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A12518" w:rsidRDefault="007E6D2F" w:rsidP="002B72AC">
      <w:pPr>
        <w:spacing w:after="0" w:line="240" w:lineRule="auto"/>
        <w:jc w:val="center"/>
        <w:rPr>
          <w:rFonts w:ascii="Times New Roman" w:eastAsia="Times New Roman" w:hAnsi="Times New Roman"/>
          <w:b/>
          <w:bCs/>
          <w:i/>
          <w:sz w:val="26"/>
          <w:szCs w:val="26"/>
          <w:lang w:eastAsia="uk-UA"/>
        </w:rPr>
      </w:pPr>
      <w:bookmarkStart w:id="0" w:name="_GoBack"/>
      <w:r w:rsidRPr="00A12518">
        <w:rPr>
          <w:rFonts w:ascii="Times New Roman" w:eastAsia="Times New Roman" w:hAnsi="Times New Roman"/>
          <w:b/>
          <w:bCs/>
          <w:i/>
          <w:sz w:val="26"/>
          <w:szCs w:val="26"/>
          <w:lang w:eastAsia="uk-UA"/>
        </w:rPr>
        <w:t>Державна митна служба України</w:t>
      </w:r>
    </w:p>
    <w:p w14:paraId="37D32B35" w14:textId="77777777" w:rsidR="002B72AC" w:rsidRPr="00A12518" w:rsidRDefault="002B72AC" w:rsidP="002B72AC">
      <w:pPr>
        <w:spacing w:after="0" w:line="240" w:lineRule="auto"/>
        <w:jc w:val="center"/>
        <w:rPr>
          <w:rStyle w:val="rvts0"/>
          <w:rFonts w:ascii="Times New Roman" w:hAnsi="Times New Roman"/>
          <w:b/>
          <w:i/>
          <w:sz w:val="26"/>
          <w:szCs w:val="26"/>
        </w:rPr>
      </w:pPr>
    </w:p>
    <w:p w14:paraId="3B2D7303" w14:textId="49E72EF3" w:rsidR="002B72AC" w:rsidRPr="00A12518" w:rsidRDefault="002B72AC" w:rsidP="002B72AC">
      <w:pPr>
        <w:spacing w:before="100" w:beforeAutospacing="1" w:after="0" w:line="240" w:lineRule="auto"/>
        <w:jc w:val="center"/>
        <w:rPr>
          <w:rFonts w:ascii="Times New Roman" w:hAnsi="Times New Roman"/>
          <w:b/>
          <w:bCs/>
          <w:sz w:val="26"/>
          <w:szCs w:val="26"/>
        </w:rPr>
      </w:pPr>
      <w:r w:rsidRPr="00A12518">
        <w:rPr>
          <w:rFonts w:ascii="Times New Roman" w:hAnsi="Times New Roman"/>
          <w:b/>
          <w:bCs/>
          <w:sz w:val="26"/>
          <w:szCs w:val="26"/>
        </w:rPr>
        <w:t xml:space="preserve">ОБҐРУНТУВАННЯ </w:t>
      </w:r>
    </w:p>
    <w:p w14:paraId="59A1FD00" w14:textId="132C7F3A" w:rsidR="002B72AC" w:rsidRPr="00A12518" w:rsidRDefault="002B72AC" w:rsidP="004A33E4">
      <w:pPr>
        <w:spacing w:before="120" w:after="120"/>
        <w:jc w:val="center"/>
        <w:rPr>
          <w:rFonts w:ascii="Times New Roman" w:hAnsi="Times New Roman" w:cs="Times New Roman"/>
          <w:b/>
          <w:sz w:val="26"/>
          <w:szCs w:val="26"/>
          <w:u w:val="single"/>
        </w:rPr>
      </w:pPr>
      <w:r w:rsidRPr="00A12518">
        <w:rPr>
          <w:rFonts w:ascii="Times New Roman" w:hAnsi="Times New Roman" w:cs="Times New Roman"/>
          <w:bCs/>
          <w:sz w:val="26"/>
          <w:szCs w:val="26"/>
        </w:rPr>
        <w:t xml:space="preserve">технічних та якісних характеристик </w:t>
      </w:r>
      <w:r w:rsidRPr="00A12518">
        <w:rPr>
          <w:rFonts w:ascii="Times New Roman" w:hAnsi="Times New Roman" w:cs="Times New Roman"/>
          <w:b/>
          <w:bCs/>
          <w:sz w:val="26"/>
          <w:szCs w:val="26"/>
        </w:rPr>
        <w:t xml:space="preserve">закупівлі </w:t>
      </w:r>
      <w:r w:rsidR="00DC7F63" w:rsidRPr="00A12518">
        <w:rPr>
          <w:rFonts w:ascii="Times New Roman" w:hAnsi="Times New Roman" w:cs="Times New Roman"/>
          <w:bCs/>
          <w:sz w:val="26"/>
          <w:szCs w:val="26"/>
        </w:rPr>
        <w:t xml:space="preserve">Послуги </w:t>
      </w:r>
      <w:r w:rsidR="00A12518" w:rsidRPr="00A12518">
        <w:rPr>
          <w:rFonts w:ascii="Times New Roman" w:hAnsi="Times New Roman" w:cs="Times New Roman"/>
          <w:sz w:val="26"/>
          <w:szCs w:val="26"/>
        </w:rPr>
        <w:t xml:space="preserve">Технічна підтримка серверного обладнання </w:t>
      </w:r>
      <w:r w:rsidRPr="00A12518">
        <w:rPr>
          <w:rFonts w:ascii="Times New Roman" w:hAnsi="Times New Roman" w:cs="Times New Roman"/>
          <w:bCs/>
          <w:sz w:val="26"/>
          <w:szCs w:val="26"/>
        </w:rPr>
        <w:t>розміру бюджетного призначення, очікуваної вартості предмета закупівлі</w:t>
      </w:r>
    </w:p>
    <w:p w14:paraId="3673CAB5" w14:textId="77777777" w:rsidR="002B72AC" w:rsidRPr="00A12518" w:rsidRDefault="002B72AC" w:rsidP="002B72AC">
      <w:pPr>
        <w:spacing w:before="100" w:beforeAutospacing="1" w:after="100" w:afterAutospacing="1" w:line="240" w:lineRule="auto"/>
        <w:jc w:val="both"/>
        <w:rPr>
          <w:rStyle w:val="a5"/>
          <w:rFonts w:ascii="Times New Roman" w:hAnsi="Times New Roman"/>
          <w:bCs/>
          <w:sz w:val="26"/>
          <w:szCs w:val="26"/>
        </w:rPr>
      </w:pPr>
      <w:r w:rsidRPr="00A12518">
        <w:rPr>
          <w:rStyle w:val="a5"/>
          <w:rFonts w:ascii="Times New Roman" w:hAnsi="Times New Roman"/>
          <w:bCs/>
          <w:sz w:val="26"/>
          <w:szCs w:val="26"/>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A12518" w:rsidRDefault="002B72AC" w:rsidP="002B72AC">
      <w:pPr>
        <w:spacing w:before="100" w:beforeAutospacing="1" w:after="100" w:afterAutospacing="1" w:line="240" w:lineRule="auto"/>
        <w:jc w:val="both"/>
        <w:rPr>
          <w:rFonts w:ascii="Times New Roman" w:eastAsia="Times New Roman" w:hAnsi="Times New Roman"/>
          <w:b/>
          <w:i/>
          <w:color w:val="000000"/>
          <w:sz w:val="26"/>
          <w:szCs w:val="26"/>
          <w:u w:val="single"/>
          <w:lang w:eastAsia="uk-UA"/>
        </w:rPr>
      </w:pPr>
      <w:r w:rsidRPr="00A12518">
        <w:rPr>
          <w:rStyle w:val="a5"/>
          <w:rFonts w:ascii="Times New Roman" w:hAnsi="Times New Roman"/>
          <w:b/>
          <w:bCs/>
          <w:sz w:val="26"/>
          <w:szCs w:val="26"/>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A12518">
        <w:rPr>
          <w:rStyle w:val="a5"/>
          <w:rFonts w:ascii="Times New Roman" w:hAnsi="Times New Roman"/>
          <w:b/>
          <w:bCs/>
          <w:sz w:val="26"/>
          <w:szCs w:val="26"/>
          <w:u w:val="single"/>
        </w:rPr>
        <w:t>Держмитслужба м. Київ , вул. Дегтярівська, 11г, ЄДРПОУ 43115923</w:t>
      </w:r>
      <w:r w:rsidRPr="00A12518">
        <w:rPr>
          <w:rStyle w:val="a5"/>
          <w:rFonts w:ascii="Times New Roman" w:hAnsi="Times New Roman"/>
          <w:b/>
          <w:bCs/>
          <w:sz w:val="26"/>
          <w:szCs w:val="26"/>
          <w:u w:val="single"/>
        </w:rPr>
        <w:t>.</w:t>
      </w:r>
    </w:p>
    <w:p w14:paraId="7FEE988C" w14:textId="77777777" w:rsidR="00A12518" w:rsidRPr="00A12518" w:rsidRDefault="002B72AC" w:rsidP="00A12518">
      <w:pPr>
        <w:pBdr>
          <w:top w:val="nil"/>
          <w:left w:val="nil"/>
          <w:bottom w:val="nil"/>
          <w:right w:val="nil"/>
          <w:between w:val="nil"/>
        </w:pBdr>
        <w:spacing w:before="120" w:after="120"/>
        <w:jc w:val="both"/>
        <w:rPr>
          <w:rFonts w:ascii="Times New Roman" w:hAnsi="Times New Roman" w:cs="Times New Roman"/>
          <w:sz w:val="26"/>
          <w:szCs w:val="26"/>
        </w:rPr>
      </w:pPr>
      <w:r w:rsidRPr="00A12518">
        <w:rPr>
          <w:rFonts w:ascii="Times New Roman" w:eastAsia="Times New Roman" w:hAnsi="Times New Roman"/>
          <w:b/>
          <w:bCs/>
          <w:iCs/>
          <w:color w:val="000000"/>
          <w:sz w:val="26"/>
          <w:szCs w:val="26"/>
        </w:rPr>
        <w:t xml:space="preserve">Назва предмета закупівлі </w:t>
      </w:r>
      <w:r w:rsidRPr="00A12518">
        <w:rPr>
          <w:rFonts w:ascii="Times New Roman" w:eastAsia="Times New Roman" w:hAnsi="Times New Roman"/>
          <w:b/>
          <w:color w:val="000000"/>
          <w:sz w:val="26"/>
          <w:szCs w:val="26"/>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12518">
        <w:rPr>
          <w:rFonts w:ascii="Times New Roman" w:hAnsi="Times New Roman"/>
          <w:sz w:val="26"/>
          <w:szCs w:val="26"/>
        </w:rPr>
        <w:t xml:space="preserve"> </w:t>
      </w:r>
      <w:r w:rsidR="00A12518" w:rsidRPr="00A12518">
        <w:rPr>
          <w:rFonts w:ascii="Times New Roman" w:hAnsi="Times New Roman" w:cs="Times New Roman"/>
          <w:sz w:val="26"/>
          <w:szCs w:val="26"/>
        </w:rPr>
        <w:t xml:space="preserve">Технічна підтримка серверного обладнання </w:t>
      </w:r>
      <w:r w:rsidR="00A12518" w:rsidRPr="00A12518">
        <w:rPr>
          <w:rFonts w:ascii="Times New Roman" w:hAnsi="Times New Roman" w:cs="Times New Roman"/>
          <w:sz w:val="26"/>
          <w:szCs w:val="26"/>
          <w:lang w:eastAsia="zh-CN"/>
        </w:rPr>
        <w:t xml:space="preserve">за кодом ДК 021:2015  </w:t>
      </w:r>
      <w:r w:rsidR="00A12518" w:rsidRPr="00A12518">
        <w:rPr>
          <w:rFonts w:ascii="Times New Roman" w:hAnsi="Times New Roman" w:cs="Times New Roman"/>
          <w:sz w:val="26"/>
          <w:szCs w:val="26"/>
        </w:rPr>
        <w:t>50310000-1 - Технічне обслуговування і ремонт офісної техніки</w:t>
      </w:r>
    </w:p>
    <w:p w14:paraId="5C29E717" w14:textId="01E88EBE" w:rsidR="002B72AC" w:rsidRPr="00A12518" w:rsidRDefault="002B72AC" w:rsidP="00A12518">
      <w:pPr>
        <w:widowControl w:val="0"/>
        <w:jc w:val="both"/>
        <w:rPr>
          <w:rFonts w:ascii="Times New Roman" w:hAnsi="Times New Roman"/>
          <w:sz w:val="26"/>
          <w:szCs w:val="26"/>
        </w:rPr>
      </w:pPr>
      <w:r w:rsidRPr="00A12518">
        <w:rPr>
          <w:rFonts w:ascii="Times New Roman" w:hAnsi="Times New Roman"/>
          <w:b/>
          <w:sz w:val="26"/>
          <w:szCs w:val="26"/>
        </w:rPr>
        <w:t>Вид та ідентифікатор процедури закупівлі</w:t>
      </w:r>
      <w:r w:rsidRPr="00A12518">
        <w:rPr>
          <w:rFonts w:ascii="Times New Roman" w:hAnsi="Times New Roman"/>
          <w:b/>
          <w:bCs/>
          <w:sz w:val="26"/>
          <w:szCs w:val="26"/>
        </w:rPr>
        <w:t>:</w:t>
      </w:r>
      <w:r w:rsidRPr="00A12518">
        <w:rPr>
          <w:rFonts w:ascii="Times New Roman" w:hAnsi="Times New Roman"/>
          <w:sz w:val="26"/>
          <w:szCs w:val="26"/>
        </w:rPr>
        <w:t xml:space="preserve"> </w:t>
      </w:r>
      <w:r w:rsidR="007E6D2F" w:rsidRPr="00A12518">
        <w:rPr>
          <w:rFonts w:ascii="Times New Roman" w:hAnsi="Times New Roman"/>
          <w:sz w:val="26"/>
          <w:szCs w:val="26"/>
          <w:u w:val="single"/>
          <w:lang w:val="en-US"/>
        </w:rPr>
        <w:t>UA</w:t>
      </w:r>
      <w:r w:rsidR="007E6D2F" w:rsidRPr="00A12518">
        <w:rPr>
          <w:rFonts w:ascii="Times New Roman" w:hAnsi="Times New Roman"/>
          <w:sz w:val="26"/>
          <w:szCs w:val="26"/>
          <w:u w:val="single"/>
          <w:lang w:val="ru-RU"/>
        </w:rPr>
        <w:t>-202</w:t>
      </w:r>
      <w:r w:rsidR="00B8113A" w:rsidRPr="00A12518">
        <w:rPr>
          <w:rFonts w:ascii="Times New Roman" w:hAnsi="Times New Roman"/>
          <w:sz w:val="26"/>
          <w:szCs w:val="26"/>
          <w:u w:val="single"/>
          <w:lang w:val="ru-RU"/>
        </w:rPr>
        <w:t>3</w:t>
      </w:r>
      <w:r w:rsidR="007E6D2F" w:rsidRPr="00A12518">
        <w:rPr>
          <w:rFonts w:ascii="Times New Roman" w:hAnsi="Times New Roman"/>
          <w:sz w:val="26"/>
          <w:szCs w:val="26"/>
          <w:u w:val="single"/>
          <w:lang w:val="ru-RU"/>
        </w:rPr>
        <w:t>-</w:t>
      </w:r>
      <w:r w:rsidR="00A12518" w:rsidRPr="00A12518">
        <w:rPr>
          <w:rFonts w:ascii="Times New Roman" w:hAnsi="Times New Roman"/>
          <w:sz w:val="26"/>
          <w:szCs w:val="26"/>
          <w:u w:val="single"/>
          <w:lang w:val="ru-RU"/>
        </w:rPr>
        <w:t>11</w:t>
      </w:r>
      <w:r w:rsidR="007E6D2F" w:rsidRPr="00A12518">
        <w:rPr>
          <w:rFonts w:ascii="Times New Roman" w:hAnsi="Times New Roman"/>
          <w:sz w:val="26"/>
          <w:szCs w:val="26"/>
          <w:u w:val="single"/>
          <w:lang w:val="ru-RU"/>
        </w:rPr>
        <w:t>-</w:t>
      </w:r>
      <w:r w:rsidR="00A12518" w:rsidRPr="00A12518">
        <w:rPr>
          <w:rFonts w:ascii="Times New Roman" w:hAnsi="Times New Roman"/>
          <w:sz w:val="26"/>
          <w:szCs w:val="26"/>
          <w:u w:val="single"/>
          <w:lang w:val="ru-RU"/>
        </w:rPr>
        <w:t>16</w:t>
      </w:r>
      <w:r w:rsidR="007E6D2F" w:rsidRPr="00A12518">
        <w:rPr>
          <w:rFonts w:ascii="Times New Roman" w:hAnsi="Times New Roman"/>
          <w:sz w:val="26"/>
          <w:szCs w:val="26"/>
          <w:u w:val="single"/>
          <w:lang w:val="ru-RU"/>
        </w:rPr>
        <w:t>-</w:t>
      </w:r>
      <w:r w:rsidR="00A12518" w:rsidRPr="00A12518">
        <w:rPr>
          <w:rFonts w:ascii="Times New Roman" w:hAnsi="Times New Roman"/>
          <w:sz w:val="26"/>
          <w:szCs w:val="26"/>
          <w:u w:val="single"/>
          <w:lang w:val="ru-RU"/>
        </w:rPr>
        <w:t>016793</w:t>
      </w:r>
      <w:r w:rsidR="007E6D2F" w:rsidRPr="00A12518">
        <w:rPr>
          <w:rFonts w:ascii="Times New Roman" w:hAnsi="Times New Roman"/>
          <w:sz w:val="26"/>
          <w:szCs w:val="26"/>
          <w:u w:val="single"/>
          <w:lang w:val="ru-RU"/>
        </w:rPr>
        <w:t>-</w:t>
      </w:r>
      <w:r w:rsidR="007E6D2F" w:rsidRPr="00A12518">
        <w:rPr>
          <w:rFonts w:ascii="Times New Roman" w:hAnsi="Times New Roman"/>
          <w:sz w:val="26"/>
          <w:szCs w:val="26"/>
          <w:u w:val="single"/>
          <w:lang w:val="en-US"/>
        </w:rPr>
        <w:t>a</w:t>
      </w:r>
      <w:r w:rsidRPr="00A12518">
        <w:rPr>
          <w:rFonts w:ascii="Times New Roman" w:hAnsi="Times New Roman"/>
          <w:sz w:val="26"/>
          <w:szCs w:val="26"/>
          <w:u w:val="single"/>
        </w:rPr>
        <w:t xml:space="preserve"> </w:t>
      </w:r>
      <w:r w:rsidRPr="00A12518">
        <w:rPr>
          <w:rFonts w:ascii="Times New Roman" w:hAnsi="Times New Roman"/>
          <w:sz w:val="26"/>
          <w:szCs w:val="26"/>
        </w:rPr>
        <w:t>.</w:t>
      </w:r>
    </w:p>
    <w:p w14:paraId="4E9336F8" w14:textId="4486CF7E" w:rsidR="002B72AC" w:rsidRPr="00A12518" w:rsidRDefault="002B72AC" w:rsidP="002B72AC">
      <w:pPr>
        <w:spacing w:before="100" w:beforeAutospacing="1" w:after="100" w:afterAutospacing="1" w:line="240" w:lineRule="auto"/>
        <w:jc w:val="both"/>
        <w:rPr>
          <w:rFonts w:ascii="Times New Roman" w:eastAsia="Calibri" w:hAnsi="Times New Roman" w:cs="Times New Roman"/>
          <w:sz w:val="26"/>
          <w:szCs w:val="26"/>
        </w:rPr>
      </w:pPr>
      <w:r w:rsidRPr="00A12518">
        <w:rPr>
          <w:rFonts w:ascii="Times New Roman" w:hAnsi="Times New Roman"/>
          <w:b/>
          <w:sz w:val="26"/>
          <w:szCs w:val="26"/>
        </w:rPr>
        <w:t>Очікувана вартість та обґрунтування очікуваної вартості предмета закупівлі</w:t>
      </w:r>
      <w:r w:rsidRPr="00A12518">
        <w:rPr>
          <w:rFonts w:ascii="Times New Roman" w:hAnsi="Times New Roman"/>
          <w:b/>
          <w:bCs/>
          <w:sz w:val="26"/>
          <w:szCs w:val="26"/>
        </w:rPr>
        <w:t>:</w:t>
      </w:r>
      <w:r w:rsidRPr="00A12518">
        <w:rPr>
          <w:rFonts w:ascii="Times New Roman" w:hAnsi="Times New Roman"/>
          <w:sz w:val="26"/>
          <w:szCs w:val="26"/>
        </w:rPr>
        <w:t xml:space="preserve"> </w:t>
      </w:r>
      <w:r w:rsidR="00A12518" w:rsidRPr="00A12518">
        <w:rPr>
          <w:rFonts w:ascii="Times New Roman" w:hAnsi="Times New Roman"/>
          <w:b/>
          <w:sz w:val="26"/>
          <w:szCs w:val="26"/>
        </w:rPr>
        <w:t>2 500 000</w:t>
      </w:r>
      <w:r w:rsidRPr="00A12518">
        <w:rPr>
          <w:rFonts w:ascii="Times New Roman" w:hAnsi="Times New Roman"/>
          <w:sz w:val="26"/>
          <w:szCs w:val="26"/>
        </w:rPr>
        <w:t xml:space="preserve"> </w:t>
      </w:r>
      <w:r w:rsidR="007E6D2F" w:rsidRPr="00A12518">
        <w:rPr>
          <w:rFonts w:ascii="Times New Roman" w:hAnsi="Times New Roman"/>
          <w:sz w:val="26"/>
          <w:szCs w:val="26"/>
        </w:rPr>
        <w:t>гривень</w:t>
      </w:r>
      <w:r w:rsidRPr="00A12518">
        <w:rPr>
          <w:rFonts w:ascii="Times New Roman" w:hAnsi="Times New Roman"/>
          <w:sz w:val="26"/>
          <w:szCs w:val="26"/>
        </w:rPr>
        <w:t>.</w:t>
      </w:r>
      <w:r w:rsidR="004A33E4" w:rsidRPr="00A12518">
        <w:rPr>
          <w:rFonts w:ascii="Times New Roman" w:hAnsi="Times New Roman"/>
          <w:sz w:val="26"/>
          <w:szCs w:val="26"/>
        </w:rPr>
        <w:t xml:space="preserve"> </w:t>
      </w:r>
      <w:r w:rsidRPr="00A12518">
        <w:rPr>
          <w:rFonts w:ascii="Times New Roman" w:eastAsia="Calibri" w:hAnsi="Times New Roman" w:cs="Times New Roman"/>
          <w:sz w:val="26"/>
          <w:szCs w:val="26"/>
        </w:rPr>
        <w:t>Визначення очікуваної вартості предмета закупівлі обумовлено статистичним аналізом</w:t>
      </w:r>
      <w:r w:rsidRPr="00A12518">
        <w:rPr>
          <w:sz w:val="26"/>
          <w:szCs w:val="26"/>
        </w:rPr>
        <w:t xml:space="preserve"> </w:t>
      </w:r>
      <w:r w:rsidRPr="00A12518">
        <w:rPr>
          <w:rFonts w:ascii="Times New Roman" w:eastAsia="Calibri" w:hAnsi="Times New Roman" w:cs="Times New Roman"/>
          <w:sz w:val="26"/>
          <w:szCs w:val="26"/>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C69B51D" w14:textId="51B8BFCD" w:rsidR="00DC7F63" w:rsidRPr="00A12518" w:rsidRDefault="002B72AC" w:rsidP="00DC7F63">
      <w:pPr>
        <w:spacing w:after="120"/>
        <w:jc w:val="both"/>
        <w:rPr>
          <w:rFonts w:ascii="Times New Roman" w:hAnsi="Times New Roman" w:cs="Times New Roman"/>
          <w:sz w:val="26"/>
          <w:szCs w:val="26"/>
          <w:lang w:val="ru-RU"/>
        </w:rPr>
      </w:pPr>
      <w:r w:rsidRPr="00A12518">
        <w:rPr>
          <w:rFonts w:ascii="Times New Roman" w:hAnsi="Times New Roman"/>
          <w:b/>
          <w:sz w:val="26"/>
          <w:szCs w:val="26"/>
        </w:rPr>
        <w:t xml:space="preserve">Обґрунтування технічних та якісних характеристик предмета закупівлі. </w:t>
      </w:r>
      <w:r w:rsidRPr="00A12518">
        <w:rPr>
          <w:rFonts w:ascii="Times New Roman" w:hAnsi="Times New Roman"/>
          <w:sz w:val="26"/>
          <w:szCs w:val="26"/>
        </w:rPr>
        <w:t>Термін постачання —</w:t>
      </w:r>
      <w:r w:rsidR="00DC7F63" w:rsidRPr="00A12518">
        <w:rPr>
          <w:rFonts w:ascii="Times New Roman" w:hAnsi="Times New Roman" w:cs="Times New Roman"/>
          <w:color w:val="000000"/>
          <w:sz w:val="26"/>
          <w:szCs w:val="26"/>
        </w:rPr>
        <w:t xml:space="preserve">до  31 грудня 2023 року </w:t>
      </w:r>
    </w:p>
    <w:p w14:paraId="2E7D6EF9" w14:textId="13F01531" w:rsidR="002B72AC" w:rsidRPr="00A12518" w:rsidRDefault="002B72AC" w:rsidP="00DC7F63">
      <w:pPr>
        <w:spacing w:after="120"/>
        <w:jc w:val="both"/>
        <w:rPr>
          <w:rFonts w:ascii="Times New Roman" w:hAnsi="Times New Roman"/>
          <w:sz w:val="26"/>
          <w:szCs w:val="26"/>
        </w:rPr>
      </w:pPr>
      <w:r w:rsidRPr="00A12518">
        <w:rPr>
          <w:rFonts w:ascii="Times New Roman" w:hAnsi="Times New Roman"/>
          <w:sz w:val="26"/>
          <w:szCs w:val="26"/>
        </w:rPr>
        <w:t>Якісні та технічні характеристики заявлен</w:t>
      </w:r>
      <w:r w:rsidR="00B8113A" w:rsidRPr="00A12518">
        <w:rPr>
          <w:rFonts w:ascii="Times New Roman" w:hAnsi="Times New Roman"/>
          <w:sz w:val="26"/>
          <w:szCs w:val="26"/>
        </w:rPr>
        <w:t>их</w:t>
      </w:r>
      <w:r w:rsidRPr="00A12518">
        <w:rPr>
          <w:rFonts w:ascii="Times New Roman" w:hAnsi="Times New Roman"/>
          <w:sz w:val="26"/>
          <w:szCs w:val="26"/>
        </w:rPr>
        <w:t xml:space="preserve"> </w:t>
      </w:r>
      <w:r w:rsidR="00B8113A" w:rsidRPr="00A12518">
        <w:rPr>
          <w:rFonts w:ascii="Times New Roman" w:hAnsi="Times New Roman"/>
          <w:sz w:val="26"/>
          <w:szCs w:val="26"/>
        </w:rPr>
        <w:t xml:space="preserve">послуг </w:t>
      </w:r>
      <w:r w:rsidRPr="00A12518">
        <w:rPr>
          <w:rFonts w:ascii="Times New Roman" w:hAnsi="Times New Roman"/>
          <w:sz w:val="26"/>
          <w:szCs w:val="26"/>
        </w:rPr>
        <w:t xml:space="preserve"> визначені з урахуванням реальних потреб </w:t>
      </w:r>
      <w:r w:rsidR="00B8113A" w:rsidRPr="00A12518">
        <w:rPr>
          <w:rFonts w:ascii="Times New Roman" w:hAnsi="Times New Roman"/>
          <w:sz w:val="26"/>
          <w:szCs w:val="26"/>
        </w:rPr>
        <w:t>служби</w:t>
      </w:r>
      <w:r w:rsidRPr="00A12518">
        <w:rPr>
          <w:rFonts w:ascii="Times New Roman" w:hAnsi="Times New Roman"/>
          <w:sz w:val="26"/>
          <w:szCs w:val="26"/>
        </w:rPr>
        <w:t xml:space="preserve"> та оптимального співвідношення ціни та якості. </w:t>
      </w:r>
      <w:r w:rsidR="00765101" w:rsidRPr="00A12518">
        <w:rPr>
          <w:rFonts w:ascii="Times New Roman" w:hAnsi="Times New Roman"/>
          <w:sz w:val="26"/>
          <w:szCs w:val="26"/>
        </w:rPr>
        <w:t>Послуги  повинен бути своєчасними, якісними та в повному обсязі.</w:t>
      </w:r>
    </w:p>
    <w:p w14:paraId="1D1701EA" w14:textId="77777777" w:rsidR="002B72AC" w:rsidRPr="00A12518" w:rsidRDefault="002B72AC" w:rsidP="002B72AC">
      <w:pPr>
        <w:spacing w:line="240" w:lineRule="auto"/>
        <w:jc w:val="both"/>
        <w:rPr>
          <w:rFonts w:ascii="Times New Roman" w:hAnsi="Times New Roman"/>
          <w:sz w:val="26"/>
          <w:szCs w:val="26"/>
        </w:rPr>
      </w:pPr>
      <w:r w:rsidRPr="00A12518">
        <w:rPr>
          <w:rFonts w:ascii="Times New Roman" w:hAnsi="Times New Roman"/>
          <w:sz w:val="26"/>
          <w:szCs w:val="26"/>
        </w:rPr>
        <w:t>Враховуючи зазначене, замовник прийняв рішення стосовно застосування таких технічних та якісних характеристик предмета закупівлі:</w:t>
      </w:r>
    </w:p>
    <w:bookmarkEnd w:id="0"/>
    <w:p w14:paraId="575DCB23" w14:textId="77777777" w:rsidR="002B72AC" w:rsidRDefault="002B72AC" w:rsidP="002B72AC">
      <w:pPr>
        <w:spacing w:line="240" w:lineRule="auto"/>
        <w:rPr>
          <w:rFonts w:ascii="Times New Roman" w:hAnsi="Times New Roman"/>
          <w:b/>
          <w:sz w:val="20"/>
          <w:szCs w:val="20"/>
        </w:rPr>
      </w:pPr>
    </w:p>
    <w:p w14:paraId="7DF1CCBB" w14:textId="77777777" w:rsidR="00A12518" w:rsidRPr="00491801" w:rsidRDefault="00A12518" w:rsidP="00A12518">
      <w:pPr>
        <w:tabs>
          <w:tab w:val="left" w:pos="9000"/>
        </w:tabs>
        <w:spacing w:after="0" w:line="240" w:lineRule="auto"/>
        <w:ind w:firstLine="567"/>
        <w:jc w:val="center"/>
        <w:rPr>
          <w:rFonts w:ascii="Times New Roman" w:eastAsia="Times New Roman" w:hAnsi="Times New Roman" w:cs="Times New Roman"/>
          <w:b/>
          <w:sz w:val="28"/>
          <w:szCs w:val="28"/>
          <w:lang w:eastAsia="ar-SA"/>
        </w:rPr>
      </w:pPr>
      <w:r w:rsidRPr="00491801">
        <w:rPr>
          <w:rFonts w:ascii="Times New Roman" w:eastAsia="Times New Roman" w:hAnsi="Times New Roman" w:cs="Times New Roman"/>
          <w:b/>
          <w:sz w:val="28"/>
          <w:szCs w:val="28"/>
          <w:lang w:eastAsia="ar-SA"/>
        </w:rPr>
        <w:t>Обґрунтування закупівлі послуг за предметом:</w:t>
      </w:r>
    </w:p>
    <w:p w14:paraId="40481014" w14:textId="77777777" w:rsidR="00A12518" w:rsidRPr="005D0EE3" w:rsidRDefault="00A12518" w:rsidP="00A12518">
      <w:pPr>
        <w:tabs>
          <w:tab w:val="left" w:pos="9000"/>
        </w:tabs>
        <w:spacing w:after="0" w:line="240" w:lineRule="auto"/>
        <w:ind w:firstLine="567"/>
        <w:jc w:val="center"/>
        <w:rPr>
          <w:rFonts w:ascii="Times New Roman" w:hAnsi="Times New Roman" w:cs="Times New Roman"/>
          <w:sz w:val="28"/>
          <w:szCs w:val="28"/>
          <w:lang w:eastAsia="zh-CN"/>
        </w:rPr>
      </w:pPr>
      <w:r w:rsidRPr="005D0EE3">
        <w:rPr>
          <w:rFonts w:ascii="Times New Roman" w:hAnsi="Times New Roman" w:cs="Times New Roman"/>
          <w:sz w:val="28"/>
          <w:szCs w:val="28"/>
        </w:rPr>
        <w:t>Технічне обслуговування і ремонт офісної техніки</w:t>
      </w:r>
      <w:r w:rsidRPr="005D0EE3">
        <w:rPr>
          <w:rFonts w:ascii="Times New Roman" w:hAnsi="Times New Roman" w:cs="Times New Roman"/>
          <w:sz w:val="28"/>
          <w:szCs w:val="28"/>
          <w:lang w:eastAsia="zh-CN"/>
        </w:rPr>
        <w:t xml:space="preserve"> – за кодом ДК 021:2015 – </w:t>
      </w:r>
      <w:r w:rsidRPr="005D0EE3">
        <w:rPr>
          <w:rFonts w:ascii="Times New Roman" w:hAnsi="Times New Roman" w:cs="Times New Roman"/>
          <w:sz w:val="28"/>
          <w:szCs w:val="28"/>
        </w:rPr>
        <w:t xml:space="preserve">50310000-1 </w:t>
      </w:r>
      <w:r w:rsidRPr="005D0EE3">
        <w:rPr>
          <w:rFonts w:ascii="Times New Roman" w:hAnsi="Times New Roman" w:cs="Times New Roman"/>
          <w:sz w:val="28"/>
          <w:szCs w:val="28"/>
          <w:lang w:eastAsia="zh-CN"/>
        </w:rPr>
        <w:t>(</w:t>
      </w:r>
      <w:r w:rsidRPr="005D0EE3">
        <w:rPr>
          <w:rFonts w:ascii="Times New Roman" w:hAnsi="Times New Roman" w:cs="Times New Roman"/>
          <w:sz w:val="28"/>
          <w:szCs w:val="28"/>
        </w:rPr>
        <w:t>Технічна підтримка серверного обладнання</w:t>
      </w:r>
      <w:r w:rsidRPr="005D0EE3">
        <w:rPr>
          <w:rFonts w:ascii="Times New Roman" w:hAnsi="Times New Roman" w:cs="Times New Roman"/>
          <w:sz w:val="28"/>
          <w:szCs w:val="28"/>
          <w:lang w:eastAsia="zh-CN"/>
        </w:rPr>
        <w:t xml:space="preserve">) </w:t>
      </w:r>
    </w:p>
    <w:p w14:paraId="279DA9B5" w14:textId="77777777" w:rsidR="00A12518" w:rsidRPr="00626938" w:rsidRDefault="00A12518" w:rsidP="00A12518">
      <w:pPr>
        <w:tabs>
          <w:tab w:val="left" w:pos="9000"/>
        </w:tabs>
        <w:spacing w:after="0" w:line="240" w:lineRule="auto"/>
        <w:ind w:firstLine="567"/>
        <w:jc w:val="center"/>
        <w:rPr>
          <w:rFonts w:ascii="Times New Roman" w:hAnsi="Times New Roman" w:cs="Times New Roman"/>
          <w:sz w:val="28"/>
          <w:szCs w:val="28"/>
          <w:lang w:eastAsia="zh-CN"/>
        </w:rPr>
      </w:pPr>
    </w:p>
    <w:p w14:paraId="66844172" w14:textId="77777777" w:rsidR="00A12518" w:rsidRDefault="00A12518" w:rsidP="00A12518">
      <w:pPr>
        <w:spacing w:after="0" w:line="240" w:lineRule="auto"/>
        <w:ind w:firstLine="567"/>
        <w:jc w:val="both"/>
        <w:rPr>
          <w:rFonts w:ascii="Times New Roman" w:hAnsi="Times New Roman" w:cs="Times New Roman"/>
          <w:sz w:val="28"/>
          <w:szCs w:val="24"/>
        </w:rPr>
      </w:pPr>
      <w:r w:rsidRPr="004F30E2">
        <w:rPr>
          <w:rFonts w:ascii="Times New Roman" w:hAnsi="Times New Roman" w:cs="Times New Roman"/>
          <w:sz w:val="28"/>
          <w:szCs w:val="24"/>
        </w:rPr>
        <w:t>З метою виконання пункту 1.</w:t>
      </w:r>
      <w:r>
        <w:rPr>
          <w:rFonts w:ascii="Times New Roman" w:hAnsi="Times New Roman" w:cs="Times New Roman"/>
          <w:sz w:val="28"/>
          <w:szCs w:val="24"/>
        </w:rPr>
        <w:t>4</w:t>
      </w:r>
      <w:r w:rsidRPr="004F30E2">
        <w:rPr>
          <w:rFonts w:ascii="Times New Roman" w:hAnsi="Times New Roman" w:cs="Times New Roman"/>
          <w:sz w:val="28"/>
          <w:szCs w:val="24"/>
        </w:rPr>
        <w:t xml:space="preserve">. Портфелю </w:t>
      </w:r>
      <w:proofErr w:type="spellStart"/>
      <w:r w:rsidRPr="004F30E2">
        <w:rPr>
          <w:rFonts w:ascii="Times New Roman" w:hAnsi="Times New Roman" w:cs="Times New Roman"/>
          <w:sz w:val="28"/>
          <w:szCs w:val="24"/>
        </w:rPr>
        <w:t>проєктів</w:t>
      </w:r>
      <w:proofErr w:type="spellEnd"/>
      <w:r w:rsidRPr="004F30E2">
        <w:rPr>
          <w:rFonts w:ascii="Times New Roman" w:hAnsi="Times New Roman" w:cs="Times New Roman"/>
          <w:sz w:val="28"/>
          <w:szCs w:val="24"/>
        </w:rPr>
        <w:t xml:space="preserve"> цифрового розвитку, цифрових трансформацій і цифровізації у митній справі до кінця 2023 року до Стратегічного плану цифрового розвитку, цифрових трансформацій і цифровізації Державної митної служби України, затвердженого наказом Міністерства фінансів </w:t>
      </w:r>
      <w:r w:rsidRPr="004F30E2">
        <w:rPr>
          <w:rFonts w:ascii="Times New Roman" w:hAnsi="Times New Roman" w:cs="Times New Roman"/>
          <w:sz w:val="28"/>
          <w:szCs w:val="24"/>
        </w:rPr>
        <w:lastRenderedPageBreak/>
        <w:t>України від 15.12.2022 № 435 "Про реалізацію рішення Комітету з управління інформаційними технологіями у системі управління державними фінансами"</w:t>
      </w:r>
      <w:r>
        <w:rPr>
          <w:rFonts w:ascii="Times New Roman" w:hAnsi="Times New Roman" w:cs="Times New Roman"/>
          <w:sz w:val="28"/>
          <w:szCs w:val="24"/>
        </w:rPr>
        <w:t>.</w:t>
      </w:r>
    </w:p>
    <w:p w14:paraId="7ACF9132"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До складу інженерної інфраструктури Держмитслужби входить обладнання для:</w:t>
      </w:r>
    </w:p>
    <w:p w14:paraId="080222C1" w14:textId="77777777" w:rsidR="00A12518" w:rsidRPr="00495F8D" w:rsidRDefault="00A12518" w:rsidP="00A12518">
      <w:pPr>
        <w:tabs>
          <w:tab w:val="left" w:pos="993"/>
        </w:tabs>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 xml:space="preserve">1. Забезпечення прецензійного кондиціювання серверних приміщень(прецензійні кондиціонери виробництва </w:t>
      </w:r>
      <w:proofErr w:type="spellStart"/>
      <w:r w:rsidRPr="00495F8D">
        <w:rPr>
          <w:rFonts w:ascii="Times New Roman" w:hAnsi="Times New Roman" w:cs="Times New Roman"/>
          <w:sz w:val="28"/>
          <w:szCs w:val="24"/>
        </w:rPr>
        <w:t>Emerson</w:t>
      </w:r>
      <w:proofErr w:type="spellEnd"/>
      <w:r w:rsidRPr="00495F8D">
        <w:rPr>
          <w:rFonts w:ascii="Times New Roman" w:hAnsi="Times New Roman" w:cs="Times New Roman"/>
          <w:sz w:val="28"/>
          <w:szCs w:val="24"/>
        </w:rPr>
        <w:t xml:space="preserve">, </w:t>
      </w:r>
      <w:proofErr w:type="spellStart"/>
      <w:r w:rsidRPr="00495F8D">
        <w:rPr>
          <w:rFonts w:ascii="Times New Roman" w:hAnsi="Times New Roman" w:cs="Times New Roman"/>
          <w:sz w:val="28"/>
          <w:szCs w:val="24"/>
        </w:rPr>
        <w:t>Daikin</w:t>
      </w:r>
      <w:proofErr w:type="spellEnd"/>
      <w:r w:rsidRPr="00495F8D">
        <w:rPr>
          <w:rFonts w:ascii="Times New Roman" w:hAnsi="Times New Roman" w:cs="Times New Roman"/>
          <w:sz w:val="28"/>
          <w:szCs w:val="24"/>
        </w:rPr>
        <w:t xml:space="preserve">, </w:t>
      </w:r>
      <w:proofErr w:type="spellStart"/>
      <w:r w:rsidRPr="00495F8D">
        <w:rPr>
          <w:rFonts w:ascii="Times New Roman" w:hAnsi="Times New Roman" w:cs="Times New Roman"/>
          <w:sz w:val="28"/>
          <w:szCs w:val="24"/>
        </w:rPr>
        <w:t>Mitshubishi</w:t>
      </w:r>
      <w:proofErr w:type="spellEnd"/>
      <w:r w:rsidRPr="00495F8D">
        <w:rPr>
          <w:rFonts w:ascii="Times New Roman" w:hAnsi="Times New Roman" w:cs="Times New Roman"/>
          <w:sz w:val="28"/>
          <w:szCs w:val="24"/>
        </w:rPr>
        <w:t>).</w:t>
      </w:r>
    </w:p>
    <w:p w14:paraId="54FBF5B1"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 xml:space="preserve">2. Обладнання для забезпечення гарантованого </w:t>
      </w:r>
      <w:proofErr w:type="spellStart"/>
      <w:r w:rsidRPr="00495F8D">
        <w:rPr>
          <w:rFonts w:ascii="Times New Roman" w:hAnsi="Times New Roman" w:cs="Times New Roman"/>
          <w:sz w:val="28"/>
          <w:szCs w:val="24"/>
        </w:rPr>
        <w:t>електро</w:t>
      </w:r>
      <w:proofErr w:type="spellEnd"/>
      <w:r w:rsidRPr="00495F8D">
        <w:rPr>
          <w:rFonts w:ascii="Times New Roman" w:hAnsi="Times New Roman" w:cs="Times New Roman"/>
          <w:sz w:val="28"/>
          <w:szCs w:val="24"/>
        </w:rPr>
        <w:t xml:space="preserve"> – постачання (джерела безперебійного живлення </w:t>
      </w:r>
      <w:proofErr w:type="spellStart"/>
      <w:r w:rsidRPr="00495F8D">
        <w:rPr>
          <w:rFonts w:ascii="Times New Roman" w:hAnsi="Times New Roman" w:cs="Times New Roman"/>
          <w:sz w:val="28"/>
          <w:szCs w:val="24"/>
        </w:rPr>
        <w:t>Emerson</w:t>
      </w:r>
      <w:proofErr w:type="spellEnd"/>
      <w:r w:rsidRPr="00495F8D">
        <w:rPr>
          <w:rFonts w:ascii="Times New Roman" w:hAnsi="Times New Roman" w:cs="Times New Roman"/>
          <w:sz w:val="28"/>
          <w:szCs w:val="24"/>
        </w:rPr>
        <w:t xml:space="preserve">, APC, </w:t>
      </w:r>
      <w:proofErr w:type="spellStart"/>
      <w:r w:rsidRPr="00495F8D">
        <w:rPr>
          <w:rFonts w:ascii="Times New Roman" w:hAnsi="Times New Roman" w:cs="Times New Roman"/>
          <w:sz w:val="28"/>
          <w:szCs w:val="24"/>
        </w:rPr>
        <w:t>Eaton</w:t>
      </w:r>
      <w:proofErr w:type="spellEnd"/>
      <w:r w:rsidRPr="00495F8D">
        <w:rPr>
          <w:rFonts w:ascii="Times New Roman" w:hAnsi="Times New Roman" w:cs="Times New Roman"/>
          <w:sz w:val="28"/>
          <w:szCs w:val="24"/>
        </w:rPr>
        <w:t xml:space="preserve"> Дизель генераторні установки </w:t>
      </w:r>
      <w:proofErr w:type="spellStart"/>
      <w:r w:rsidRPr="00495F8D">
        <w:rPr>
          <w:rFonts w:ascii="Times New Roman" w:hAnsi="Times New Roman" w:cs="Times New Roman"/>
          <w:sz w:val="28"/>
          <w:szCs w:val="24"/>
        </w:rPr>
        <w:t>Wilson</w:t>
      </w:r>
      <w:proofErr w:type="spellEnd"/>
      <w:r w:rsidRPr="00495F8D">
        <w:rPr>
          <w:rFonts w:ascii="Times New Roman" w:hAnsi="Times New Roman" w:cs="Times New Roman"/>
          <w:sz w:val="28"/>
          <w:szCs w:val="24"/>
        </w:rPr>
        <w:t xml:space="preserve"> та </w:t>
      </w:r>
      <w:proofErr w:type="spellStart"/>
      <w:r w:rsidRPr="00495F8D">
        <w:rPr>
          <w:rFonts w:ascii="Times New Roman" w:hAnsi="Times New Roman" w:cs="Times New Roman"/>
          <w:sz w:val="28"/>
          <w:szCs w:val="24"/>
        </w:rPr>
        <w:t>Cummins</w:t>
      </w:r>
      <w:proofErr w:type="spellEnd"/>
      <w:r w:rsidRPr="00495F8D">
        <w:rPr>
          <w:rFonts w:ascii="Times New Roman" w:hAnsi="Times New Roman" w:cs="Times New Roman"/>
          <w:sz w:val="28"/>
          <w:szCs w:val="24"/>
        </w:rPr>
        <w:t>, а також система автоматики та розподілу живлення).</w:t>
      </w:r>
    </w:p>
    <w:p w14:paraId="610D6E40"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 xml:space="preserve">3. Обладнання систем санкціонованого доступу, пожежогасіння, </w:t>
      </w:r>
      <w:proofErr w:type="spellStart"/>
      <w:r w:rsidRPr="00495F8D">
        <w:rPr>
          <w:rFonts w:ascii="Times New Roman" w:hAnsi="Times New Roman" w:cs="Times New Roman"/>
          <w:sz w:val="28"/>
          <w:szCs w:val="24"/>
        </w:rPr>
        <w:t>газовидалення</w:t>
      </w:r>
      <w:proofErr w:type="spellEnd"/>
      <w:r w:rsidRPr="00495F8D">
        <w:rPr>
          <w:rFonts w:ascii="Times New Roman" w:hAnsi="Times New Roman" w:cs="Times New Roman"/>
          <w:sz w:val="28"/>
          <w:szCs w:val="24"/>
        </w:rPr>
        <w:t>, відеоспостереження, заземлення, та інші притаманні для центрів обробки даних системи.</w:t>
      </w:r>
    </w:p>
    <w:p w14:paraId="5B4B7D1E"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 xml:space="preserve">До складу серверного обладнання входить близько 45 різноманітних фізичних серверів (виробництва </w:t>
      </w:r>
      <w:r w:rsidRPr="00495F8D">
        <w:rPr>
          <w:rFonts w:ascii="Times New Roman" w:hAnsi="Times New Roman" w:cs="Times New Roman"/>
          <w:sz w:val="28"/>
          <w:szCs w:val="24"/>
          <w:lang w:val="en-US"/>
        </w:rPr>
        <w:t>IBM</w:t>
      </w:r>
      <w:r w:rsidRPr="00495F8D">
        <w:rPr>
          <w:rFonts w:ascii="Times New Roman" w:hAnsi="Times New Roman" w:cs="Times New Roman"/>
          <w:sz w:val="28"/>
          <w:szCs w:val="24"/>
        </w:rPr>
        <w:t xml:space="preserve">, </w:t>
      </w:r>
      <w:r w:rsidRPr="00495F8D">
        <w:rPr>
          <w:rFonts w:ascii="Times New Roman" w:hAnsi="Times New Roman" w:cs="Times New Roman"/>
          <w:sz w:val="28"/>
          <w:szCs w:val="24"/>
          <w:lang w:val="en-US"/>
        </w:rPr>
        <w:t>Huawei</w:t>
      </w:r>
      <w:r w:rsidRPr="00495F8D">
        <w:rPr>
          <w:rFonts w:ascii="Times New Roman" w:hAnsi="Times New Roman" w:cs="Times New Roman"/>
          <w:sz w:val="28"/>
          <w:szCs w:val="24"/>
        </w:rPr>
        <w:t xml:space="preserve">, </w:t>
      </w:r>
      <w:r w:rsidRPr="00495F8D">
        <w:rPr>
          <w:rFonts w:ascii="Times New Roman" w:hAnsi="Times New Roman" w:cs="Times New Roman"/>
          <w:sz w:val="28"/>
          <w:szCs w:val="24"/>
          <w:lang w:val="en-US"/>
        </w:rPr>
        <w:t>Dell</w:t>
      </w:r>
      <w:r w:rsidRPr="00495F8D">
        <w:rPr>
          <w:rFonts w:ascii="Times New Roman" w:hAnsi="Times New Roman" w:cs="Times New Roman"/>
          <w:sz w:val="28"/>
          <w:szCs w:val="24"/>
        </w:rPr>
        <w:t xml:space="preserve">, </w:t>
      </w:r>
      <w:r w:rsidRPr="00495F8D">
        <w:rPr>
          <w:rFonts w:ascii="Times New Roman" w:hAnsi="Times New Roman" w:cs="Times New Roman"/>
          <w:sz w:val="28"/>
          <w:szCs w:val="24"/>
          <w:lang w:val="en-US"/>
        </w:rPr>
        <w:t>HP</w:t>
      </w:r>
      <w:r w:rsidRPr="00495F8D">
        <w:rPr>
          <w:rFonts w:ascii="Times New Roman" w:hAnsi="Times New Roman" w:cs="Times New Roman"/>
          <w:sz w:val="28"/>
          <w:szCs w:val="24"/>
        </w:rPr>
        <w:t xml:space="preserve">) та 25 систем збереження даних (виробництва </w:t>
      </w:r>
      <w:r w:rsidRPr="00495F8D">
        <w:rPr>
          <w:rFonts w:ascii="Times New Roman" w:hAnsi="Times New Roman" w:cs="Times New Roman"/>
          <w:sz w:val="28"/>
          <w:szCs w:val="24"/>
          <w:lang w:val="en-US"/>
        </w:rPr>
        <w:t>IBM</w:t>
      </w:r>
      <w:r w:rsidRPr="00495F8D">
        <w:rPr>
          <w:rFonts w:ascii="Times New Roman" w:hAnsi="Times New Roman" w:cs="Times New Roman"/>
          <w:sz w:val="28"/>
          <w:szCs w:val="24"/>
        </w:rPr>
        <w:t xml:space="preserve">, </w:t>
      </w:r>
      <w:r w:rsidRPr="00495F8D">
        <w:rPr>
          <w:rFonts w:ascii="Times New Roman" w:hAnsi="Times New Roman" w:cs="Times New Roman"/>
          <w:sz w:val="28"/>
          <w:szCs w:val="24"/>
          <w:lang w:val="en-US"/>
        </w:rPr>
        <w:t>Huawei</w:t>
      </w:r>
      <w:r w:rsidRPr="00495F8D">
        <w:rPr>
          <w:rFonts w:ascii="Times New Roman" w:hAnsi="Times New Roman" w:cs="Times New Roman"/>
          <w:sz w:val="28"/>
          <w:szCs w:val="24"/>
        </w:rPr>
        <w:t xml:space="preserve">, </w:t>
      </w:r>
      <w:r w:rsidRPr="00495F8D">
        <w:rPr>
          <w:rFonts w:ascii="Times New Roman" w:hAnsi="Times New Roman" w:cs="Times New Roman"/>
          <w:sz w:val="28"/>
          <w:szCs w:val="24"/>
          <w:lang w:val="en-US"/>
        </w:rPr>
        <w:t>Dell</w:t>
      </w:r>
      <w:r w:rsidRPr="00495F8D">
        <w:rPr>
          <w:rFonts w:ascii="Times New Roman" w:hAnsi="Times New Roman" w:cs="Times New Roman"/>
          <w:sz w:val="28"/>
          <w:szCs w:val="24"/>
        </w:rPr>
        <w:t>-</w:t>
      </w:r>
      <w:r w:rsidRPr="00495F8D">
        <w:rPr>
          <w:rFonts w:ascii="Times New Roman" w:hAnsi="Times New Roman" w:cs="Times New Roman"/>
          <w:sz w:val="28"/>
          <w:szCs w:val="24"/>
          <w:lang w:val="en-US"/>
        </w:rPr>
        <w:t>EMC</w:t>
      </w:r>
      <w:r w:rsidRPr="00495F8D">
        <w:rPr>
          <w:rFonts w:ascii="Times New Roman" w:hAnsi="Times New Roman" w:cs="Times New Roman"/>
          <w:sz w:val="28"/>
          <w:szCs w:val="24"/>
        </w:rPr>
        <w:t>).</w:t>
      </w:r>
    </w:p>
    <w:p w14:paraId="7A0BC901"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Зазначені системи разом забезпечують надійне та безперебійне функціонування серверного обладнання, систем збереження даних та активного мережевого обладнання, які в свою чергу, забезпечують функціонування Єдиної інформаційної системи Держмитслужби (далі ЄАІС</w:t>
      </w:r>
      <w:r>
        <w:rPr>
          <w:rFonts w:ascii="Times New Roman" w:hAnsi="Times New Roman" w:cs="Times New Roman"/>
          <w:sz w:val="28"/>
          <w:szCs w:val="24"/>
        </w:rPr>
        <w:t xml:space="preserve"> </w:t>
      </w:r>
      <w:r w:rsidRPr="00495F8D">
        <w:rPr>
          <w:rFonts w:ascii="Times New Roman" w:hAnsi="Times New Roman" w:cs="Times New Roman"/>
          <w:sz w:val="28"/>
          <w:szCs w:val="24"/>
        </w:rPr>
        <w:t>Д</w:t>
      </w:r>
      <w:r>
        <w:rPr>
          <w:rFonts w:ascii="Times New Roman" w:hAnsi="Times New Roman" w:cs="Times New Roman"/>
          <w:sz w:val="28"/>
          <w:szCs w:val="24"/>
        </w:rPr>
        <w:t xml:space="preserve">ержмитслужби) </w:t>
      </w:r>
      <w:r w:rsidRPr="00495F8D">
        <w:rPr>
          <w:rFonts w:ascii="Times New Roman" w:hAnsi="Times New Roman" w:cs="Times New Roman"/>
          <w:sz w:val="28"/>
          <w:szCs w:val="24"/>
        </w:rPr>
        <w:t>та процес виконання митного оформлення товарів та транспортних засобів.</w:t>
      </w:r>
    </w:p>
    <w:p w14:paraId="312B14CA"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 xml:space="preserve">На </w:t>
      </w:r>
      <w:r w:rsidRPr="00495F8D">
        <w:rPr>
          <w:rFonts w:ascii="Times New Roman" w:hAnsi="Times New Roman" w:cs="Times New Roman"/>
          <w:i/>
          <w:sz w:val="28"/>
          <w:szCs w:val="24"/>
        </w:rPr>
        <w:t>теперішній час</w:t>
      </w:r>
      <w:r w:rsidRPr="00495F8D">
        <w:rPr>
          <w:rFonts w:ascii="Times New Roman" w:hAnsi="Times New Roman" w:cs="Times New Roman"/>
          <w:sz w:val="28"/>
          <w:szCs w:val="24"/>
        </w:rPr>
        <w:t xml:space="preserve"> на все обладнання інженерної інфраструктури Держмитслужби та на серверне обладнання та систем збереження </w:t>
      </w:r>
      <w:r w:rsidRPr="00495F8D">
        <w:rPr>
          <w:rFonts w:ascii="Times New Roman" w:hAnsi="Times New Roman" w:cs="Times New Roman"/>
          <w:i/>
          <w:sz w:val="28"/>
          <w:szCs w:val="24"/>
        </w:rPr>
        <w:t>гарантійний термін вже сплив</w:t>
      </w:r>
      <w:r w:rsidRPr="00495F8D">
        <w:rPr>
          <w:rFonts w:ascii="Times New Roman" w:hAnsi="Times New Roman" w:cs="Times New Roman"/>
          <w:sz w:val="28"/>
          <w:szCs w:val="24"/>
        </w:rPr>
        <w:t>.</w:t>
      </w:r>
    </w:p>
    <w:p w14:paraId="5CC952BC"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Технічна підтримка обладнання інженерної інфраструктури та серверного обладнання необхідна для підтримки його в працездатному стані, забезпечення наявності резерву, оперативного постачання та заміни елементів, які вийшли з ладу протягом попереднього періоду.</w:t>
      </w:r>
    </w:p>
    <w:p w14:paraId="3277EFD5"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В разі відсутності технічної підтримки на зазначене обладнання, яке є фундаментальною основою функціонування ЄАІС ДМСУ наслідки можуть бути непередбачуваними, а саме: починаючи від зупинки митного оформлення на тривалий час, виходу з ладу серверного обладнання та, найгіршого сценарію, виходу з ладу серверного обладнання втрати даних митного оформлення, що фактично зупинить надходження або втрати держбюджету.</w:t>
      </w:r>
    </w:p>
    <w:p w14:paraId="3E3889AF" w14:textId="77777777" w:rsidR="00A12518" w:rsidRPr="00495F8D" w:rsidRDefault="00A12518" w:rsidP="00A12518">
      <w:pPr>
        <w:spacing w:after="0" w:line="240" w:lineRule="auto"/>
        <w:ind w:firstLine="567"/>
        <w:jc w:val="both"/>
        <w:rPr>
          <w:rFonts w:ascii="Times New Roman" w:hAnsi="Times New Roman" w:cs="Times New Roman"/>
          <w:sz w:val="28"/>
          <w:szCs w:val="24"/>
        </w:rPr>
      </w:pPr>
      <w:r w:rsidRPr="00495F8D">
        <w:rPr>
          <w:rFonts w:ascii="Times New Roman" w:hAnsi="Times New Roman" w:cs="Times New Roman"/>
          <w:sz w:val="28"/>
          <w:szCs w:val="24"/>
        </w:rPr>
        <w:t xml:space="preserve">За умови придбання офіційної післягарантійної підтримки обладнання від його виробника, за офіційними даними у відкритому доступі, вартість буде становити близько 25% від його первинної вартості, а з урахуванням віку обладнання (понад 10 років) відсоток вартості післягарантійного обслуговування збільшується не </w:t>
      </w:r>
      <w:proofErr w:type="spellStart"/>
      <w:r w:rsidRPr="00495F8D">
        <w:rPr>
          <w:rFonts w:ascii="Times New Roman" w:hAnsi="Times New Roman" w:cs="Times New Roman"/>
          <w:sz w:val="28"/>
          <w:szCs w:val="24"/>
        </w:rPr>
        <w:t>пропорційно</w:t>
      </w:r>
      <w:proofErr w:type="spellEnd"/>
      <w:r w:rsidRPr="00495F8D">
        <w:rPr>
          <w:rFonts w:ascii="Times New Roman" w:hAnsi="Times New Roman" w:cs="Times New Roman"/>
          <w:sz w:val="28"/>
          <w:szCs w:val="24"/>
        </w:rPr>
        <w:t>, що на порядок перевищує вартість за яку Держмитслужба отримувала аналогічні послуги в минулі роки.</w:t>
      </w:r>
    </w:p>
    <w:p w14:paraId="1A06C71C" w14:textId="77777777" w:rsidR="00A12518" w:rsidRDefault="00A12518" w:rsidP="00A12518">
      <w:pPr>
        <w:pStyle w:val="a7"/>
        <w:tabs>
          <w:tab w:val="left" w:pos="567"/>
        </w:tabs>
        <w:ind w:left="0" w:firstLine="567"/>
        <w:jc w:val="both"/>
        <w:rPr>
          <w:rFonts w:ascii="Times New Roman" w:eastAsia="Times New Roman" w:hAnsi="Times New Roman"/>
          <w:b/>
          <w:i/>
          <w:sz w:val="28"/>
          <w:szCs w:val="28"/>
          <w:lang w:eastAsia="ar-SA"/>
        </w:rPr>
      </w:pPr>
      <w:r w:rsidRPr="008A737F">
        <w:rPr>
          <w:rFonts w:ascii="Times New Roman" w:eastAsia="Times New Roman" w:hAnsi="Times New Roman"/>
          <w:b/>
          <w:i/>
          <w:sz w:val="28"/>
          <w:szCs w:val="28"/>
          <w:lang w:eastAsia="ar-SA"/>
        </w:rPr>
        <w:t>Обґрунтування вартості:</w:t>
      </w:r>
    </w:p>
    <w:p w14:paraId="11112A0F" w14:textId="77777777" w:rsidR="00A12518" w:rsidRPr="004E0A0B" w:rsidRDefault="00A12518" w:rsidP="00A12518">
      <w:pPr>
        <w:spacing w:after="0" w:line="240" w:lineRule="auto"/>
        <w:ind w:firstLine="567"/>
        <w:jc w:val="both"/>
        <w:rPr>
          <w:rFonts w:ascii="Times New Roman" w:hAnsi="Times New Roman" w:cs="Times New Roman"/>
          <w:sz w:val="28"/>
          <w:szCs w:val="24"/>
        </w:rPr>
      </w:pPr>
      <w:r w:rsidRPr="004E0A0B">
        <w:rPr>
          <w:rFonts w:ascii="Times New Roman" w:hAnsi="Times New Roman" w:cs="Times New Roman"/>
          <w:sz w:val="28"/>
          <w:szCs w:val="24"/>
        </w:rPr>
        <w:t>Вартість послуг що пропонуються до закупівлі формувалась на підставі аналогічних закупівель цих послуг за попередні роки з врахуванням збільшення кількості обладнання, в тому числі за рахунок спливання гарантійного терміну, а також, збільшення кількості запчастин та витратних матеріалів що відпрацьовують свій ресурс та потребують заміни(наприклад: акумуляторні батареї, фільтри, мастильні матеріали, рухомі частини та ін.).</w:t>
      </w:r>
    </w:p>
    <w:p w14:paraId="5A872D5B" w14:textId="77777777" w:rsidR="00A12518" w:rsidRPr="004E0A0B" w:rsidRDefault="00A12518" w:rsidP="00A12518">
      <w:pPr>
        <w:spacing w:after="0" w:line="240" w:lineRule="auto"/>
        <w:ind w:firstLine="567"/>
        <w:jc w:val="both"/>
        <w:rPr>
          <w:rFonts w:ascii="Times New Roman" w:hAnsi="Times New Roman" w:cs="Times New Roman"/>
          <w:sz w:val="28"/>
          <w:szCs w:val="24"/>
        </w:rPr>
      </w:pPr>
      <w:r w:rsidRPr="004E0A0B">
        <w:rPr>
          <w:rFonts w:ascii="Times New Roman" w:hAnsi="Times New Roman" w:cs="Times New Roman"/>
          <w:sz w:val="28"/>
          <w:szCs w:val="24"/>
        </w:rPr>
        <w:t>Довідково:</w:t>
      </w:r>
    </w:p>
    <w:p w14:paraId="0EE3E6D6" w14:textId="77777777" w:rsidR="00A12518" w:rsidRPr="004E0A0B" w:rsidRDefault="00A12518" w:rsidP="00A12518">
      <w:pPr>
        <w:spacing w:after="0" w:line="240" w:lineRule="auto"/>
        <w:ind w:firstLine="567"/>
        <w:jc w:val="both"/>
        <w:rPr>
          <w:rFonts w:ascii="Times New Roman" w:hAnsi="Times New Roman" w:cs="Times New Roman"/>
          <w:sz w:val="28"/>
          <w:szCs w:val="24"/>
        </w:rPr>
      </w:pPr>
      <w:r w:rsidRPr="004E0A0B">
        <w:rPr>
          <w:rFonts w:ascii="Times New Roman" w:hAnsi="Times New Roman" w:cs="Times New Roman"/>
          <w:sz w:val="28"/>
          <w:szCs w:val="24"/>
        </w:rPr>
        <w:lastRenderedPageBreak/>
        <w:t>Вартість обладнання за договорами постачання:</w:t>
      </w:r>
    </w:p>
    <w:p w14:paraId="581B4CFF" w14:textId="77777777" w:rsidR="00A12518" w:rsidRPr="004E0A0B" w:rsidRDefault="00A12518" w:rsidP="00A12518">
      <w:pPr>
        <w:spacing w:after="0" w:line="240" w:lineRule="auto"/>
        <w:ind w:firstLine="567"/>
        <w:jc w:val="both"/>
        <w:rPr>
          <w:rFonts w:ascii="Times New Roman" w:hAnsi="Times New Roman" w:cs="Times New Roman"/>
          <w:sz w:val="28"/>
          <w:szCs w:val="24"/>
        </w:rPr>
      </w:pPr>
      <w:r w:rsidRPr="004E0A0B">
        <w:rPr>
          <w:rFonts w:ascii="Times New Roman" w:hAnsi="Times New Roman" w:cs="Times New Roman"/>
          <w:sz w:val="28"/>
          <w:szCs w:val="24"/>
        </w:rPr>
        <w:t>- 2012 рік:  інженерна інфраструктура  - 9,4 млн. та серверне обл. – 28 млн.</w:t>
      </w:r>
    </w:p>
    <w:p w14:paraId="2A65C7C0" w14:textId="77777777" w:rsidR="00A12518" w:rsidRPr="004E0A0B" w:rsidRDefault="00A12518" w:rsidP="00A12518">
      <w:pPr>
        <w:spacing w:after="0" w:line="240" w:lineRule="auto"/>
        <w:ind w:firstLine="567"/>
        <w:jc w:val="both"/>
        <w:rPr>
          <w:rFonts w:ascii="Times New Roman" w:hAnsi="Times New Roman" w:cs="Times New Roman"/>
          <w:sz w:val="28"/>
          <w:szCs w:val="24"/>
        </w:rPr>
      </w:pPr>
      <w:r w:rsidRPr="004E0A0B">
        <w:rPr>
          <w:rFonts w:ascii="Times New Roman" w:hAnsi="Times New Roman" w:cs="Times New Roman"/>
          <w:sz w:val="28"/>
          <w:szCs w:val="24"/>
        </w:rPr>
        <w:t xml:space="preserve">- 2017 рік: серверне обл.. – сумарно 98 млн. </w:t>
      </w:r>
    </w:p>
    <w:p w14:paraId="1DACE6EC" w14:textId="77777777" w:rsidR="00A12518" w:rsidRPr="004E0A0B" w:rsidRDefault="00A12518" w:rsidP="00A12518">
      <w:pPr>
        <w:spacing w:after="0" w:line="240" w:lineRule="auto"/>
        <w:ind w:firstLine="567"/>
        <w:jc w:val="both"/>
        <w:rPr>
          <w:rFonts w:ascii="Times New Roman" w:hAnsi="Times New Roman" w:cs="Times New Roman"/>
          <w:sz w:val="28"/>
          <w:szCs w:val="24"/>
        </w:rPr>
      </w:pPr>
      <w:r w:rsidRPr="004E0A0B">
        <w:rPr>
          <w:rFonts w:ascii="Times New Roman" w:hAnsi="Times New Roman" w:cs="Times New Roman"/>
          <w:sz w:val="28"/>
          <w:szCs w:val="24"/>
        </w:rPr>
        <w:t>- 2018 рік: інженерна інфраструктура  - 4,4 млн. та серверне обл.. – сумарно 53 млн.</w:t>
      </w:r>
    </w:p>
    <w:p w14:paraId="0D239ADE" w14:textId="77777777" w:rsidR="00A12518" w:rsidRPr="004E0A0B" w:rsidRDefault="00A12518" w:rsidP="00A12518">
      <w:pPr>
        <w:spacing w:after="0" w:line="240" w:lineRule="auto"/>
        <w:ind w:firstLine="567"/>
        <w:jc w:val="both"/>
        <w:rPr>
          <w:rFonts w:ascii="Times New Roman" w:hAnsi="Times New Roman" w:cs="Times New Roman"/>
          <w:sz w:val="28"/>
          <w:szCs w:val="24"/>
        </w:rPr>
      </w:pPr>
      <w:r w:rsidRPr="004E0A0B">
        <w:rPr>
          <w:rFonts w:ascii="Times New Roman" w:hAnsi="Times New Roman" w:cs="Times New Roman"/>
          <w:sz w:val="28"/>
          <w:szCs w:val="24"/>
        </w:rPr>
        <w:t xml:space="preserve">- 2020 рік: серверне обл.. – сумарно  15 млн. </w:t>
      </w:r>
    </w:p>
    <w:p w14:paraId="2492E861" w14:textId="2967DB55" w:rsidR="00BC1DF8" w:rsidRPr="003B1A95" w:rsidRDefault="00BC1DF8" w:rsidP="00BC1DF8">
      <w:pPr>
        <w:spacing w:after="120" w:line="240" w:lineRule="auto"/>
        <w:ind w:firstLine="709"/>
        <w:jc w:val="both"/>
        <w:rPr>
          <w:rFonts w:ascii="Times New Roman" w:eastAsia="Times New Roman" w:hAnsi="Times New Roman" w:cs="Times New Roman"/>
          <w:color w:val="000000"/>
          <w:sz w:val="24"/>
          <w:szCs w:val="24"/>
          <w:lang w:eastAsia="ru-RU"/>
        </w:rPr>
        <w:sectPr w:rsidR="00BC1DF8" w:rsidRPr="003B1A95">
          <w:pgSz w:w="11906" w:h="16838"/>
          <w:pgMar w:top="851" w:right="568" w:bottom="568" w:left="1418" w:header="567" w:footer="567" w:gutter="0"/>
          <w:cols w:space="720"/>
        </w:sectPr>
      </w:pPr>
    </w:p>
    <w:p w14:paraId="088BEA1A" w14:textId="10562319" w:rsidR="00DC7F63" w:rsidRPr="00DC7F63" w:rsidRDefault="00DC7F63" w:rsidP="00DC7F63">
      <w:pPr>
        <w:spacing w:before="120" w:after="240" w:line="240" w:lineRule="auto"/>
        <w:rPr>
          <w:rFonts w:ascii="Times New Roman" w:eastAsia="Times New Roman" w:hAnsi="Times New Roman" w:cs="Times New Roman"/>
          <w:color w:val="000000"/>
          <w:lang w:eastAsia="ru-RU"/>
        </w:rPr>
      </w:pPr>
    </w:p>
    <w:p w14:paraId="266D88F6" w14:textId="77777777" w:rsidR="004A33E4" w:rsidRPr="00DC7F63" w:rsidRDefault="004A33E4" w:rsidP="004A33E4">
      <w:pPr>
        <w:spacing w:after="240"/>
        <w:rPr>
          <w:rFonts w:ascii="Times New Roman" w:hAnsi="Times New Roman" w:cs="Times New Roman"/>
        </w:rPr>
      </w:pPr>
    </w:p>
    <w:p w14:paraId="532C0907" w14:textId="77777777" w:rsidR="004A33E4" w:rsidRPr="00DC7F63" w:rsidRDefault="004A33E4" w:rsidP="004A33E4">
      <w:pPr>
        <w:spacing w:after="240"/>
        <w:rPr>
          <w:rFonts w:ascii="Times New Roman" w:hAnsi="Times New Roman" w:cs="Times New Roman"/>
        </w:rPr>
      </w:pPr>
    </w:p>
    <w:p w14:paraId="5B632C34" w14:textId="77777777" w:rsidR="004A33E4" w:rsidRPr="00DC7F63" w:rsidRDefault="004A33E4" w:rsidP="004A33E4">
      <w:pPr>
        <w:spacing w:after="240"/>
        <w:rPr>
          <w:rFonts w:ascii="Times New Roman" w:hAnsi="Times New Roman" w:cs="Times New Roman"/>
        </w:rPr>
      </w:pPr>
    </w:p>
    <w:p w14:paraId="06A3BEDB" w14:textId="77777777" w:rsidR="004A33E4" w:rsidRPr="00DC7F63" w:rsidRDefault="004A33E4" w:rsidP="004A33E4">
      <w:pPr>
        <w:spacing w:after="240"/>
        <w:rPr>
          <w:rFonts w:ascii="Times New Roman" w:hAnsi="Times New Roman" w:cs="Times New Roman"/>
        </w:rPr>
      </w:pPr>
    </w:p>
    <w:p w14:paraId="52DD839E" w14:textId="77777777" w:rsidR="004A33E4" w:rsidRPr="00DC7F63" w:rsidRDefault="004A33E4" w:rsidP="004A33E4">
      <w:pPr>
        <w:rPr>
          <w:rFonts w:ascii="Times New Roman" w:hAnsi="Times New Roman" w:cs="Times New Roman"/>
        </w:rPr>
      </w:pPr>
    </w:p>
    <w:p w14:paraId="7F9A69BE" w14:textId="77777777" w:rsidR="00A52318" w:rsidRPr="00DC7F63" w:rsidRDefault="00A52318" w:rsidP="004A33E4">
      <w:pPr>
        <w:pStyle w:val="ab"/>
        <w:spacing w:after="0"/>
        <w:jc w:val="center"/>
        <w:rPr>
          <w:rFonts w:ascii="Times New Roman" w:hAnsi="Times New Roman"/>
          <w:sz w:val="22"/>
          <w:szCs w:val="22"/>
        </w:rPr>
      </w:pPr>
    </w:p>
    <w:sectPr w:rsidR="00A52318" w:rsidRPr="00DC7F63" w:rsidSect="00DC7F63">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3"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2"/>
  </w:num>
  <w:num w:numId="2">
    <w:abstractNumId w:val="28"/>
  </w:num>
  <w:num w:numId="3">
    <w:abstractNumId w:val="12"/>
  </w:num>
  <w:num w:numId="4">
    <w:abstractNumId w:val="1"/>
  </w:num>
  <w:num w:numId="5">
    <w:abstractNumId w:val="31"/>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0"/>
  </w:num>
  <w:num w:numId="21">
    <w:abstractNumId w:val="33"/>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B72AC"/>
    <w:rsid w:val="003D293D"/>
    <w:rsid w:val="00445877"/>
    <w:rsid w:val="004A33E4"/>
    <w:rsid w:val="00634511"/>
    <w:rsid w:val="00765101"/>
    <w:rsid w:val="007E6D2F"/>
    <w:rsid w:val="00A12518"/>
    <w:rsid w:val="00A335CB"/>
    <w:rsid w:val="00A52318"/>
    <w:rsid w:val="00B8113A"/>
    <w:rsid w:val="00B83B74"/>
    <w:rsid w:val="00BC1DF8"/>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3733</Words>
  <Characters>2128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19</cp:revision>
  <dcterms:created xsi:type="dcterms:W3CDTF">2021-03-31T12:56:00Z</dcterms:created>
  <dcterms:modified xsi:type="dcterms:W3CDTF">2023-11-20T08:53:00Z</dcterms:modified>
</cp:coreProperties>
</file>