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A09CA" w14:textId="77777777" w:rsidR="008E5CA2" w:rsidRPr="00F0727A" w:rsidRDefault="008E5CA2" w:rsidP="00F11AA3">
      <w:pPr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sz w:val="28"/>
          <w:szCs w:val="28"/>
          <w:lang w:eastAsia="uk-UA"/>
        </w:rPr>
        <w:t>ЗАТВЕРДЖЕНО</w:t>
      </w:r>
    </w:p>
    <w:p w14:paraId="3E564461" w14:textId="77777777" w:rsidR="008E5CA2" w:rsidRPr="00F0727A" w:rsidRDefault="008E5CA2" w:rsidP="00F11AA3">
      <w:pPr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E8A0759" w14:textId="305A3C5B" w:rsidR="008E5CA2" w:rsidRDefault="008E5CA2" w:rsidP="00F11AA3">
      <w:pPr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sz w:val="28"/>
          <w:szCs w:val="28"/>
          <w:lang w:eastAsia="uk-UA"/>
        </w:rPr>
        <w:t>Наказ Державної митної служби України</w:t>
      </w:r>
    </w:p>
    <w:p w14:paraId="10CA3B30" w14:textId="77777777" w:rsidR="00BE2943" w:rsidRPr="00F0727A" w:rsidRDefault="00BE2943" w:rsidP="00F11AA3">
      <w:pPr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0488718" w14:textId="77777777" w:rsidR="008E5CA2" w:rsidRPr="00F0727A" w:rsidRDefault="008E5CA2" w:rsidP="00F11AA3">
      <w:pPr>
        <w:ind w:left="5670"/>
        <w:rPr>
          <w:rFonts w:ascii="Times New Roman" w:hAnsi="Times New Roman" w:cs="Times New Roman"/>
          <w:caps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sz w:val="28"/>
          <w:szCs w:val="28"/>
          <w:lang w:eastAsia="uk-UA"/>
        </w:rPr>
        <w:t>_______________ № ________</w:t>
      </w:r>
    </w:p>
    <w:p w14:paraId="59739289" w14:textId="77777777" w:rsidR="008E5CA2" w:rsidRPr="00F0727A" w:rsidRDefault="008E5CA2" w:rsidP="00F11AA3">
      <w:pPr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1C98469" w14:textId="77777777" w:rsidR="008E5CA2" w:rsidRPr="00F0727A" w:rsidRDefault="008E5CA2" w:rsidP="00742B16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14:paraId="6AE98689" w14:textId="3AACF092" w:rsidR="00F5636F" w:rsidRPr="00F0727A" w:rsidRDefault="00F5636F" w:rsidP="00742B1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uk-UA"/>
        </w:rPr>
        <w:t xml:space="preserve">ПОРЯДОК </w:t>
      </w:r>
      <w:r w:rsidR="008E5CA2" w:rsidRPr="00F0727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uk-UA"/>
        </w:rPr>
        <w:br/>
      </w:r>
      <w:r w:rsidR="00B003F2" w:rsidRPr="00F072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здійснення внутрішнього аудиту в Державній митній службі України, формування і використання справ</w:t>
      </w:r>
    </w:p>
    <w:p w14:paraId="1BDB202C" w14:textId="77777777" w:rsidR="00E17628" w:rsidRPr="00F0727A" w:rsidRDefault="00E17628" w:rsidP="00742B16">
      <w:p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06DE8C3" w14:textId="77777777" w:rsidR="00393E87" w:rsidRPr="00F11AA3" w:rsidRDefault="00393E87" w:rsidP="0052497F">
      <w:pPr>
        <w:pStyle w:val="2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1A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Загальні положення</w:t>
      </w:r>
    </w:p>
    <w:p w14:paraId="53876432" w14:textId="77777777" w:rsidR="00E17628" w:rsidRPr="00F0727A" w:rsidRDefault="00E17628" w:rsidP="00BE2943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BA676" w14:textId="0E12FD70" w:rsidR="004C72D3" w:rsidRPr="00F0727A" w:rsidRDefault="00765C1B" w:rsidP="00BE2943">
      <w:pPr>
        <w:pStyle w:val="ad"/>
        <w:numPr>
          <w:ilvl w:val="1"/>
          <w:numId w:val="8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Порядок </w:t>
      </w:r>
      <w:r w:rsidR="00B003F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здійснення внутрішнього аудиту в Державній митній службі України, формування і використання справ</w:t>
      </w:r>
      <w:r w:rsidR="00A66AF5" w:rsidRPr="00A6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A6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далі – Порядок</w:t>
      </w:r>
      <w:r w:rsidR="00A66AF5" w:rsidRPr="00A6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розроблено відповідно до частини третьої статті 26 Бюджетного кодексу У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країни від</w:t>
      </w:r>
      <w:r w:rsidR="00A6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08</w:t>
      </w:r>
      <w:r w:rsidR="00A66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липня 2010 року № 2456-VI (далі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Бюджетний кодекс), </w:t>
      </w:r>
      <w:r w:rsidR="00393E8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Положення п</w:t>
      </w:r>
      <w:r w:rsidR="00C018C9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393E8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Державну митну службу України, затвердженого постановою Кабінету Міністрів Укр</w:t>
      </w:r>
      <w:r w:rsidR="00F9599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аїни від</w:t>
      </w:r>
      <w:r w:rsidR="00BE2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9599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</w:t>
      </w:r>
      <w:r w:rsidR="00BE2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9599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березня</w:t>
      </w:r>
      <w:r w:rsidR="00BE2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9599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2019 року № </w:t>
      </w:r>
      <w:r w:rsidR="00393E87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227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Порядку здійснення внутрішнього аудиту та утворення підрозділів внутрішнього аудиту, затвердженого постановою Кабінету Міністрів України від 28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вересня 2011 року № 1001 (далі – Порядок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1001), Стандартів внутрішнього аудиту, затверджених наказом Міністерства фінансів Ук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раїни від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04 жовтня 2011 року №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1247 </w:t>
      </w:r>
      <w:r w:rsidR="008E5C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зареєстровани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="008E5C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Міністерстві юстиції України 20 жовтня 2011 р</w:t>
      </w:r>
      <w:r w:rsidR="001654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оку</w:t>
      </w:r>
      <w:r w:rsidR="008E5C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№</w:t>
      </w:r>
      <w:r w:rsidR="00B003F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8E5C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1219/19957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(далі – Стандарти), Основних засад здійснення внутрішнього контролю розпорядниками бюджетних коштів, затверджених постановою Кабінету Міністрів України від 12 грудня 2018 року №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1062 (далі –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Основні з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асади), Кодексу етики працівників підрозділу внутрішнього аудиту, затвердженого наказом Міністерства фінансів Укр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аїни від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29 вересня 2011 року №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1217</w:t>
      </w:r>
      <w:r w:rsidR="001654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зареєстрован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1654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Міністерстві юстиції України 17 жовтня 2011 року за № 1195/19933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(далі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Кодекс етики</w:t>
      </w:r>
      <w:r w:rsidR="00393E87" w:rsidRP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124625" w:rsidRP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46045C" w:rsidRP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Кодексу етичної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поведінки працівників Державної митної служби України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затвердженого наказом Державної митної служби України від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вересня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2021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="0046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№ 668,</w:t>
      </w:r>
      <w:r w:rsidR="0012462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метою регламентування процедур, які стосуються </w:t>
      </w:r>
      <w:r w:rsidR="0063276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усіх </w:t>
      </w:r>
      <w:r w:rsidR="00393E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аспектів діяльності з внутрішнього аудиту</w:t>
      </w:r>
      <w:r w:rsidR="0063276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14:paraId="1BCDBD9C" w14:textId="1C1C426E" w:rsidR="00186988" w:rsidRPr="00F0727A" w:rsidRDefault="0005374B" w:rsidP="00B003F2">
      <w:pPr>
        <w:pStyle w:val="ad"/>
        <w:numPr>
          <w:ilvl w:val="1"/>
          <w:numId w:val="8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Цей </w:t>
      </w:r>
      <w:r w:rsidR="00566EF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</w:t>
      </w:r>
      <w:r w:rsidR="0018698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визначає механізм здійснення внутрішнього аудиту</w:t>
      </w:r>
      <w:r w:rsidR="0063276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698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959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Державній митній службі</w:t>
      </w:r>
      <w:r w:rsidR="0018698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України та її територіальних органах.</w:t>
      </w:r>
    </w:p>
    <w:p w14:paraId="0DDC309E" w14:textId="4856B228" w:rsidR="000E36AA" w:rsidRPr="00F0727A" w:rsidRDefault="000E36AA" w:rsidP="00B003F2">
      <w:pPr>
        <w:pStyle w:val="ad"/>
        <w:numPr>
          <w:ilvl w:val="1"/>
          <w:numId w:val="8"/>
        </w:num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Терміни, наведені в цьому </w:t>
      </w:r>
      <w:r w:rsidR="00BE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орядку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вживаються у таких значеннях:</w:t>
      </w:r>
    </w:p>
    <w:p w14:paraId="5341E135" w14:textId="77777777" w:rsidR="000E36AA" w:rsidRPr="00F0727A" w:rsidRDefault="000E36AA" w:rsidP="00B003F2">
      <w:pPr>
        <w:shd w:val="clear" w:color="auto" w:fill="FFFFFF"/>
        <w:tabs>
          <w:tab w:val="left" w:pos="0"/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аудиторське дослідження – процес здійснення внутрішнього аудиту, який полягає в чіткій послідовності й порядку застосування окремих методів аудиту, методичних прийомів та процедур для встановлення об’єктивної істини щодо інформації, яка підлягає аудиту, і доведення цієї істини через аудиторський висновок до користувачів аудиту;</w:t>
      </w:r>
    </w:p>
    <w:p w14:paraId="216996DB" w14:textId="77777777" w:rsidR="000E36AA" w:rsidRPr="00F0727A" w:rsidRDefault="000E36AA" w:rsidP="00534BEB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аудиторський доказ – зібрана та задокументована інформація, яку використовують аудитори з метою обґрунтування висновків за результатами внутрішнього аудиту;</w:t>
      </w:r>
    </w:p>
    <w:p w14:paraId="6ACD18E9" w14:textId="77777777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аудиторські процедури – комплекс дій аудитора, спрямованих на отримання аудиторських доказів під час аудиту;</w:t>
      </w:r>
    </w:p>
    <w:p w14:paraId="59419C2D" w14:textId="436EA41E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</w:t>
      </w:r>
      <w:r w:rsidR="00503A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діяльність особ</w:t>
      </w:r>
      <w:r w:rsidR="00503A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посадова чи інша особа, яка 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згідно з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розпорядч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та/або інш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3ABB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несе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</w:t>
      </w:r>
      <w:r w:rsidR="00503ABB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льність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напрям діяльності, функції, процеси, що є об’єктом внутрішнього аудиту;</w:t>
      </w:r>
    </w:p>
    <w:p w14:paraId="45115C2A" w14:textId="77777777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критерії оцінки – набір показників, на підставі яких оцінюється відповідність фактичного стану тих чи інших аспектів діяльності об’єкта внутрішнього аудиту необхідному (бажаному) стану або очікуванням щодо такої діяльності;</w:t>
      </w:r>
    </w:p>
    <w:p w14:paraId="46098DBA" w14:textId="311022AB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плановий внутрішній аудит – внутрішній аудит, який проводиться згідно із затвер</w:t>
      </w:r>
      <w:r w:rsidR="00E814B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дженим у встановленому порядку </w:t>
      </w:r>
      <w:r w:rsidR="006F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ланом діяльності з внутрішнього аудиту (далі – План);</w:t>
      </w:r>
    </w:p>
    <w:p w14:paraId="778EE392" w14:textId="69B5BCCD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позаплановий внутрішній аудит – внутрішній аудит, який не передбачений Планом та проводиться за рішенням керівника Держмитслужби;</w:t>
      </w:r>
    </w:p>
    <w:p w14:paraId="3FBD516C" w14:textId="77777777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простір внутрішнього аудиту Держмитслужби –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сукупність об’єктів аудиту Держмитслужби;</w:t>
      </w:r>
    </w:p>
    <w:p w14:paraId="5CE97FF6" w14:textId="77777777" w:rsidR="000E36AA" w:rsidRPr="00F0727A" w:rsidRDefault="000E36AA" w:rsidP="00534BEB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ризик – можливість настання події, що матиме вплив на здатність Держмитслужби виконувати завдання і функції та досягати визначеної мети (місії), стратегічних та інших цілей її діяльності;</w:t>
      </w:r>
    </w:p>
    <w:p w14:paraId="04DEF782" w14:textId="77777777" w:rsidR="000E36AA" w:rsidRPr="00F0727A" w:rsidRDefault="000E36AA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тема внутрішнього аудиту – узагальнена основа змісту аудиторського завдання, яка визначається під час планування внутрішнього аудиту, зазначається в розпорядчому документі на проведення внутрішнього аудиту та Програмі внутрішнього аудиту;</w:t>
      </w:r>
    </w:p>
    <w:p w14:paraId="78C9E25B" w14:textId="77777777" w:rsidR="000E36AA" w:rsidRPr="00F0727A" w:rsidRDefault="000E36AA" w:rsidP="00534BEB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функція внутрішнього аудиту – це незалежна, об’єктивна діяльність із забезпечення впевненості та консультування, яка сприяє покращенню діяльності Держмитслужби. Функція внутрішнього аудиту допомагає Держмитслужбі досягати поставлених цілей за допомогою систематичного, послідовного підходу до оцінки і підвищення ефективності систем управління, внутрішнього контролю, управління ризиками.</w:t>
      </w:r>
    </w:p>
    <w:p w14:paraId="73FDBCBC" w14:textId="77777777" w:rsidR="00CA5500" w:rsidRPr="00F0727A" w:rsidRDefault="00CA5500" w:rsidP="00534BEB">
      <w:pPr>
        <w:shd w:val="clear" w:color="auto" w:fill="FFFFFF"/>
        <w:tabs>
          <w:tab w:val="num" w:pos="72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терміни в цьому Порядку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вживаються у значеннях, що застосовуються в </w:t>
      </w:r>
      <w:hyperlink r:id="rId8" w:tgtFrame="_blank" w:history="1">
        <w:r w:rsidRPr="00F0727A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Бюджетному кодексі</w:t>
        </w:r>
      </w:hyperlink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Порядку № 1001, Стандартах, </w:t>
      </w:r>
      <w:hyperlink r:id="rId9" w:anchor="n17" w:tgtFrame="_blank" w:history="1">
        <w:r w:rsidRPr="00F0727A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Основних засадах</w:t>
        </w:r>
      </w:hyperlink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в Законі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 14 жовтня 2014 року № 1700-VII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запобігання коруп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ції».</w:t>
      </w:r>
    </w:p>
    <w:p w14:paraId="683E65EA" w14:textId="77777777" w:rsidR="00CA5500" w:rsidRPr="00F0727A" w:rsidRDefault="00CA5500" w:rsidP="00534BEB">
      <w:pPr>
        <w:shd w:val="clear" w:color="auto" w:fill="FFFFFF"/>
        <w:tabs>
          <w:tab w:val="num" w:pos="72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Діяльність, пов’язана зі здійсненням внутрішнього аудиту, ризик-орієнтованим плануванням, наданням консультацій, моніторингом впровадження рекомендацій, наданих за результатами внутрішніх аудитів, та іншими процесами, визначеними цим Порядком</w:t>
      </w:r>
      <w:r w:rsidR="007F6CF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є аудиторською діяльністю.</w:t>
      </w:r>
    </w:p>
    <w:p w14:paraId="3CD8B852" w14:textId="77777777" w:rsidR="00594994" w:rsidRPr="00F0727A" w:rsidRDefault="00F62ABC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Виконання на запит керівника Держмитслужби о</w:t>
      </w:r>
      <w:r w:rsidR="005949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рієнтован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="005949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майбутнє дорадч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="005949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завдан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="005949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59499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9499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покращення процесів управління, внутрішнього контролю, управління ризиками, під час яких внутрішній аудитор не бере на себе управлінську відповідальність,</w:t>
      </w:r>
      <w:r w:rsidR="005949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є консультацією підрозділу внутрішнього аудиту.</w:t>
      </w:r>
    </w:p>
    <w:p w14:paraId="6123F45C" w14:textId="77777777" w:rsidR="00CA5500" w:rsidRPr="00F0727A" w:rsidRDefault="00CA5500" w:rsidP="00534BEB">
      <w:pPr>
        <w:shd w:val="clear" w:color="auto" w:fill="FFFFFF"/>
        <w:tabs>
          <w:tab w:val="num" w:pos="72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Посадова особа підрозділу внутрішнього аудиту Держмитслужби та її територіальних органів визначається як внутрішній аудитор (аудитор).</w:t>
      </w:r>
    </w:p>
    <w:p w14:paraId="3B624DB5" w14:textId="77777777" w:rsidR="007B5A4D" w:rsidRPr="00F0727A" w:rsidRDefault="007B5A4D" w:rsidP="00742B16">
      <w:pPr>
        <w:shd w:val="clear" w:color="auto" w:fill="FFFFFF"/>
        <w:tabs>
          <w:tab w:val="num" w:pos="72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4BDBE4" w14:textId="77777777" w:rsidR="00393E87" w:rsidRPr="006F04F7" w:rsidRDefault="001C0ABC" w:rsidP="0052497F">
      <w:pPr>
        <w:pStyle w:val="2"/>
        <w:numPr>
          <w:ilvl w:val="0"/>
          <w:numId w:val="1"/>
        </w:numPr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393E87" w:rsidRPr="006F0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мови функціонування </w:t>
      </w:r>
      <w:r w:rsidR="00027CFC" w:rsidRPr="006F0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внутрішнього аудиту</w:t>
      </w:r>
    </w:p>
    <w:p w14:paraId="0A3F8A14" w14:textId="77777777" w:rsidR="00E17628" w:rsidRPr="00F0727A" w:rsidRDefault="00E17628" w:rsidP="00534BE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0E959" w14:textId="06DD8046" w:rsidR="005F0354" w:rsidRPr="00F0727A" w:rsidRDefault="00701604" w:rsidP="00A66AF5">
      <w:pPr>
        <w:pStyle w:val="ad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 та об’єктивність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4CB22" w14:textId="2D6025AF" w:rsidR="00701604" w:rsidRPr="00F0727A" w:rsidRDefault="00EE3442" w:rsidP="00A66AF5">
      <w:pPr>
        <w:pStyle w:val="ad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Функція внутрішнього аудиту</w:t>
      </w:r>
      <w:r w:rsidR="00027C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незалежною, а внутрішні аудитори </w:t>
      </w:r>
      <w:r w:rsidR="00DA7B3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зобов’язані</w:t>
      </w:r>
      <w:r w:rsidR="00027C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об’єктивними при виконанні своїх обов’язків.</w:t>
      </w:r>
    </w:p>
    <w:p w14:paraId="48919BFC" w14:textId="77777777" w:rsidR="005F0354" w:rsidRPr="00F0727A" w:rsidRDefault="00701604" w:rsidP="00A66AF5">
      <w:pPr>
        <w:tabs>
          <w:tab w:val="num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Загрози </w:t>
      </w:r>
      <w:r w:rsidR="00D91F9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незалежності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об’єктивності контролюються </w:t>
      </w:r>
      <w:r w:rsidR="005F035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функціональному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організаційному рівнях, на рівні окремого аудитора та аудиторського завдання.</w:t>
      </w:r>
    </w:p>
    <w:p w14:paraId="1519FB13" w14:textId="77777777" w:rsidR="005F0354" w:rsidRPr="00F0727A" w:rsidRDefault="00F57889" w:rsidP="00A66AF5">
      <w:pPr>
        <w:pStyle w:val="ad"/>
        <w:numPr>
          <w:ilvl w:val="2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 – це свобода від обставин, що загрожують здатності функції внутрішнього аудиту неупереджено виконувати свої обов’язки.</w:t>
      </w:r>
    </w:p>
    <w:p w14:paraId="20C1CA4B" w14:textId="74F1C5FD" w:rsidR="00C05023" w:rsidRPr="00F0727A" w:rsidRDefault="005F0354" w:rsidP="00A66AF5">
      <w:pPr>
        <w:pStyle w:val="ad"/>
        <w:numPr>
          <w:ilvl w:val="2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Об’єктивність – це здатність </w:t>
      </w:r>
      <w:r w:rsidR="00F578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аудитора сумлінно та неупереджено виконувати завдання, демонструючи впевненість у результатах своєї роботи і не допускаючи жодних компромісів щодо якості</w:t>
      </w:r>
      <w:r w:rsidR="00C0502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502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Об’єктивність вимагає від посадових осіб підрозділу внутрішнього аудиту провадити свою діяльність неупереджено, без формування свого висновку під впливом третіх осіб та вживати заход</w:t>
      </w:r>
      <w:r w:rsidR="006F04F7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C0502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недопущення виникнення реального та потенційного конфлікту інтересів, а також уникати конфліктних ситуацій, рішуче відхиляти будь-які спроби створення ситуацій для можливості надходження пропозицій щодо отримання неправомірної вигоди або подарунк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C0502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7A502D" w14:textId="77777777" w:rsidR="005F0354" w:rsidRPr="00F0727A" w:rsidRDefault="00C05023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аудитори безпосередньо не здійснюють розробку та впровадження політик, систем та процедур, які не стосуються аудиторської діяльності. Роль внутрішніх аудиторів обмежується винятково наданням незалежних і об’єктивних висновків та рекомендацій.</w:t>
      </w:r>
    </w:p>
    <w:p w14:paraId="00629948" w14:textId="77777777" w:rsidR="00F57889" w:rsidRPr="00F0727A" w:rsidRDefault="00F57889" w:rsidP="00A66AF5">
      <w:pPr>
        <w:pStyle w:val="ad"/>
        <w:numPr>
          <w:ilvl w:val="2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Організаційна незалежність підрозділу внутрішнього аудиту забезпечується через:</w:t>
      </w:r>
    </w:p>
    <w:p w14:paraId="619F04D8" w14:textId="77777777" w:rsidR="00F57889" w:rsidRPr="00F0727A" w:rsidRDefault="00F57889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пряме підпорядкування та підзвітність підрозділу внутрішнього аудиту виключно керівнику Держмитслужби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89BA53" w14:textId="77777777" w:rsidR="00F57889" w:rsidRPr="00F0727A" w:rsidRDefault="00F57889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підписання декларації внутрішнього аудиту;</w:t>
      </w:r>
    </w:p>
    <w:p w14:paraId="3ABDBA93" w14:textId="77777777" w:rsidR="00F57889" w:rsidRPr="00F0727A" w:rsidRDefault="00F57889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керівником Держмитслужби положення про підрозділ внутрішнього аудиту;</w:t>
      </w:r>
    </w:p>
    <w:p w14:paraId="1BAB6AA1" w14:textId="68246BBD" w:rsidR="00F57889" w:rsidRPr="00F0727A" w:rsidRDefault="00F57889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керівником Дер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жмитслужби ризик-орієнтованого 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лану;</w:t>
      </w:r>
    </w:p>
    <w:p w14:paraId="1A265212" w14:textId="77777777" w:rsidR="005F0354" w:rsidRPr="00F0727A" w:rsidRDefault="001E24E2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звітування</w:t>
      </w:r>
      <w:r w:rsidR="00F5788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керівника підрозділу внутрішнього аудиту перед керівником Держмитслужби.</w:t>
      </w:r>
    </w:p>
    <w:p w14:paraId="4B273D20" w14:textId="77777777" w:rsidR="00F57889" w:rsidRPr="00F0727A" w:rsidRDefault="00F57889" w:rsidP="00A66AF5">
      <w:pPr>
        <w:pStyle w:val="ad"/>
        <w:numPr>
          <w:ilvl w:val="2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Функціональна незалежність полягає у недопущенні:</w:t>
      </w:r>
    </w:p>
    <w:p w14:paraId="3B60E47E" w14:textId="77777777" w:rsidR="00F57889" w:rsidRPr="00F0727A" w:rsidRDefault="00F57889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посадовими особами підрозділу внутрішнього аудиту функцій, не пов’язаних зі здійсненням внутрішнього аудиту;</w:t>
      </w:r>
    </w:p>
    <w:p w14:paraId="0F2A96E2" w14:textId="241091B8" w:rsidR="00F57889" w:rsidRPr="00F0727A" w:rsidRDefault="00F57889" w:rsidP="00742B16">
      <w:pPr>
        <w:tabs>
          <w:tab w:val="num" w:pos="720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покладання на підрозділ внутрішнього аудиту функцій чи надання доручень (завдань), не передбачених Порядком № 1001 та прийнятими на його виконання нормативно-правовими актами Міністерства фінансів України; </w:t>
      </w:r>
    </w:p>
    <w:p w14:paraId="6FEB1F29" w14:textId="77777777" w:rsidR="00F30A9E" w:rsidRPr="00F0727A" w:rsidRDefault="00F57889" w:rsidP="00742B16">
      <w:pPr>
        <w:tabs>
          <w:tab w:val="num" w:pos="720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підрозділом внутрішнього аудиту функцій, пов’язаних із створенням/побудовою системи внутрішнього контролю в Держмитслужбі, з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метою забезпечення надання підрозділом внутрішнього аудиту незалежної та об’єктивної оцінки ефективності функціонування цієї системи.</w:t>
      </w:r>
    </w:p>
    <w:p w14:paraId="2A17578A" w14:textId="095C27E1" w:rsidR="00701604" w:rsidRPr="00F0727A" w:rsidRDefault="00F30A9E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2.1.6</w:t>
      </w:r>
      <w:r w:rsidR="00534B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організаційної та функціональної незалежності підрозділу внутрішнього аудиту в </w:t>
      </w:r>
      <w:r w:rsidR="00A21F0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Держмитслужбі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передбачає заборону</w:t>
      </w:r>
      <w:r w:rsidR="00A21F0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щодо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C86157C" w14:textId="77777777" w:rsidR="00701604" w:rsidRPr="00F0727A" w:rsidRDefault="00A21F08" w:rsidP="00A66AF5">
      <w:pPr>
        <w:tabs>
          <w:tab w:val="num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тручання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будь-яких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осіб в аудиторськ</w:t>
      </w:r>
      <w:r w:rsidR="006601EF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діяльн</w:t>
      </w:r>
      <w:r w:rsidR="006601EF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="006601EF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EF31369" w14:textId="5845A772" w:rsidR="00701604" w:rsidRPr="00F0727A" w:rsidRDefault="00701604" w:rsidP="00A66AF5">
      <w:pPr>
        <w:tabs>
          <w:tab w:val="num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підпорядкування або координаці</w:t>
      </w:r>
      <w:r w:rsidR="006601EF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45D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підрозділу внутрішнього аудиту 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удь-якими іншими посадовими особами, крім керівника Держмитслужби;</w:t>
      </w:r>
    </w:p>
    <w:p w14:paraId="6E3C630E" w14:textId="77777777" w:rsidR="00701604" w:rsidRPr="00F0727A" w:rsidRDefault="00701604" w:rsidP="00A66AF5">
      <w:pPr>
        <w:tabs>
          <w:tab w:val="num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передачі функції внутрішнього аудиту до повноважень інших структурних підрозділів Держмитслужби</w:t>
      </w:r>
      <w:r w:rsidR="00EE3442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DB10DF8" w14:textId="77777777" w:rsidR="00F30A9E" w:rsidRPr="00F0727A" w:rsidRDefault="00A81CC2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адання доручень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завдань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іншими особами ніж керівник Держмитслужби є загрозою незалежності внутрішнього аудиту та неправомірним втручанням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аудиторську діяльність. </w:t>
      </w:r>
    </w:p>
    <w:p w14:paraId="2C719C91" w14:textId="0C918E72" w:rsidR="00701604" w:rsidRPr="00F0727A" w:rsidRDefault="00F30A9E" w:rsidP="00A66AF5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2.1.7</w:t>
      </w:r>
      <w:r w:rsidR="00534B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242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разі виникнення обставин, які перешкоджають виконанню </w:t>
      </w:r>
      <w:r w:rsidR="00CE45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внутрішніми аудиторами</w:t>
      </w:r>
      <w:r w:rsidR="0076242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обов’язків та/або у разі втручання третіх осіб</w:t>
      </w:r>
      <w:r w:rsidR="00CE45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їх діяльність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</w:t>
      </w:r>
      <w:r w:rsidR="00CE45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діяти за таким алгоритмом:</w:t>
      </w:r>
    </w:p>
    <w:p w14:paraId="1D90265E" w14:textId="4021B9C5" w:rsidR="00701604" w:rsidRPr="00F0727A" w:rsidRDefault="00991A3C" w:rsidP="00A66AF5">
      <w:pPr>
        <w:tabs>
          <w:tab w:val="num" w:pos="567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невідкладно, але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пізніше наступного робочого дня, у письмовій формі повідомити </w:t>
      </w:r>
      <w:r w:rsidR="008E620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безпосереднього керівника, а у разі його відсутності 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E45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ерівника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підрозділу внутрішнього аудиту;</w:t>
      </w:r>
    </w:p>
    <w:p w14:paraId="3E1CA6C3" w14:textId="77777777" w:rsidR="00701604" w:rsidRPr="00F0727A" w:rsidRDefault="00CE4572" w:rsidP="00A66AF5">
      <w:pPr>
        <w:tabs>
          <w:tab w:val="num" w:pos="567"/>
          <w:tab w:val="num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ерівник підрозділу внутрішнього аудиту невідкладно у письмовій формі доводить інформацію про такі обставини та їх можливі наслідки керівнику Держмитслужби</w:t>
      </w:r>
      <w:r w:rsidR="00991A3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364CAC" w14:textId="6302D3AB" w:rsidR="00F30A9E" w:rsidRPr="00F0727A" w:rsidRDefault="00991A3C" w:rsidP="00A66AF5">
      <w:pPr>
        <w:tabs>
          <w:tab w:val="num" w:pos="567"/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внутрішній аудитор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разі відсутності керівника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невідкладно, але не пізніше наступного робочого дня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письмовій формі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повідомляє </w:t>
      </w:r>
      <w:r w:rsidR="00701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керівника 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284769" w14:textId="12B8133B" w:rsidR="00F30A9E" w:rsidRPr="00F0727A" w:rsidRDefault="000610D4" w:rsidP="00A66AF5">
      <w:pPr>
        <w:pStyle w:val="ad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 аудитори повинні утримуватись від проведення оцінки операційної діяльності, за яку вони раніше були відповідальними. </w:t>
      </w:r>
    </w:p>
    <w:p w14:paraId="76487AC2" w14:textId="6B8756CE" w:rsidR="00F30A9E" w:rsidRPr="00F0727A" w:rsidRDefault="00EB7E02" w:rsidP="00A66AF5">
      <w:pPr>
        <w:pStyle w:val="ad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 аудитори під час формування складу аудиторської групи 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інформують керівника підрозділу внутрішнього аудиту про сфери діяльності </w:t>
      </w:r>
      <w:r w:rsidR="00396D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 або територіальних органів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в яких вони працювали</w:t>
      </w:r>
      <w:r w:rsidR="00C334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у тому числі на керівних посадах,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в яких працюють (працювали у період, що охоплюється внутрішнім аудитом) їх близькі особи,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формою згідно з 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379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одатком</w:t>
      </w:r>
      <w:r w:rsidR="000F1EF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379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</w:t>
      </w:r>
      <w:r w:rsidR="00A555A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="003379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9A48CE" w14:textId="77777777" w:rsidR="00382F10" w:rsidRPr="00F0727A" w:rsidRDefault="00337914" w:rsidP="0052497F">
      <w:pPr>
        <w:pStyle w:val="ad"/>
        <w:numPr>
          <w:ilvl w:val="2"/>
          <w:numId w:val="10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 підрозділу внутрішнього аудиту впродовж одного робочого дня від дати отримання</w:t>
      </w:r>
      <w:r w:rsidR="0083599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r w:rsidR="0083599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зазначеної у пункті 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2.1.9</w:t>
      </w:r>
      <w:r w:rsidR="0083599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цього Порядку,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приймає рішення 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 можливість</w:t>
      </w:r>
      <w:r w:rsidR="00382F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залучення посадової особи до здійснення внутрішнього аудиту.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E7E912" w14:textId="15580CFA" w:rsidR="001E24E2" w:rsidRPr="00F0727A" w:rsidRDefault="006F26BA" w:rsidP="000F1EF1">
      <w:pPr>
        <w:pStyle w:val="ad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Професійна компетентність та належна ретельність.</w:t>
      </w:r>
    </w:p>
    <w:p w14:paraId="4DE51009" w14:textId="17508675" w:rsidR="004A2B8D" w:rsidRPr="00F0727A" w:rsidRDefault="00393E87" w:rsidP="000F1EF1">
      <w:pPr>
        <w:pStyle w:val="ad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 внутрішнього аудиту повинен мати загальну кваліфікаційну спроможність, яка передбачає наявність у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внутрішніх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аудиторів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(колективно) сукупності знань, навичок та компетенцій для належного виконання всіх покладених на підрозділ завдань та функцій.</w:t>
      </w:r>
    </w:p>
    <w:p w14:paraId="67A50175" w14:textId="727960E7" w:rsidR="00C278F8" w:rsidRPr="00F0727A" w:rsidRDefault="003019DC" w:rsidP="000F1EF1">
      <w:pPr>
        <w:pStyle w:val="ad"/>
        <w:numPr>
          <w:ilvl w:val="2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94E5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осадові особи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повинні мати достатні знання для оцінки ключових ризиків, які негативно впливають на 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досягнення цілей, виконання функцій і завдань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393E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у тому числі ризиків шахрайства</w:t>
      </w:r>
      <w:r w:rsidR="0080079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35DDB0" w14:textId="77777777" w:rsidR="001C7371" w:rsidRPr="00F0727A" w:rsidRDefault="001C7371" w:rsidP="000F1EF1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Професійний розвиток внутрішніх аудиторів</w:t>
      </w:r>
      <w:r w:rsidR="003019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</w:t>
      </w:r>
      <w:r w:rsidR="00A92A1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безперервним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здійснюється </w:t>
      </w:r>
      <w:r w:rsidR="003019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шляхом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869043" w14:textId="77777777" w:rsidR="001C7371" w:rsidRPr="00F0727A" w:rsidRDefault="001C7371" w:rsidP="000F1EF1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</w:t>
      </w:r>
      <w:r w:rsidR="003019D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внутрішніх аудиторів у навчальних заходах з питань внутрішнього аудиту, організованих Міністерством фінансів України</w:t>
      </w:r>
      <w:r w:rsidR="00382F1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іншими </w:t>
      </w:r>
      <w:r w:rsidR="00742B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державними органами виконавчої влади,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установами </w:t>
      </w:r>
      <w:r w:rsidR="00742B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організаціями;</w:t>
      </w:r>
    </w:p>
    <w:p w14:paraId="5E5946AF" w14:textId="77777777" w:rsidR="00C278F8" w:rsidRPr="00F0727A" w:rsidRDefault="00F525F5" w:rsidP="000F1EF1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C737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досконалення своїх знань,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вивчення вітчизняного та міжнародного досвіду з питань внутрішнього аудиту, нормативн</w:t>
      </w:r>
      <w:r w:rsidR="00E97AE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о-правових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актів, методичних посібників тощо (</w:t>
      </w:r>
      <w:r w:rsidR="001C737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самоосвіт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а).</w:t>
      </w:r>
      <w:r w:rsidR="001C737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1F99A97" w14:textId="77777777" w:rsidR="00AB16C5" w:rsidRPr="00F0727A" w:rsidRDefault="00AB16C5" w:rsidP="000F1EF1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Планування </w:t>
      </w:r>
      <w:r w:rsidR="00E97AE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професійного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розвитку п</w:t>
      </w:r>
      <w:r w:rsidR="00E97AE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осадових осіб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підрозділу внутрішнього аудиту здійснюється </w:t>
      </w:r>
      <w:r w:rsidR="00F54EF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чином:</w:t>
      </w:r>
    </w:p>
    <w:p w14:paraId="7FAC65B9" w14:textId="07A6CB05" w:rsidR="00AB16C5" w:rsidRPr="00F0727A" w:rsidRDefault="005D08D2" w:rsidP="000F1EF1">
      <w:pPr>
        <w:tabs>
          <w:tab w:val="num" w:pos="426"/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AB16C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ожен аудитор щорічно до 1 </w:t>
      </w:r>
      <w:r w:rsidR="00C43B4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грудня</w:t>
      </w:r>
      <w:r w:rsidR="00AB16C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здійснює самооцінку рівня </w:t>
      </w:r>
      <w:r w:rsidR="00382F1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загальних компетенцій, навиків та знань внутрішнього аудитора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формою</w:t>
      </w:r>
      <w:r w:rsidR="000F1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визначеною </w:t>
      </w:r>
      <w:r w:rsidR="000F1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одатком </w:t>
      </w:r>
      <w:r w:rsidR="00382F1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цього Порядку;</w:t>
      </w:r>
    </w:p>
    <w:p w14:paraId="13C7665E" w14:textId="2DC79D89" w:rsidR="005D08D2" w:rsidRPr="00F0727A" w:rsidRDefault="005D08D2" w:rsidP="000F1EF1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підставі аналізу та порівняння даних самооцінки із базовими знаннями і навичками, визначеними у Моделі загальних компетенцій, навиків </w:t>
      </w:r>
      <w:r w:rsidR="00382F1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знань (</w:t>
      </w:r>
      <w:r w:rsidR="000F1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одаток </w:t>
      </w:r>
      <w:r w:rsidR="00382F1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016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цього Порядку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керівник підрозділу внутрішнього аудиту до </w:t>
      </w:r>
      <w:r w:rsidR="001E24E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</w:t>
      </w:r>
      <w:r w:rsidR="00C43B4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грудня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формує Матрицю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загальни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х компетенцій, навиків та знань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формою</w:t>
      </w:r>
      <w:r w:rsidR="000F1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визначеною </w:t>
      </w:r>
      <w:r w:rsidR="000F1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одатком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7AE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цього Порядку</w:t>
      </w:r>
      <w:r w:rsidR="00A32F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AED6DF" w14:textId="77777777" w:rsidR="00F54EF4" w:rsidRPr="00F0727A" w:rsidRDefault="00A32F0B" w:rsidP="000F1EF1">
      <w:p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54E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 підставі Матриці</w:t>
      </w:r>
      <w:r w:rsidR="00382F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загальних компетенцій, навиків та знань</w:t>
      </w:r>
      <w:r w:rsidR="00F54E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розробляється Програма професійного розвитку внутрішніх аудиторів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(індивідуальна програма професійного розвитку)</w:t>
      </w:r>
      <w:r w:rsidR="00F54E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строки та за </w:t>
      </w:r>
      <w:r w:rsidR="00F54E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формою, визначеною законодавством про державну службу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України.</w:t>
      </w:r>
      <w:r w:rsidR="00F54E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762817" w14:textId="2B35F734" w:rsidR="00E97AE3" w:rsidRPr="00F0727A" w:rsidRDefault="00161C11" w:rsidP="000F1EF1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якщо </w:t>
      </w:r>
      <w:r w:rsidR="00594E5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посадові особи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не мають достатніх знань, навичок чи інших вмінь, необхідних для виконання окремих питань аудиторського завдання, керівник підрозділу внутрішнього аудиту ініціює перед керівником Держмитслужби </w:t>
      </w:r>
      <w:r w:rsidR="005B3C4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відповідних фахівців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 та/або</w:t>
      </w:r>
      <w:r w:rsidR="00E97AE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експертів,</w:t>
      </w:r>
      <w:r w:rsidR="005B3C47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фахівців </w:t>
      </w:r>
      <w:r w:rsidR="00E97AE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відповідних органів державної влади та органів місцевого</w:t>
      </w:r>
      <w:r w:rsidR="005B3C47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самоврядування, державних фондів, </w:t>
      </w:r>
      <w:r w:rsidR="00E97AE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підприємств,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установ, організацій, інших юридичних осіб для забезпечення</w:t>
      </w:r>
      <w:r w:rsidR="00E97AE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виконання аудиторського завдання.</w:t>
      </w:r>
    </w:p>
    <w:p w14:paraId="60ECD697" w14:textId="77777777" w:rsidR="001E24E2" w:rsidRPr="00F0727A" w:rsidRDefault="00161C11" w:rsidP="00742B16">
      <w:pPr>
        <w:tabs>
          <w:tab w:val="num" w:pos="0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експерта 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внутрішнього аудиту проводиться за письмовим погодженням з керівником</w:t>
      </w:r>
      <w:r w:rsidR="005B3C47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підприємства, установи, організації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як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ій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 w:rsidR="00C43B4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такий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експерт.</w:t>
      </w:r>
    </w:p>
    <w:p w14:paraId="78F14FB2" w14:textId="77777777" w:rsidR="00161C11" w:rsidRPr="00F0727A" w:rsidRDefault="00E7148B" w:rsidP="0026711F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підвищення рівня компетентності </w:t>
      </w:r>
      <w:r w:rsidR="00E6283E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посадових осіб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підрозділу внутрішнього аудиту</w:t>
      </w:r>
      <w:r w:rsidR="00E6283E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їх знань і навичок</w:t>
      </w:r>
      <w:r w:rsidR="00EF1FC0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добровільних засадах</w:t>
      </w:r>
      <w:r w:rsidR="00E6283E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 здійснюватися сертифікація</w:t>
      </w:r>
      <w:r w:rsidR="00EF1FC0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порядку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визначеному Міністерством фінансів України.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8B4EA2" w14:textId="055E5B78" w:rsidR="004A2B8D" w:rsidRPr="00F0727A" w:rsidRDefault="00E7148B" w:rsidP="0026711F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Результати проходження 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посадовими особами підрозділу внутрішнього аудиту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сертифікації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врахов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ані керівником 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під час просування 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їх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службі, встановлення стимулюючих виплат, застосування заохочень.</w:t>
      </w:r>
      <w:bookmarkStart w:id="0" w:name="n43"/>
      <w:bookmarkEnd w:id="0"/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Непроходження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сертифікації не є підставою для притягнення </w:t>
      </w:r>
      <w:r w:rsidR="00EF1FC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дисциплінарної відповідальності</w:t>
      </w:r>
      <w:r w:rsidR="001E24E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внутрішнього аудитора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547723" w14:textId="29BD06FB" w:rsidR="004A2B8D" w:rsidRPr="00F0727A" w:rsidRDefault="0094123F" w:rsidP="0026711F">
      <w:pPr>
        <w:pStyle w:val="ad"/>
        <w:numPr>
          <w:ilvl w:val="2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Належна професійна ретельність стосується обов’язку внутрішнього аудитора бути пильним до можливого шахрайства, навмисних зловживань, помилок і упущень, неефективності, розтрат, непродуктивності та конфлікт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інтересів, а також до тих умов і видів діяльності, де існує найвища ймовірність виникнення порушень.</w:t>
      </w:r>
    </w:p>
    <w:p w14:paraId="2E6B7533" w14:textId="77777777" w:rsidR="004A2B8D" w:rsidRPr="00F0727A" w:rsidRDefault="0094123F" w:rsidP="0026711F">
      <w:pPr>
        <w:pStyle w:val="ad"/>
        <w:numPr>
          <w:ilvl w:val="2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Належна професійна ретельність передбачає виявлення в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нутрішніми аудиторами недостатності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контролів та </w:t>
      </w:r>
      <w:r w:rsidR="00EF1FC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надання рекомендацій щодо їх вдосконалення.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7BE630" w14:textId="77777777" w:rsidR="001E24E2" w:rsidRPr="00F0727A" w:rsidRDefault="00B96B21" w:rsidP="0026711F">
      <w:pPr>
        <w:pStyle w:val="ad"/>
        <w:numPr>
          <w:ilvl w:val="2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Належна професійна ретельність не означає, що аудитор не має права на помилку.</w:t>
      </w:r>
      <w:r w:rsidR="00AB229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F4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9C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3AB647" w14:textId="77777777" w:rsidR="00393E87" w:rsidRPr="00F0727A" w:rsidRDefault="00393E87" w:rsidP="0026711F">
      <w:pPr>
        <w:pStyle w:val="ad"/>
        <w:numPr>
          <w:ilvl w:val="1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діяльності внутрішнього аудиту.</w:t>
      </w:r>
    </w:p>
    <w:p w14:paraId="666F7890" w14:textId="39B3251D" w:rsidR="00F30A9E" w:rsidRPr="00F0727A" w:rsidRDefault="00393E87" w:rsidP="0026711F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ефективного використання трудових ресурсів керівник підрозділу внутрішнього аудиту визначає необхідні обсяги часу на здійснення всіх внутрішніх аудитів та завантаженість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 осіб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</w:t>
      </w:r>
      <w:r w:rsidR="00F525F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B2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C432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спосіб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визначен</w:t>
      </w:r>
      <w:r w:rsidR="00C432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4.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26711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розділу 4 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цього Порядку</w:t>
      </w:r>
      <w:r w:rsidR="00F525F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71240C" w14:textId="77777777" w:rsidR="00F30A9E" w:rsidRPr="00F0727A" w:rsidRDefault="00393E87" w:rsidP="0026711F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розроблення бюджетних запитів,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ктів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кошторисів, фінансових планів і штатних розписів керівник підрозділу внутрішнього аудиту готує та подає 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відповідальному підрозділу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пропозиції з обґрунтованими розрахунками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 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підрозділу внутрішнього аудиту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 ресурсах.</w:t>
      </w:r>
    </w:p>
    <w:p w14:paraId="5880C43D" w14:textId="77777777" w:rsidR="00393E87" w:rsidRPr="00F0727A" w:rsidRDefault="00393E87" w:rsidP="0026711F">
      <w:pPr>
        <w:pStyle w:val="ad"/>
        <w:numPr>
          <w:ilvl w:val="2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обмеження підрозділу внутрішнього аудиту </w:t>
      </w:r>
      <w:r w:rsidR="00161C1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ресурсах керівник підрозділу внутрішнього аудиту письмово інформує про це </w:t>
      </w:r>
      <w:r w:rsidR="001C65B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із зазначенням </w:t>
      </w:r>
      <w:r w:rsidR="001E24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можливих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наслідків таких обмежень та подає відповідні пропозиції щодо вирішення зазначеного питання.</w:t>
      </w:r>
    </w:p>
    <w:p w14:paraId="5EF536DE" w14:textId="77777777" w:rsidR="004A2B8D" w:rsidRPr="00F0727A" w:rsidRDefault="004A2B8D" w:rsidP="00742B16">
      <w:pPr>
        <w:tabs>
          <w:tab w:val="num" w:pos="72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46D345" w14:textId="77777777" w:rsidR="00393E87" w:rsidRPr="0026711F" w:rsidRDefault="00741048" w:rsidP="00742B16">
      <w:pPr>
        <w:pStyle w:val="2"/>
        <w:tabs>
          <w:tab w:val="left" w:pos="1276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695143"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14151"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Завдання, п</w:t>
      </w:r>
      <w:r w:rsidR="00695143"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рава та </w:t>
      </w:r>
      <w:r w:rsidR="00393E87"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обов’язки </w:t>
      </w:r>
      <w:r w:rsidR="004A2B8D" w:rsidRPr="002671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внутрішніх аудиторів</w:t>
      </w:r>
    </w:p>
    <w:p w14:paraId="3823B1C5" w14:textId="77777777" w:rsidR="00A40CFE" w:rsidRPr="00F0727A" w:rsidRDefault="00A40CFE" w:rsidP="00742B1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792C8" w14:textId="1AC69A43" w:rsidR="00F30A9E" w:rsidRPr="00F0727A" w:rsidRDefault="00742B16" w:rsidP="0026711F">
      <w:pPr>
        <w:pStyle w:val="ad"/>
        <w:numPr>
          <w:ilvl w:val="1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Завдання та функції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в Держмитслужбі визначені статтею </w:t>
      </w:r>
      <w:r w:rsidR="00A40CF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26 Бюджетного кодексу, положеннями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Порядку № 1001, Основних засад</w:t>
      </w:r>
      <w:r w:rsidR="00A40CF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прийнятими на їх виконання нормативно-правовими актами Міністерства фінансів України та внутрішніми документами Держмитслужби з питань внутрішнього аудиту.</w:t>
      </w:r>
    </w:p>
    <w:p w14:paraId="3C76DE12" w14:textId="1112FA00" w:rsidR="00A40CFE" w:rsidRPr="00F0727A" w:rsidRDefault="00A40CFE" w:rsidP="0026711F">
      <w:pPr>
        <w:pStyle w:val="ad"/>
        <w:numPr>
          <w:ilvl w:val="1"/>
          <w:numId w:val="12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Основним завданням підрозділу внутрішнього аудиту є надання керівникові Держмитслужби об’єктивних і незалежних висновків та рекомендацій щодо:</w:t>
      </w:r>
    </w:p>
    <w:p w14:paraId="37322318" w14:textId="77777777" w:rsidR="00A40CFE" w:rsidRPr="00F0727A" w:rsidRDefault="00A40CFE" w:rsidP="0026711F">
      <w:pPr>
        <w:pStyle w:val="ad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 системи внутрішнього контролю та її удосконалення;</w:t>
      </w:r>
    </w:p>
    <w:p w14:paraId="19791F4C" w14:textId="77777777" w:rsidR="00A40CFE" w:rsidRPr="00F0727A" w:rsidRDefault="00A40CFE" w:rsidP="0026711F">
      <w:pPr>
        <w:pStyle w:val="ad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удосконалення системи управління;</w:t>
      </w:r>
    </w:p>
    <w:p w14:paraId="56B25656" w14:textId="77777777" w:rsidR="00A40CFE" w:rsidRPr="00F0727A" w:rsidRDefault="00A40CFE" w:rsidP="0026711F">
      <w:pPr>
        <w:pStyle w:val="ad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 фактам незаконного, неефективного та нерезультативного використання бюджетних коштів та інших активів;</w:t>
      </w:r>
    </w:p>
    <w:p w14:paraId="12A71622" w14:textId="77777777" w:rsidR="00F30A9E" w:rsidRPr="00F0727A" w:rsidRDefault="00A40CFE" w:rsidP="0026711F">
      <w:pPr>
        <w:pStyle w:val="ad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 виникненню помилок чи інших недоліків у діяльності Д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ержмитслужби та її територіальних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ів.</w:t>
      </w:r>
    </w:p>
    <w:p w14:paraId="2F08D79E" w14:textId="0217F222" w:rsidR="00A40CFE" w:rsidRPr="00F0727A" w:rsidRDefault="00D01AB2" w:rsidP="0026711F">
      <w:pPr>
        <w:pStyle w:val="ad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 внутрішнього аудиту відповідно до покладених на нього завдань проводить оцінку:</w:t>
      </w:r>
    </w:p>
    <w:p w14:paraId="014483E5" w14:textId="41E7A8B4" w:rsidR="00A40CFE" w:rsidRPr="00F0727A" w:rsidRDefault="00F30A9E" w:rsidP="0026711F">
      <w:pPr>
        <w:pStyle w:val="ad"/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3.3.1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 функціонування впровадженої в Держмитслужбі системи внутрішнього контролю щодо:</w:t>
      </w:r>
    </w:p>
    <w:p w14:paraId="3C84A436" w14:textId="77777777" w:rsidR="00A40CFE" w:rsidRPr="00F0727A" w:rsidRDefault="00A40CFE" w:rsidP="0026711F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її діяльності;</w:t>
      </w:r>
    </w:p>
    <w:p w14:paraId="479C720D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процесу, управління бюджетними коштами, об’єктами державної власності та іншими ресурсами, організації та ведення бухгалтерського обліку, складення та подання звітності;</w:t>
      </w:r>
    </w:p>
    <w:p w14:paraId="57D03822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надання адміністративних послуг;</w:t>
      </w:r>
    </w:p>
    <w:p w14:paraId="6A066144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 контрольно-наглядових функцій;</w:t>
      </w:r>
    </w:p>
    <w:p w14:paraId="11CE63A5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здійснення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товарів, робіт і послуг;</w:t>
      </w:r>
    </w:p>
    <w:p w14:paraId="35D160AC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правової роботи;</w:t>
      </w:r>
    </w:p>
    <w:p w14:paraId="3C767503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роботи з персоналом;</w:t>
      </w:r>
    </w:p>
    <w:p w14:paraId="2773B55B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 із запобігання та виявлення корупції;</w:t>
      </w:r>
    </w:p>
    <w:p w14:paraId="1D011F8E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режиму секретності та інформаційної безпеки, захисту інформації в інформаційних, телекомунікаційних та інформаційно-телекомунікаційних системах;</w:t>
      </w:r>
    </w:p>
    <w:p w14:paraId="4F24469A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 документообігу, в тому числі електронного документообігу та управління інформаційними потоками;</w:t>
      </w:r>
    </w:p>
    <w:p w14:paraId="3DB56EBE" w14:textId="77777777" w:rsidR="00A40CFE" w:rsidRPr="00F0727A" w:rsidRDefault="00A40CFE" w:rsidP="00742B16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взаємодії із засобами масової інформації та громадськістю;</w:t>
      </w:r>
    </w:p>
    <w:p w14:paraId="74663EF8" w14:textId="1662056A" w:rsidR="00A40CFE" w:rsidRPr="00F0727A" w:rsidRDefault="00A40CFE" w:rsidP="00742B16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вирішення інших питань, пов’язаних із функціонуванням Держмитслужби</w:t>
      </w:r>
      <w:r w:rsidR="002671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8AA908" w14:textId="31044312" w:rsidR="00A40CFE" w:rsidRPr="00F0727A" w:rsidRDefault="00F30A9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3.3.2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38F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ефективності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 системи управління щодо:</w:t>
      </w:r>
    </w:p>
    <w:p w14:paraId="0F8351FB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ступеня виконання і досягнення цілей, визначених у стратегічних та річних планах;</w:t>
      </w:r>
    </w:p>
    <w:p w14:paraId="3BECB4E5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і виконання бюджетних програм та результатів їх виконання, управління бюджетними коштами;</w:t>
      </w:r>
    </w:p>
    <w:p w14:paraId="02E47D34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якості надання адміністративних послуг та виконання контрольно-наглядових функцій, завдань, визначених актами законодавства;</w:t>
      </w:r>
    </w:p>
    <w:p w14:paraId="12A3D65C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і збереження активів;</w:t>
      </w:r>
    </w:p>
    <w:p w14:paraId="3263502E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надійності, ефективності та результативності інформаційних систем і технологій;</w:t>
      </w:r>
    </w:p>
    <w:p w14:paraId="2707CD81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державним майном;</w:t>
      </w:r>
    </w:p>
    <w:p w14:paraId="71638AB4" w14:textId="77777777" w:rsidR="00A40CFE" w:rsidRPr="00F0727A" w:rsidRDefault="00A40CFE" w:rsidP="00742B1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правильності ведення бухгалтерського обліку та достовірності фінансової і бюджетної звітності;</w:t>
      </w:r>
    </w:p>
    <w:p w14:paraId="12CD081D" w14:textId="09749B2B" w:rsidR="00A40CFE" w:rsidRPr="00F0727A" w:rsidRDefault="004A2B8D" w:rsidP="00742B16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3.3.3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 управління ризиками, які можуть негативно впливати на виконання функцій і завдань Держмитслужби</w:t>
      </w:r>
      <w:r w:rsidR="0031599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її територіальних органів</w:t>
      </w:r>
      <w:r w:rsidR="0031599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D0997" w14:textId="5C8A7312" w:rsidR="00A40CFE" w:rsidRPr="00F0727A" w:rsidRDefault="00030BFA" w:rsidP="00A66AF5">
      <w:pPr>
        <w:tabs>
          <w:tab w:val="left" w:pos="1134"/>
          <w:tab w:val="left" w:pos="1418"/>
          <w:tab w:val="left" w:pos="1701"/>
          <w:tab w:val="left" w:pos="1843"/>
          <w:tab w:val="left" w:pos="269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 підрозділу внутрішнього аудиту, серед іншого, має право:</w:t>
      </w:r>
    </w:p>
    <w:p w14:paraId="1525C385" w14:textId="77777777" w:rsidR="005B1175" w:rsidRPr="00F0727A" w:rsidRDefault="00F30A9E" w:rsidP="0026711F">
      <w:pPr>
        <w:pStyle w:val="HTML"/>
        <w:shd w:val="clear" w:color="auto" w:fill="FFFFFF"/>
        <w:tabs>
          <w:tab w:val="clear" w:pos="916"/>
          <w:tab w:val="clear" w:pos="1832"/>
          <w:tab w:val="left" w:pos="993"/>
          <w:tab w:val="left" w:pos="1134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час здійснення аудиторської діяльності на повний та безперешкодний доступ до активів, документів, інформації (включаючи інформацію з обмеженим доступом, що надається в установленому законодавство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порядку), баз даних та будь-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 об’єктів інфраструктури Держмитслужби та її територіальних органів, у тому числі на територі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пунктів пропуску, зон митного контролю, складів митниць;</w:t>
      </w:r>
    </w:p>
    <w:p w14:paraId="64CA7ABD" w14:textId="77777777" w:rsidR="00A40CFE" w:rsidRPr="00F0727A" w:rsidRDefault="005B1175" w:rsidP="0026711F">
      <w:pPr>
        <w:tabs>
          <w:tab w:val="left" w:pos="993"/>
          <w:tab w:val="left" w:pos="1134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надавати пропозиції керівнику Держмитслужби щодо проведення планових </w:t>
      </w:r>
      <w:r w:rsidR="0031599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позапланових внутрішніх аудитів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D3920E" w14:textId="77777777" w:rsidR="00893E6D" w:rsidRPr="00F0727A" w:rsidRDefault="005B1175" w:rsidP="0026711F">
      <w:pPr>
        <w:tabs>
          <w:tab w:val="left" w:pos="993"/>
          <w:tab w:val="left" w:pos="1134"/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736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вимагати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 зустрічі</w:t>
      </w:r>
      <w:r w:rsidR="004C041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будь-якими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посадовими особами </w:t>
      </w:r>
      <w:r w:rsidR="004C041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4C041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її територіальних органів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97046B" w14:textId="77777777" w:rsidR="00860C0E" w:rsidRPr="00F0727A" w:rsidRDefault="00860C0E" w:rsidP="0026711F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під час здійснення аудиторської діяльності отримувати від керівників і посадових осіб Держмитслужби та її територіальних органів письмові пояснення з питань, що належать до їх компетенції; </w:t>
      </w:r>
    </w:p>
    <w:p w14:paraId="659154D6" w14:textId="77777777" w:rsidR="00893E6D" w:rsidRPr="00F0727A" w:rsidRDefault="00860C0E" w:rsidP="0026711F">
      <w:pPr>
        <w:pStyle w:val="HTML"/>
        <w:shd w:val="clear" w:color="auto" w:fill="FFFFFF"/>
        <w:tabs>
          <w:tab w:val="clear" w:pos="916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ініціювати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 керівником Держмитслужби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залучення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посадових осіб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Держмитслужби</w:t>
      </w:r>
      <w:r w:rsidR="006B07AA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та/або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експертів, фахівців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відповідних органів державної влади та орган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ів місцевого самоврядування, державних фондів, підприємств,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установ,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організацій, інших юридичних осіб для </w:t>
      </w:r>
      <w:r w:rsidR="00893E6D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здійснення аудиторської діяльності</w:t>
      </w:r>
      <w:r w:rsidR="006B07AA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13707906" w14:textId="77777777" w:rsidR="00A40CFE" w:rsidRPr="00F0727A" w:rsidRDefault="00860C0E" w:rsidP="002671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надсилати до інших органів та установ запити щодо отримання </w:t>
      </w:r>
      <w:r w:rsidR="00AB5DC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інформації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документів,</w:t>
      </w:r>
      <w:r w:rsidR="00AB5DC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необхідних для здійснення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аудиторсько</w:t>
      </w:r>
      <w:r w:rsidR="00AB5DC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DC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DFA881" w14:textId="6B32F6B7" w:rsidR="00860C0E" w:rsidRPr="00F0727A" w:rsidRDefault="00860C0E" w:rsidP="002671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41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інформувати керівника Держмитслужби 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741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 виявлен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41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час аудиторської діяльності нов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41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ризик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741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504817" w14:textId="77777777" w:rsidR="00A40CFE" w:rsidRPr="00F0727A" w:rsidRDefault="00860C0E" w:rsidP="002671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проводити опитування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інтерв’ювання та/або анкетування)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 осіб Держмитслужби та її територіальних органів з питань, що стосуються їх діяльності (за згодою);</w:t>
      </w:r>
    </w:p>
    <w:p w14:paraId="21EA4B10" w14:textId="73A94741" w:rsidR="00A40CFE" w:rsidRPr="00F0727A" w:rsidRDefault="009A680D" w:rsidP="002671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E223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приймати рішення щодо особистої 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2E223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60C0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будь-яких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засіданнях дорадчих органів та комісій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223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службових нарадах,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робочих груп</w:t>
      </w:r>
      <w:r w:rsidR="002E223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F6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865F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експерт з правом дорадчого голосу</w:t>
      </w:r>
      <w:r w:rsidR="0092736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4E5AD6" w14:textId="77777777" w:rsidR="00927367" w:rsidRPr="00F0727A" w:rsidRDefault="00F30A9E" w:rsidP="00382836">
      <w:pPr>
        <w:pStyle w:val="HTML"/>
        <w:shd w:val="clear" w:color="auto" w:fill="FFFFFF"/>
        <w:tabs>
          <w:tab w:val="clear" w:pos="916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надавати керівнику Держмитслужби пропозиції щодо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обсягу фінансових, кадрових, часових та інших ресурсів, необхідних для забезпечення охоплення об’єктів внутрішнього аудиту, ви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значених за результатами оцінки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ризиків.</w:t>
      </w:r>
    </w:p>
    <w:p w14:paraId="3CFF9C28" w14:textId="660CA014" w:rsidR="00A40CFE" w:rsidRPr="00F0727A" w:rsidRDefault="00F30A9E" w:rsidP="00382836">
      <w:pPr>
        <w:tabs>
          <w:tab w:val="left" w:pos="1134"/>
          <w:tab w:val="left" w:pos="1560"/>
          <w:tab w:val="left" w:pos="269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аудитори, серед іншого, мають право:</w:t>
      </w:r>
    </w:p>
    <w:p w14:paraId="35169142" w14:textId="77777777" w:rsidR="005B1175" w:rsidRPr="00F0727A" w:rsidRDefault="00F30A9E" w:rsidP="00382836">
      <w:pPr>
        <w:pStyle w:val="HTML"/>
        <w:shd w:val="clear" w:color="auto" w:fill="FFFFFF"/>
        <w:tabs>
          <w:tab w:val="clear" w:pos="916"/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час здійснення аудиторської діяльності на повний та безперешкодний доступ до активів, документів, інформації (включаючи інформацію з обмеженим доступом, що надається в установленому законодавств</w:t>
      </w:r>
      <w:r w:rsidR="004A2B8D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 порядку), баз даних та будь-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 об’єктів інфраструктури Держмитслужби та її територіальних ор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ганів, у тому числі на територію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пунктів пропуску, зон митного контролю, складів митниць;</w:t>
      </w:r>
    </w:p>
    <w:p w14:paraId="3DCF6BF1" w14:textId="77777777" w:rsidR="005B1175" w:rsidRPr="00F0727A" w:rsidRDefault="00F30A9E" w:rsidP="00382836">
      <w:pPr>
        <w:tabs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отримувати </w:t>
      </w:r>
      <w:r w:rsidR="00F30E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посадових осіб Держмитслужби та її територіальних органів 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 ім’я керів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ника аудиторської групи письмові пояснення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питань, що виникають під час здійснення</w:t>
      </w:r>
      <w:r w:rsidR="00F30E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</w:t>
      </w:r>
      <w:r w:rsidR="005B1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аудиту</w:t>
      </w:r>
      <w:r w:rsidR="00F30E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6CC3A8" w14:textId="77777777" w:rsidR="005249EF" w:rsidRPr="00F0727A" w:rsidRDefault="00F30E6F" w:rsidP="00382836">
      <w:pPr>
        <w:tabs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копі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ювати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 аудиторської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файл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49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 будь-якою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</w:t>
      </w:r>
      <w:r w:rsidR="00E4349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єю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що зберіга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ться на електронних носіях</w:t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9AEC55" w14:textId="77777777" w:rsidR="005249EF" w:rsidRPr="00F0727A" w:rsidRDefault="005249EF" w:rsidP="00382836">
      <w:pPr>
        <w:tabs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застосовувати методи збору інформації, що визначені програмою внутрішнього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E694CBA" w14:textId="77777777" w:rsidR="00A40CFE" w:rsidRPr="00F0727A" w:rsidRDefault="005249EF" w:rsidP="00382836">
      <w:pPr>
        <w:tabs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готувати запити з метою отримання необхідної інформації;</w:t>
      </w:r>
    </w:p>
    <w:p w14:paraId="48B138DD" w14:textId="77777777" w:rsidR="005249EF" w:rsidRPr="00F0727A" w:rsidRDefault="00F30A9E" w:rsidP="00382836">
      <w:pPr>
        <w:pStyle w:val="HTML"/>
        <w:shd w:val="clear" w:color="auto" w:fill="FFFFFF"/>
        <w:tabs>
          <w:tab w:val="clear" w:pos="916"/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249EF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визначати цілі, обсяг, методи аудиту і ресурси, які необхідні для виконання кожного аудиторського завдання;</w:t>
      </w:r>
    </w:p>
    <w:p w14:paraId="51DF4017" w14:textId="77777777" w:rsidR="005249EF" w:rsidRPr="00F0727A" w:rsidRDefault="00F30A9E" w:rsidP="00382836">
      <w:pPr>
        <w:tabs>
          <w:tab w:val="left" w:pos="993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736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ініціювати перед керівником підрозділу внутрішнього аудиту проведення зустрічі з будь-якими по</w:t>
      </w:r>
      <w:r w:rsidR="004B0B1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садовими особами Держмитслужби та </w:t>
      </w:r>
      <w:r w:rsidR="0092736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її територіальних органів;</w:t>
      </w:r>
    </w:p>
    <w:p w14:paraId="7CAA88F8" w14:textId="77777777" w:rsidR="00C10489" w:rsidRPr="00F0727A" w:rsidRDefault="00F30A9E" w:rsidP="00382836">
      <w:pPr>
        <w:pStyle w:val="HTML"/>
        <w:shd w:val="clear" w:color="auto" w:fill="FFFFFF"/>
        <w:tabs>
          <w:tab w:val="clear" w:pos="916"/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8)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надавати керівнику підрозділу внутрішнього аудиту пропозиції щодо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обсягу фінансових, кадрових, часових та інших ресурсів, необхідних для здійснення ними аудиторської діяльності;</w:t>
      </w:r>
    </w:p>
    <w:p w14:paraId="35559166" w14:textId="77777777" w:rsidR="00940110" w:rsidRPr="00F0727A" w:rsidRDefault="00940110" w:rsidP="00382836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проводити опитування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інтерв’ювання та/або анкетування)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 осіб Держмитслужби та її територіальних органів з питань, що стосуються їх діяльності (за згодою);</w:t>
      </w:r>
    </w:p>
    <w:p w14:paraId="2EB7C0E9" w14:textId="537EEE12" w:rsidR="00927367" w:rsidRPr="00F0727A" w:rsidRDefault="00940110" w:rsidP="00382836">
      <w:pPr>
        <w:pStyle w:val="HTML"/>
        <w:shd w:val="clear" w:color="auto" w:fill="FFFFFF"/>
        <w:tabs>
          <w:tab w:val="clear" w:pos="916"/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30A9E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ініціювати перед керівником підрозділу внутрішнього аудиту залучення </w:t>
      </w:r>
      <w:r w:rsidR="006D4BA5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посадових осіб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Держмитслужби та/або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експертів, фахівців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відповідних органів державної влади та органів місцевого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самоврядування, державних фондів, підприємств, </w:t>
      </w:r>
      <w:r w:rsidR="00C1048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установ, організацій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інших юридичних осіб для забезпечення </w:t>
      </w:r>
      <w:r w:rsidR="006D4BA5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зді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йснення аудиторської діяльності.</w:t>
      </w:r>
    </w:p>
    <w:p w14:paraId="5A706FBA" w14:textId="0BA27897" w:rsidR="00A40CFE" w:rsidRPr="00F0727A" w:rsidRDefault="00C13923" w:rsidP="00AF16CB">
      <w:pPr>
        <w:tabs>
          <w:tab w:val="left" w:pos="1134"/>
          <w:tab w:val="left" w:pos="1560"/>
          <w:tab w:val="left" w:pos="269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D01A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349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</w:t>
      </w:r>
      <w:r w:rsidR="004849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внутрішнього аудиту </w:t>
      </w:r>
      <w:r w:rsidR="004849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зокрема, зобов’язаний:</w:t>
      </w:r>
    </w:p>
    <w:p w14:paraId="267B1E8B" w14:textId="77777777" w:rsidR="004B0B1A" w:rsidRPr="00F0727A" w:rsidRDefault="004B0B1A" w:rsidP="00382836">
      <w:pPr>
        <w:pStyle w:val="ad"/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емонструвати управлінські та лідерські якості, а також мати достатній кваліфікаційний рівень знань і навичок, постійно їх удосконалювати;</w:t>
      </w:r>
    </w:p>
    <w:p w14:paraId="5C4F8A85" w14:textId="77777777" w:rsidR="004B0B1A" w:rsidRPr="00F0727A" w:rsidRDefault="004B0B1A" w:rsidP="00382836">
      <w:pPr>
        <w:pStyle w:val="ad"/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забезпечувати планування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 з внутрішнього аудиту </w:t>
      </w:r>
      <w:r w:rsidR="004849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81E9DA" w14:textId="77777777" w:rsidR="004B0B1A" w:rsidRPr="00F0727A" w:rsidRDefault="004B0B1A" w:rsidP="00382836">
      <w:pPr>
        <w:pStyle w:val="ad"/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97A8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забезпечувати організацію та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внутрішніх аудитів;</w:t>
      </w:r>
    </w:p>
    <w:p w14:paraId="7CF552B8" w14:textId="77777777" w:rsidR="009917ED" w:rsidRPr="00F0727A" w:rsidRDefault="004B0B1A" w:rsidP="00382836">
      <w:pPr>
        <w:pStyle w:val="ad"/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17E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забезпечувати подання керівнику Держмитслужби аудиторських звітів та рекомендацій;</w:t>
      </w:r>
    </w:p>
    <w:p w14:paraId="6A7346DD" w14:textId="77777777" w:rsidR="00A40CFE" w:rsidRPr="00F0727A" w:rsidRDefault="00A40CFE" w:rsidP="00382836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забезпечувати </w:t>
      </w:r>
      <w:r w:rsidR="004849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роботу підрозділу внутрішнього аудиту</w:t>
      </w:r>
      <w:r w:rsidR="004849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728D62" w14:textId="77777777" w:rsidR="002858BF" w:rsidRPr="00F0727A" w:rsidRDefault="002858BF" w:rsidP="00382836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надавати пропозиції керівнику Держмитслужби щодо чисельності посадових осіб підрозділу внутрішнього аудиту Держмитслуж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би та її територіальних органів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визначеного простору аудиту;</w:t>
      </w:r>
    </w:p>
    <w:p w14:paraId="3CA6E788" w14:textId="77777777" w:rsidR="00B97A87" w:rsidRPr="00F0727A" w:rsidRDefault="00B97A87" w:rsidP="00382836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надавати на розгляд та затвердження керівнику Держмитслужби розрахунок потреби в ресурсах підрозділу внутрішнього аудиту, повідомляти про наявні обмеження;</w:t>
      </w:r>
    </w:p>
    <w:p w14:paraId="6A0D1AB4" w14:textId="77777777" w:rsidR="009917ED" w:rsidRPr="00F0727A" w:rsidRDefault="009917ED" w:rsidP="00382836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звітувати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 про результати діяльності підрозділу внутрішнього аудиту;</w:t>
      </w:r>
    </w:p>
    <w:p w14:paraId="13C6647A" w14:textId="77777777" w:rsidR="00A40CFE" w:rsidRPr="00F0727A" w:rsidRDefault="009917ED" w:rsidP="00382836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надавати керівнику Держмитслужби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інформацію про стан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 аудиторських рекомендацій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09642D" w14:textId="77777777" w:rsidR="00A40CFE" w:rsidRPr="00F0727A" w:rsidRDefault="00133444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забезпечувати подання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Мінфіну звіт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результати діяльності внутрішнього аудиту та інші докумен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ти з питань внутрішнього аудиту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54F39B" w14:textId="77777777" w:rsidR="003B6175" w:rsidRPr="00F0727A" w:rsidRDefault="00133444" w:rsidP="00382836">
      <w:pPr>
        <w:pStyle w:val="ad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письмово інформувати керівника Держмитслужби про факти втручання третіх осіб в діяльність підрозділу внутрішнього аудиту та інші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обставин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перешкоджають внутрішнім аудиторам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виконувати свої обов’язки;</w:t>
      </w:r>
    </w:p>
    <w:p w14:paraId="5212524E" w14:textId="77777777" w:rsidR="00523016" w:rsidRPr="00F0727A" w:rsidRDefault="00523016" w:rsidP="00382836">
      <w:pPr>
        <w:pStyle w:val="ad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невідкладно інформувати керівника Держмитслужби про ознаки шахрайства, корупційних правопорушень та правопорушень, пов’язаних з корупцією, або неці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льового використання бюджетних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заходів;</w:t>
      </w:r>
    </w:p>
    <w:p w14:paraId="23EC61BD" w14:textId="77777777" w:rsidR="0063576B" w:rsidRPr="00F0727A" w:rsidRDefault="0063576B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забезпечити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проведення внутрішньої оцінки якості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внутрішнього аудиту,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складення та виконання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 забезпечення та пі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двищення якості внутрішнього </w:t>
      </w:r>
      <w:r w:rsidR="004B0B1A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звітування керівнику Держмитслужби про</w:t>
      </w:r>
      <w:r w:rsidR="00E158B0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її виконання;</w:t>
      </w:r>
    </w:p>
    <w:p w14:paraId="3E6E5C9D" w14:textId="77777777" w:rsidR="00A40CFE" w:rsidRPr="00F0727A" w:rsidRDefault="00A40CFE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забезпечувати </w:t>
      </w:r>
      <w:r w:rsidR="0063576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постійний професійний розвиток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внутрішніх аудиторів;</w:t>
      </w:r>
    </w:p>
    <w:p w14:paraId="2AE3BB6B" w14:textId="77777777" w:rsidR="00A40CFE" w:rsidRPr="00F0727A" w:rsidRDefault="00E158B0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забезпеч</w:t>
      </w:r>
      <w:r w:rsidR="004B0B1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увати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постійний 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моніторинг впровадження </w:t>
      </w:r>
      <w:r w:rsidR="00A40CFE" w:rsidRPr="00F07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відповідальними за діяльність особами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рекомендацій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за результатами внутрішнього аудиту; </w:t>
      </w:r>
    </w:p>
    <w:p w14:paraId="7D99BD2D" w14:textId="77777777" w:rsidR="00B97A87" w:rsidRPr="00F0727A" w:rsidRDefault="00B97A87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уникати конфлікту інтересів, дотримуватись Кодексу етики;</w:t>
      </w:r>
    </w:p>
    <w:p w14:paraId="0DFB683A" w14:textId="77777777" w:rsidR="00CC1DBB" w:rsidRPr="00F0727A" w:rsidRDefault="00CC1DBB" w:rsidP="00382836">
      <w:pPr>
        <w:pStyle w:val="ad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</w:t>
      </w:r>
      <w:r w:rsidR="001654EE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єктивно оцінювати роботу підлеглих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посадових осіб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у разі порушення норм законодавства або н</w:t>
      </w:r>
      <w:r w:rsidR="004B0B1A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едотримання вимог Кодексу етики –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ініціювати їх притягнення до ві</w:t>
      </w:r>
      <w:r w:rsidR="004B0B1A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дповідальності згідно із законодавством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України.</w:t>
      </w:r>
    </w:p>
    <w:p w14:paraId="00DA3CBC" w14:textId="2207C509" w:rsidR="004B0B1A" w:rsidRPr="00F0727A" w:rsidRDefault="009A6B52" w:rsidP="00AF16CB">
      <w:pPr>
        <w:pStyle w:val="ad"/>
        <w:numPr>
          <w:ilvl w:val="1"/>
          <w:numId w:val="13"/>
        </w:numPr>
        <w:tabs>
          <w:tab w:val="left" w:pos="1134"/>
          <w:tab w:val="left" w:pos="1560"/>
          <w:tab w:val="left" w:pos="269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аудитори</w:t>
      </w:r>
      <w:r w:rsidR="00A40C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зокрема, зобов’язані:</w:t>
      </w:r>
    </w:p>
    <w:p w14:paraId="4F58AC99" w14:textId="77777777" w:rsidR="004B0B1A" w:rsidRPr="00F0727A" w:rsidRDefault="00A40CFE" w:rsidP="00382836">
      <w:pPr>
        <w:pStyle w:val="ad"/>
        <w:numPr>
          <w:ilvl w:val="0"/>
          <w:numId w:val="7"/>
        </w:numPr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дотримуватись вимог Порядку № 1001, Стандартів, Кодексу етики та</w:t>
      </w:r>
      <w:r w:rsidR="005230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інших нормативно-правових актів, що </w:t>
      </w:r>
      <w:r w:rsidR="009A6B5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регламентують</w:t>
      </w:r>
      <w:r w:rsidR="005230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аудиторськ</w:t>
      </w:r>
      <w:r w:rsidR="009A6B5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230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</w:t>
      </w:r>
      <w:r w:rsidR="009A6B5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5230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9A6B5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E23B2F" w14:textId="77777777" w:rsidR="00611371" w:rsidRPr="00F0727A" w:rsidRDefault="00434468" w:rsidP="00382836">
      <w:pPr>
        <w:pStyle w:val="ad"/>
        <w:numPr>
          <w:ilvl w:val="0"/>
          <w:numId w:val="7"/>
        </w:numPr>
        <w:tabs>
          <w:tab w:val="left" w:pos="993"/>
          <w:tab w:val="left" w:pos="1560"/>
          <w:tab w:val="left" w:pos="26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0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розголошувати інформацію, яка стала їм відома під час здійснення аудиторської діяльності, крім випадків, передбачених законодавством; </w:t>
      </w:r>
    </w:p>
    <w:p w14:paraId="5D053198" w14:textId="77777777" w:rsidR="00611371" w:rsidRPr="00F0727A" w:rsidRDefault="00523016" w:rsidP="00382836">
      <w:pPr>
        <w:pStyle w:val="ad"/>
        <w:numPr>
          <w:ilvl w:val="0"/>
          <w:numId w:val="7"/>
        </w:num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невідкладно інформувати керівника підрозділу внутрішнього аудиту про ознаки шахрайства, корупційних правопорушень та правопорушень, пов’язаних з корупцією,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заходів;</w:t>
      </w:r>
    </w:p>
    <w:p w14:paraId="2B4C84EA" w14:textId="77777777" w:rsidR="00611371" w:rsidRPr="00F0727A" w:rsidRDefault="00611371" w:rsidP="00382836">
      <w:pPr>
        <w:pStyle w:val="ad"/>
        <w:numPr>
          <w:ilvl w:val="0"/>
          <w:numId w:val="7"/>
        </w:num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удосконалювати свої знання, навички та інші вміння шляхом постійного професійного розвитку;</w:t>
      </w:r>
    </w:p>
    <w:p w14:paraId="3193BFAE" w14:textId="77777777" w:rsidR="00611371" w:rsidRPr="00F0727A" w:rsidRDefault="00611371" w:rsidP="00382836">
      <w:pPr>
        <w:pStyle w:val="ad"/>
        <w:numPr>
          <w:ilvl w:val="0"/>
          <w:numId w:val="7"/>
        </w:num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не брати безпосередню участь в організації внутрішнього контролю, управлінні ризиками і прийнятті управлінських рішень, створенні та організації будь-яких заходів та процесів, що забезпечують операційну діяльність Держмитслужби;</w:t>
      </w:r>
    </w:p>
    <w:p w14:paraId="0C2D324F" w14:textId="77777777" w:rsidR="009E08BD" w:rsidRPr="00F0727A" w:rsidRDefault="00523016" w:rsidP="00382836">
      <w:pPr>
        <w:pStyle w:val="ad"/>
        <w:numPr>
          <w:ilvl w:val="0"/>
          <w:numId w:val="7"/>
        </w:num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уникати та не допускати виникнення конфлікт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інтересів.</w:t>
      </w:r>
    </w:p>
    <w:p w14:paraId="3CEFA7BD" w14:textId="77777777" w:rsidR="00393E87" w:rsidRPr="00F0727A" w:rsidRDefault="00636391" w:rsidP="00382836">
      <w:pPr>
        <w:pStyle w:val="ad"/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недотримання посадовими особами підрозділу внутрішнього аудиту положень Кодексу етики до них застосовуються </w:t>
      </w:r>
      <w:r w:rsidR="00CC1DB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повідні заходи згідно із законодавством</w:t>
      </w:r>
      <w:r w:rsidR="00CC1DB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України.</w:t>
      </w:r>
    </w:p>
    <w:p w14:paraId="5102C97D" w14:textId="77777777" w:rsidR="004A2B8D" w:rsidRPr="00F0727A" w:rsidRDefault="004A2B8D" w:rsidP="00D01AB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8935A" w14:textId="77777777" w:rsidR="003C3C5D" w:rsidRPr="00382836" w:rsidRDefault="00741048" w:rsidP="00D01AB2">
      <w:pPr>
        <w:pStyle w:val="2"/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28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</w:t>
      </w:r>
      <w:r w:rsidR="003C3C5D" w:rsidRPr="003828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 Планування діяльності з внутрішнього аудиту</w:t>
      </w:r>
    </w:p>
    <w:p w14:paraId="4539E6D2" w14:textId="77777777" w:rsidR="004A2B8D" w:rsidRPr="00F0727A" w:rsidRDefault="004A2B8D" w:rsidP="00D01AB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958DB55" w14:textId="46D9B945" w:rsidR="001236C6" w:rsidRPr="00F0727A" w:rsidRDefault="003C3C5D" w:rsidP="00AF16CB">
      <w:pPr>
        <w:pStyle w:val="ad"/>
        <w:numPr>
          <w:ilvl w:val="1"/>
          <w:numId w:val="14"/>
        </w:numPr>
        <w:tabs>
          <w:tab w:val="left" w:pos="316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діяльності внутрішнього аудиту – це процес, що здійснюється підрозділом внутрішнього аудиту</w:t>
      </w:r>
      <w:r w:rsidR="0031590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включає комплекс дій, спрямованих на формування, погодження </w:t>
      </w:r>
      <w:r w:rsidR="0031590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</w:t>
      </w:r>
      <w:r w:rsidR="00B96B2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B96B2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7C8CEC" w14:textId="5083CF75" w:rsidR="00AB6AF3" w:rsidRPr="00F0727A" w:rsidRDefault="00AB6AF3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3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лану та таких </w:t>
      </w:r>
      <w:r w:rsidR="00AF53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Планів зі змінами наведено в 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</w:t>
      </w:r>
      <w:r w:rsidR="00AF53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37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5, 6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Порядку.</w:t>
      </w:r>
    </w:p>
    <w:p w14:paraId="40E32BF0" w14:textId="32B3A775" w:rsidR="00C0469B" w:rsidRPr="00F0727A" w:rsidRDefault="00743B01" w:rsidP="00AF16CB">
      <w:pPr>
        <w:pStyle w:val="ad"/>
        <w:numPr>
          <w:ilvl w:val="1"/>
          <w:numId w:val="14"/>
        </w:numPr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Формування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здійснюється на підставі результатів ризик-орієнтованого відбору об’єктів аудиту, який ґрунтується на ідентифікації та оцінці ризиків, визначенні пріоритетності об’єктів аудиту через застосування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набору факторів відбору та частоти здійснення планових аудитів щодо кожного пріоритетного об’єкта аудиту.</w:t>
      </w:r>
    </w:p>
    <w:p w14:paraId="66196AC8" w14:textId="77777777" w:rsidR="00743B01" w:rsidRPr="00F0727A" w:rsidRDefault="00363135" w:rsidP="00AF16CB">
      <w:pPr>
        <w:pStyle w:val="ad"/>
        <w:numPr>
          <w:ilvl w:val="1"/>
          <w:numId w:val="14"/>
        </w:numPr>
        <w:tabs>
          <w:tab w:val="left" w:pos="316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3B0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изик-орієнтован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43B0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ір</w:t>
      </w:r>
      <w:r w:rsidR="00743B0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об’єктів аудиту включає такі послідовні етапи: </w:t>
      </w:r>
    </w:p>
    <w:p w14:paraId="78225744" w14:textId="77777777" w:rsidR="00F07822" w:rsidRPr="00F0727A" w:rsidRDefault="00743B01" w:rsidP="00AF16CB">
      <w:pPr>
        <w:tabs>
          <w:tab w:val="left" w:pos="31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простору аудиту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4D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 функціональним аспектом діяльності Держмитслужби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горизонтал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ьн</w:t>
      </w:r>
      <w:r w:rsidR="001164D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ий розподіл) та згідно з організаційною структурою підпорядкування (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вертикальн</w:t>
      </w:r>
      <w:r w:rsidR="001164D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ий розподіл)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87AB906" w14:textId="77777777" w:rsidR="00F07822" w:rsidRPr="00F0727A" w:rsidRDefault="00743B01" w:rsidP="00AF16CB">
      <w:pPr>
        <w:tabs>
          <w:tab w:val="left" w:pos="31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ідентифікація у просторі аудиту ризиків;</w:t>
      </w:r>
    </w:p>
    <w:p w14:paraId="7718F59D" w14:textId="77777777" w:rsidR="00F07822" w:rsidRPr="00F0727A" w:rsidRDefault="00743B01" w:rsidP="00AF16CB">
      <w:pPr>
        <w:tabs>
          <w:tab w:val="left" w:pos="31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оцінка ризиків за впливом та ймовірністю </w:t>
      </w:r>
      <w:r w:rsidR="0031590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виникнення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939175" w14:textId="77777777" w:rsidR="00F07822" w:rsidRPr="00F0727A" w:rsidRDefault="00743B01" w:rsidP="00AF16CB">
      <w:pPr>
        <w:tabs>
          <w:tab w:val="left" w:pos="31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пріоритетних об’єктів аудиту</w:t>
      </w:r>
      <w:r w:rsidR="009124F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факторів відбору та частоти здійснення планових внутрішніх ауди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тів щодо кожного об’єкта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3FEE14" w14:textId="77777777" w:rsidR="004A2B8D" w:rsidRPr="00F0727A" w:rsidRDefault="00743B01" w:rsidP="00AF16CB">
      <w:pPr>
        <w:tabs>
          <w:tab w:val="left" w:pos="316"/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r w:rsidR="009124F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затвердження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актуальності</w:t>
      </w:r>
      <w:r w:rsidR="0031590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включаючи визначення потреб у ресурсах для виконання підрозділом внутрішнього </w:t>
      </w:r>
      <w:r w:rsidR="00F078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аудиту запланованої діяльності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внесення змін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9D2E0F" w14:textId="7BFFA804" w:rsidR="00F36B6E" w:rsidRPr="00F0727A" w:rsidRDefault="00672483" w:rsidP="00AF16CB">
      <w:pPr>
        <w:tabs>
          <w:tab w:val="left" w:pos="316"/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6B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Горизонтальний розподіл базується на визначених законодавством завданнях, функціях чи процесах, напрямах (сферах) діяльності Держмитслужби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F36B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розподіляється за такими категоріями:</w:t>
      </w:r>
    </w:p>
    <w:p w14:paraId="12FCE984" w14:textId="77777777" w:rsidR="00F36B6E" w:rsidRPr="00F0727A" w:rsidRDefault="00F36B6E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функціональні процеси – завдання та функції, які здійснюються для виконання покладених на Держмитслужбу завдань;</w:t>
      </w:r>
    </w:p>
    <w:p w14:paraId="0B972E5E" w14:textId="77777777" w:rsidR="00F36B6E" w:rsidRPr="00F0727A" w:rsidRDefault="00F36B6E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загальні процеси – функції та процеси для організації діяльності Держмитслужби;</w:t>
      </w:r>
    </w:p>
    <w:p w14:paraId="41DA9594" w14:textId="77777777" w:rsidR="00F36B6E" w:rsidRPr="00F0727A" w:rsidRDefault="00F36B6E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адміністративні послуги;</w:t>
      </w:r>
    </w:p>
    <w:p w14:paraId="79A928E7" w14:textId="77777777" w:rsidR="004A2B8D" w:rsidRPr="00F0727A" w:rsidRDefault="00F36B6E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бюджетні програми.</w:t>
      </w:r>
    </w:p>
    <w:p w14:paraId="69931376" w14:textId="046DE141" w:rsidR="00F07822" w:rsidRPr="00F0727A" w:rsidRDefault="009E08BD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672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DE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ф</w:t>
      </w:r>
      <w:r w:rsidR="00F0782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ормування простору внутрішнього аудиту використ</w:t>
      </w:r>
      <w:r w:rsidR="005B6DE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овуються</w:t>
      </w:r>
      <w:r w:rsidR="00F0782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2D6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 w:rsidR="005B6DE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962D6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782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джерел</w:t>
      </w:r>
      <w:r w:rsidR="0031590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0782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інформації:</w:t>
      </w:r>
    </w:p>
    <w:p w14:paraId="4A5E8549" w14:textId="77777777" w:rsidR="00F07822" w:rsidRPr="00F0727A" w:rsidRDefault="00F07822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законодавчі та </w:t>
      </w:r>
      <w:r w:rsidR="00E6374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нормативно-правові акти, що регу</w:t>
      </w:r>
      <w:r w:rsidR="00E6374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люють всі сфери діяльності Держмитслужби; </w:t>
      </w:r>
    </w:p>
    <w:p w14:paraId="272C1F2F" w14:textId="77777777" w:rsidR="00F07822" w:rsidRPr="00F0727A" w:rsidRDefault="00F07822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яких описуються мета (місія) та стратегічні цілі (пріоритети) діяльності Держмитслужби, завдання та заходи з їх реалізації, кінцеві результати (індикатори) виконання завдань, визначаються відповідальні виконавці (співвиконавці); </w:t>
      </w:r>
    </w:p>
    <w:p w14:paraId="62B5037F" w14:textId="77777777" w:rsidR="00E63745" w:rsidRPr="00F0727A" w:rsidRDefault="00F07822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</w:t>
      </w:r>
      <w:r w:rsidR="00E6374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утрішні документи Держмитслужби;</w:t>
      </w:r>
    </w:p>
    <w:p w14:paraId="55540C88" w14:textId="77777777" w:rsidR="00030BFA" w:rsidRPr="00F0727A" w:rsidRDefault="005B6DE5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інші джерела</w:t>
      </w:r>
      <w:r w:rsidR="00E6374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інформації, які стосуються діяльності 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719EBE" w14:textId="41125BCA" w:rsidR="00030BFA" w:rsidRPr="00F0727A" w:rsidRDefault="00030BFA" w:rsidP="00AF16CB">
      <w:pPr>
        <w:tabs>
          <w:tab w:val="left" w:pos="316"/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672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65E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447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ростір внутрішнього аудиту Держмитслужби</w:t>
      </w:r>
      <w:r w:rsidR="009F72D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E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формується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CB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актуалізується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підрозділом внутрішнього аудиту</w:t>
      </w:r>
      <w:r w:rsidR="00996E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рідше одного разу на рік до початку формування </w:t>
      </w:r>
      <w:r w:rsidR="005B6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6E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лану на наступний плановий період.</w:t>
      </w:r>
    </w:p>
    <w:p w14:paraId="65E390A0" w14:textId="69400B31" w:rsidR="004A2B8D" w:rsidRPr="00F0727A" w:rsidRDefault="00030BFA" w:rsidP="00AF16CB">
      <w:pPr>
        <w:tabs>
          <w:tab w:val="left" w:pos="36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4.7</w:t>
      </w:r>
      <w:r w:rsidR="006724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996E1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Формалізація та документування результатів формування/актуалізації простору внутрішнього аудиту здійснюється </w:t>
      </w:r>
      <w:r w:rsidR="00803C2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шляхом ведення </w:t>
      </w:r>
      <w:r w:rsidR="000C17E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електронної бази даних</w:t>
      </w:r>
      <w:r w:rsidR="00C10FE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0C17E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66302D67" w14:textId="4AC88076" w:rsidR="00826E47" w:rsidRPr="00F0727A" w:rsidRDefault="00826E47" w:rsidP="00AF16CB">
      <w:pPr>
        <w:pStyle w:val="ad"/>
        <w:numPr>
          <w:ilvl w:val="1"/>
          <w:numId w:val="15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База даних</w:t>
      </w:r>
      <w:r w:rsidR="003C3C5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простору внутрішнього аудиту</w:t>
      </w:r>
      <w:r w:rsidR="006434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</w:t>
      </w:r>
      <w:r w:rsidR="003C3C5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повинна містити </w:t>
      </w:r>
      <w:r w:rsidR="006434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інформацію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</w:t>
      </w:r>
      <w:r w:rsidR="003C3C5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614ABC1B" w14:textId="77777777" w:rsidR="00826E47" w:rsidRPr="00F0727A" w:rsidRDefault="003C3C5D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об’єкти внутрішнього аудиту;</w:t>
      </w:r>
    </w:p>
    <w:p w14:paraId="0B1F4309" w14:textId="77777777" w:rsidR="00826E47" w:rsidRPr="00F0727A" w:rsidRDefault="003C3C5D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ідентифіковані та оцінені ризики, пов’язані з відповідним об’єктом внутрішнього аудиту;</w:t>
      </w:r>
    </w:p>
    <w:p w14:paraId="495B60F9" w14:textId="77777777" w:rsidR="00826E47" w:rsidRPr="00F0727A" w:rsidRDefault="003C3C5D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визначені критерії </w:t>
      </w:r>
      <w:r w:rsidR="007B337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фактори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відбору</w:t>
      </w:r>
      <w:r w:rsidR="007B337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відповідного об’єкта внутрішнього аудиту;</w:t>
      </w:r>
    </w:p>
    <w:p w14:paraId="51A40CD8" w14:textId="77777777" w:rsidR="00826E47" w:rsidRPr="00F0727A" w:rsidRDefault="003C3C5D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ступінь пріоритетності об’єктів внутрішнього аудиту;</w:t>
      </w:r>
    </w:p>
    <w:p w14:paraId="1D8D92E3" w14:textId="77777777" w:rsidR="004A2B8D" w:rsidRPr="00F0727A" w:rsidRDefault="00681A5E" w:rsidP="00AF16CB">
      <w:pPr>
        <w:pStyle w:val="ad"/>
        <w:tabs>
          <w:tab w:val="left" w:pos="316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проведені аудити</w:t>
      </w:r>
      <w:r w:rsidR="00C13C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B48CED4" w14:textId="061BC0DA" w:rsidR="000E77B3" w:rsidRPr="00F0727A" w:rsidRDefault="00030BFA" w:rsidP="00AF16CB">
      <w:pPr>
        <w:pStyle w:val="ad"/>
        <w:tabs>
          <w:tab w:val="left" w:pos="316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4.9</w:t>
      </w:r>
      <w:r w:rsidR="008B6A8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0E77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База даних простору внутрішнього аудиту Держмитслужби 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формується у вигляді електронних таблиць</w:t>
      </w:r>
      <w:r w:rsidR="00C10FE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форматі </w:t>
      </w:r>
      <w:r w:rsidR="00C10FE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MS Excel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де на одному </w:t>
      </w:r>
      <w:r w:rsidR="00D3021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робочому листі розміщується</w:t>
      </w:r>
      <w:r w:rsidR="0064222C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лише</w:t>
      </w:r>
      <w:r w:rsidR="00D3021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список з набором даних</w:t>
      </w:r>
      <w:r w:rsidR="00C10FE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021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</w:t>
      </w:r>
      <w:r w:rsidR="00C10FE9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переліку</w:t>
      </w:r>
      <w:r w:rsidR="00D3021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133375FB" w14:textId="6901E138" w:rsidR="000E77B3" w:rsidRPr="00F0727A" w:rsidRDefault="000E77B3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простір внутрішнього аудиту</w:t>
      </w:r>
      <w:r w:rsidR="00AB6AF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одаток </w:t>
      </w:r>
      <w:r w:rsidR="008B6A8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3841E54B" w14:textId="39D3BFEE" w:rsidR="000E77B3" w:rsidRPr="00F0727A" w:rsidRDefault="009E08BD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0E77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еєстр ризиків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одаток </w:t>
      </w:r>
      <w:r w:rsidR="008B6A8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0E77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306302F" w14:textId="3E2CF7EA" w:rsidR="001C45E9" w:rsidRPr="00F0727A" w:rsidRDefault="001C45E9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критерії ймовірності настання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впливу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ризику 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одаток </w:t>
      </w:r>
      <w:r w:rsidR="00105C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2F734EEC" w14:textId="6CACEAD3" w:rsidR="00D30216" w:rsidRPr="00F0727A" w:rsidRDefault="00D30216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методика </w:t>
      </w:r>
      <w:r w:rsidR="0064222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пріоритетності об’єктів аудиту (</w:t>
      </w:r>
      <w:r w:rsidR="0038283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одаток </w:t>
      </w:r>
      <w:r w:rsidR="00105C4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="0064222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75A77106" w14:textId="2FC5A4C3" w:rsidR="0064222C" w:rsidRPr="00F0727A" w:rsidRDefault="0064222C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проведені аудити 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одаток </w:t>
      </w:r>
      <w:r w:rsidR="00105C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33A7E359" w14:textId="4115E151" w:rsidR="00AD1B0E" w:rsidRPr="00F0727A" w:rsidRDefault="00AD1B0E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журнал обліку аудиторських звітів 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одаток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23752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1164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4AC9A406" w14:textId="276CF963" w:rsidR="004007D4" w:rsidRPr="00F0727A" w:rsidRDefault="004007D4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облік та накопичення звітних даних за результатами внутрішніх аудитів (</w:t>
      </w:r>
      <w:r w:rsidR="0038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одаток 1</w:t>
      </w:r>
      <w:r w:rsidR="0023752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Порядку);</w:t>
      </w:r>
    </w:p>
    <w:p w14:paraId="34A65A17" w14:textId="77777777" w:rsidR="001C45E9" w:rsidRPr="00F0727A" w:rsidRDefault="001C45E9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довідник підрозділів апарату Держмитслужби;</w:t>
      </w:r>
    </w:p>
    <w:p w14:paraId="20DB0B17" w14:textId="77777777" w:rsidR="00237521" w:rsidRPr="00F0727A" w:rsidRDefault="001C45E9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довідник територіальних органів</w:t>
      </w:r>
      <w:r w:rsidR="00521FD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="0023752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CDAEB03" w14:textId="5B436FCF" w:rsidR="004A2B8D" w:rsidRPr="00F0727A" w:rsidRDefault="00237521" w:rsidP="00AF16CB">
      <w:pPr>
        <w:tabs>
          <w:tab w:val="left" w:pos="316"/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інформація щодо проведення контрольних заходів зовнішніми контролюючими органами (</w:t>
      </w:r>
      <w:r w:rsidR="00B8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одаток 1</w:t>
      </w:r>
      <w:r w:rsidR="0053542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Порядку)</w:t>
      </w:r>
      <w:r w:rsidR="00D302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576B6F2" w14:textId="1E4C0148" w:rsidR="007F0D83" w:rsidRPr="00F0727A" w:rsidRDefault="00030BFA" w:rsidP="00AF16CB">
      <w:pPr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4.10</w:t>
      </w:r>
      <w:r w:rsidR="0053542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F389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Простір внутрішнього аудиту та Реєстр ризиків роздруковуються та підписуються </w:t>
      </w:r>
      <w:r w:rsidR="009745B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керівником підрозділу</w:t>
      </w:r>
      <w:r w:rsidR="00EF389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внутрішнього аудиту і </w:t>
      </w:r>
      <w:r w:rsidR="00996E1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після затвердження </w:t>
      </w:r>
      <w:r w:rsidR="009745B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керівником </w:t>
      </w:r>
      <w:r w:rsidR="00996E1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</w:t>
      </w:r>
      <w:r w:rsidR="008C4D0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996E1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служби </w:t>
      </w:r>
      <w:r w:rsidR="009745B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996E1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лану</w:t>
      </w:r>
      <w:r w:rsidR="008C4D0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F389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формую</w:t>
      </w:r>
      <w:r w:rsidR="007F0D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ться у справу відповідно до розробленої номенклатури справ </w:t>
      </w:r>
      <w:r w:rsidR="009745B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підрозділу</w:t>
      </w:r>
      <w:r w:rsidR="007F0D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608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внутрішнього аудиту</w:t>
      </w:r>
      <w:r w:rsidR="007F0D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C45E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6552845" w14:textId="19325069" w:rsidR="00747D98" w:rsidRPr="00F0727A" w:rsidRDefault="008C4D03" w:rsidP="00AF16CB">
      <w:pPr>
        <w:pStyle w:val="ad"/>
        <w:numPr>
          <w:ilvl w:val="1"/>
          <w:numId w:val="16"/>
        </w:numPr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Ідентифікація </w:t>
      </w:r>
      <w:r w:rsidR="00FF7F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просторі аудиту </w:t>
      </w:r>
      <w:r w:rsidR="004C5E0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ризиків, їх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оцінка </w:t>
      </w:r>
      <w:r w:rsidR="001829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 актуалізація попередньої оцінки ризиків проводиться не рідше одного разу на рік.</w:t>
      </w:r>
    </w:p>
    <w:p w14:paraId="1BF6CE6A" w14:textId="43EDB0D9" w:rsidR="00E743D2" w:rsidRPr="00F0727A" w:rsidRDefault="0018295B" w:rsidP="00AF16CB">
      <w:pPr>
        <w:pStyle w:val="ad"/>
        <w:numPr>
          <w:ilvl w:val="1"/>
          <w:numId w:val="16"/>
        </w:numPr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 час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C5E0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здійснення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ідентифікації ризиків 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аудиторами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враховується система управління ризиками, що застосовується в Держмитслужбі.</w:t>
      </w:r>
      <w:r w:rsidR="00E8323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Аналізується повнота виявлення ризиків відповідальними за діяльність особами, визначаються залишкові ризики, оцінюється достатність розроблених відповідальними за діяльність особами заходів контролю для впливу на ризики, їх ефективність для зменшення/усунення впливу на ризики.</w:t>
      </w:r>
    </w:p>
    <w:p w14:paraId="665968D6" w14:textId="77777777" w:rsidR="004A2B8D" w:rsidRPr="00F0727A" w:rsidRDefault="00C15190" w:rsidP="00AF16CB">
      <w:pPr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Також </w:t>
      </w:r>
      <w:r w:rsidR="001829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1829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самостійно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можуть 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ти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події, які призводять до виникнення ризиків, ідентифіку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вати ризики та проводити </w:t>
      </w:r>
      <w:r w:rsidR="00E743D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їх оцінку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F17B9A7" w14:textId="13DCF941" w:rsidR="00747D98" w:rsidRPr="00F0727A" w:rsidRDefault="00D95179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0"/>
          <w:tab w:val="left" w:pos="316"/>
          <w:tab w:val="left" w:pos="567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самостійного визначення аудиторами </w:t>
      </w:r>
      <w:r w:rsidR="004C5E0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ризиків підрозділ внутрішнього аудиту 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 застосовувати </w:t>
      </w:r>
      <w:r w:rsidR="003D7A7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сукупно 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декілька способів виявлення ризиків</w:t>
      </w:r>
      <w:r w:rsidR="003D7A7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зокрема: ан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аліз документальних джерел, проведення </w:t>
      </w:r>
      <w:r w:rsidR="00C151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 (</w:t>
      </w:r>
      <w:r w:rsidR="005114FD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інтерв’ювання</w:t>
      </w:r>
      <w:r w:rsidR="00C15190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та/або анкетування) 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</w:t>
      </w:r>
      <w:r w:rsidR="005114F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C151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самостійних структурних підрозділів</w:t>
      </w:r>
      <w:r w:rsidR="00B8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6C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="00C151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територіальних органів та інших посадових осіб Держмитслужби</w:t>
      </w:r>
      <w:r w:rsidR="00BC47A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</w:t>
      </w:r>
      <w:r w:rsidR="00C151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колективного обговорення </w:t>
      </w:r>
      <w:r w:rsidR="00A344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r w:rsidR="00BC47A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3A0254" w14:textId="77777777" w:rsidR="004A4B65" w:rsidRPr="00F0727A" w:rsidRDefault="004A4B65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0"/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Аналізу підлягають такі документальні джерела інформації:</w:t>
      </w:r>
    </w:p>
    <w:p w14:paraId="78780F01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нормативно-правові акти, які регулюють діяльність Держмитслужби;</w:t>
      </w:r>
    </w:p>
    <w:p w14:paraId="30E485F0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стратегічні пла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діяльності, річні, піврічні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плани діяльності Держмитслужби;</w:t>
      </w:r>
    </w:p>
    <w:p w14:paraId="49F3034E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 документи (положення про структурні підрозділи, в яких визначено завдання та функції, права та обов’язки </w:t>
      </w:r>
      <w:r w:rsidR="000243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 осіб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порядки та регламенти, які визначають відповідні функції/процеси/процедури);</w:t>
      </w:r>
    </w:p>
    <w:p w14:paraId="0AD2AD3E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звіти про діяльність Держмитслужби;</w:t>
      </w:r>
    </w:p>
    <w:p w14:paraId="4F4CD833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звіти за результатами проведення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попередніх внутрішніх аудитів;</w:t>
      </w:r>
    </w:p>
    <w:p w14:paraId="520EEA9A" w14:textId="77777777" w:rsidR="00D1551C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акти/звіти зовнішніх контрольних заходів (ревізій, перевірок, державних фінансових аудитів), проведених зовнішніми контролюючими органами (Рахунковою палатою, органами державного фінансового контролю тощо);</w:t>
      </w:r>
    </w:p>
    <w:p w14:paraId="214AFA20" w14:textId="77777777" w:rsidR="008453C2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повід</w:t>
      </w:r>
      <w:r w:rsidR="008453C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омлення </w:t>
      </w:r>
      <w:r w:rsidR="00742B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самостійних </w:t>
      </w:r>
      <w:r w:rsidR="008453C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структурних підрозділів 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проблемні питання та ризики у їх діяльності; </w:t>
      </w:r>
    </w:p>
    <w:p w14:paraId="546A71D8" w14:textId="2D51AD8C" w:rsidR="008453C2" w:rsidRPr="00F0727A" w:rsidRDefault="00D1551C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ЗМІ, 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мережі </w:t>
      </w:r>
      <w:r w:rsidR="00B866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Інтернет</w:t>
      </w:r>
      <w:r w:rsidR="00B866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скарг, звернень</w:t>
      </w:r>
      <w:r w:rsidR="008453C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 органів, народних депутатів</w:t>
      </w:r>
      <w:r w:rsidR="00B86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правоохоронних органів, зовнішніх контролюючих органів;</w:t>
      </w:r>
    </w:p>
    <w:p w14:paraId="129E4B9B" w14:textId="77777777" w:rsidR="007F5B99" w:rsidRPr="00F0727A" w:rsidRDefault="007F5B99" w:rsidP="00AF16CB">
      <w:pPr>
        <w:shd w:val="clear" w:color="auto" w:fill="FFFFFF"/>
        <w:tabs>
          <w:tab w:val="left" w:pos="316"/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інші джерела, які стосуються усіх сфер діяльності Держмитслужби.</w:t>
      </w:r>
    </w:p>
    <w:p w14:paraId="5DC72E82" w14:textId="3FF0BB9C" w:rsidR="006419C7" w:rsidRPr="00F0727A" w:rsidRDefault="007F5B99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інтерв’ювання та/або анкетування)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керівництва Держмитслужби, самостійних структурних підрозділів</w:t>
      </w:r>
      <w:r w:rsidR="00162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C5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територіальних органів та інших посадових осіб Держмитслужби </w:t>
      </w:r>
      <w:r w:rsidR="006419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проводитися шляхом особистого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спілкуван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аудиторів та посадових осіб 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та/</w:t>
      </w:r>
      <w:r w:rsidR="006419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направлення 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відповідних </w:t>
      </w:r>
      <w:r w:rsidR="006419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запитів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5009B8" w14:textId="77777777" w:rsidR="003455DF" w:rsidRPr="00F0727A" w:rsidRDefault="003455DF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Колективне обговорення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14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форматі діалогу між аудиторами та 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</w:t>
      </w:r>
      <w:r w:rsidR="00C1714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за діяльність особами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Держмитслужби щодо 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подій, які можуть створювати ризики у діяльності 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4B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919F2D" w14:textId="77777777" w:rsidR="006419C7" w:rsidRPr="00F0727A" w:rsidRDefault="009E0F6A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Результати </w:t>
      </w:r>
      <w:r w:rsidR="005114F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інтерв’ювання та/або анкетування)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колективного обговорення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документально оформлюються шляхом заповнення та уточнення 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еєстру ризиків.</w:t>
      </w:r>
    </w:p>
    <w:p w14:paraId="67945830" w14:textId="77777777" w:rsidR="00AF0BA6" w:rsidRPr="00F0727A" w:rsidRDefault="00AF0BA6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визначення рівня ризику у Держмитслужбі використовується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7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627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 w:rsidR="00EF389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рівнева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27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шкала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присвоєння</w:t>
      </w:r>
      <w:r w:rsidR="00DD627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ризикам відповідних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балів.</w:t>
      </w:r>
    </w:p>
    <w:p w14:paraId="41081748" w14:textId="77777777" w:rsidR="00DD627A" w:rsidRPr="00F0727A" w:rsidRDefault="00DD627A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Оцінка ймовірності </w:t>
      </w:r>
      <w:r w:rsidR="00EF389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настання ризику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передбачає визначення можливості виникнення ризику, а оцінка впливу – фінансові та нефінансові наслідки для Держмитслужби у випадку настання ризику. </w:t>
      </w:r>
    </w:p>
    <w:p w14:paraId="6E7209EF" w14:textId="77777777" w:rsidR="004A2B8D" w:rsidRPr="00F0727A" w:rsidRDefault="00DD627A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Оцінка </w:t>
      </w:r>
      <w:r w:rsidR="003455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ризиків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здійснюється методом 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застосування </w:t>
      </w:r>
      <w:r w:rsidR="005D1C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колегіальної оцінки </w:t>
      </w:r>
      <w:r w:rsidR="008618A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рівня </w:t>
      </w:r>
      <w:r w:rsidR="005D1C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r w:rsidR="00565EA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ризику</w:t>
      </w:r>
      <w:r w:rsidR="005D1C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ймовірності</w:t>
      </w:r>
      <w:r w:rsidR="00565EA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настання</w:t>
      </w:r>
      <w:r w:rsidR="008618A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 підставі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результатів загального обговорення</w:t>
      </w:r>
      <w:r w:rsidR="0051647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думки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кожного аудитора 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узгодження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позицій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присвоєни</w:t>
      </w:r>
      <w:r w:rsidR="00DA048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541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ризикам балів</w:t>
      </w:r>
      <w:r w:rsidR="00D0601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F3FB6E" w14:textId="70E5781D" w:rsidR="004A2B8D" w:rsidRPr="00F0727A" w:rsidRDefault="002564E6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плив ризику оцінюється уніфікованим способом відп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овідно до таблиці, наведеної </w:t>
      </w:r>
      <w:r w:rsidR="00162C55">
        <w:rPr>
          <w:rFonts w:ascii="Times New Roman" w:hAnsi="Times New Roman" w:cs="Times New Roman"/>
          <w:color w:val="000000" w:themeColor="text1"/>
          <w:sz w:val="28"/>
          <w:szCs w:val="28"/>
        </w:rPr>
        <w:t>у д</w:t>
      </w:r>
      <w:r w:rsidR="0081689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одатку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42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2613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</w:t>
      </w:r>
      <w:r w:rsidR="00B94B6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016A20" w14:textId="3F4D5239" w:rsidR="002564E6" w:rsidRPr="00F0727A" w:rsidRDefault="002564E6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Оцінка ймовірності настання ризику може мати такі значення: </w:t>
      </w:r>
    </w:p>
    <w:p w14:paraId="0F512C30" w14:textId="77777777" w:rsidR="002564E6" w:rsidRPr="00F0727A" w:rsidRDefault="002564E6" w:rsidP="00AF16CB">
      <w:pPr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рідко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/майже не можливо – 1 бал;</w:t>
      </w:r>
    </w:p>
    <w:p w14:paraId="3818E9C1" w14:textId="77777777" w:rsidR="002564E6" w:rsidRPr="00F0727A" w:rsidRDefault="002564E6" w:rsidP="00AF16CB">
      <w:pPr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малоймовірно – 2 бали;</w:t>
      </w:r>
    </w:p>
    <w:p w14:paraId="2ECC736C" w14:textId="77777777" w:rsidR="002564E6" w:rsidRPr="00F0727A" w:rsidRDefault="002564E6" w:rsidP="00AF16CB">
      <w:pPr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можливо – 3 бали;</w:t>
      </w:r>
    </w:p>
    <w:p w14:paraId="7474B5B2" w14:textId="77777777" w:rsidR="002564E6" w:rsidRPr="00F0727A" w:rsidRDefault="002564E6" w:rsidP="00AF16CB">
      <w:pPr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часто/очікується – 4 бали.</w:t>
      </w:r>
    </w:p>
    <w:p w14:paraId="3C6B6819" w14:textId="77777777" w:rsidR="006C4467" w:rsidRPr="00F0727A" w:rsidRDefault="002D61D6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  <w:tab w:val="left" w:pos="1560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Загальна оцінка ризику (загальний бал) визначається шляхом множення оцінки ймовірності та оцінки впливу.</w:t>
      </w:r>
    </w:p>
    <w:p w14:paraId="7F85596D" w14:textId="77777777" w:rsidR="00A252E5" w:rsidRPr="00F0727A" w:rsidRDefault="00A252E5" w:rsidP="00AF16CB">
      <w:pPr>
        <w:pStyle w:val="ad"/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Ризики, що отримали </w:t>
      </w:r>
      <w:r w:rsidR="007E766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 оцінку р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изику: </w:t>
      </w:r>
    </w:p>
    <w:p w14:paraId="39C49C57" w14:textId="77777777" w:rsidR="00A252E5" w:rsidRPr="00F0727A" w:rsidRDefault="00A252E5" w:rsidP="00AF16CB">
      <w:pPr>
        <w:pStyle w:val="ad"/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1 до 4,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вважаються «низькими» ризиками; </w:t>
      </w:r>
    </w:p>
    <w:p w14:paraId="46AE8541" w14:textId="1C35AB4A" w:rsidR="00A252E5" w:rsidRPr="00F0727A" w:rsidRDefault="00A252E5" w:rsidP="00AF16CB">
      <w:pPr>
        <w:pStyle w:val="ad"/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ED565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9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«середні</w:t>
      </w:r>
      <w:r w:rsidR="0016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ризик</w:t>
      </w:r>
      <w:r w:rsidR="0016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03AEBAD" w14:textId="51DF2E00" w:rsidR="00760192" w:rsidRPr="00F0727A" w:rsidRDefault="00A252E5" w:rsidP="00AF16CB">
      <w:pPr>
        <w:pStyle w:val="ad"/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1</w:t>
      </w:r>
      <w:r w:rsidR="00ED565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ED565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«висок</w:t>
      </w:r>
      <w:r w:rsidR="0016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ими</w:t>
      </w:r>
      <w:r w:rsidR="007601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ризик</w:t>
      </w:r>
      <w:r w:rsidR="00162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="007601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701640" w14:textId="4DC75BE6" w:rsidR="00760192" w:rsidRPr="00F0727A" w:rsidRDefault="00A05D0D" w:rsidP="00AF16CB">
      <w:pPr>
        <w:pStyle w:val="ad"/>
        <w:numPr>
          <w:ilvl w:val="1"/>
          <w:numId w:val="16"/>
        </w:numPr>
        <w:tabs>
          <w:tab w:val="left" w:pos="316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 оцінювання ризиків за ймовірністю та впливом визначається пріоритетність об’єктів аудиту</w:t>
      </w:r>
      <w:r w:rsidR="00C827C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</w:t>
      </w:r>
      <w:r w:rsidR="00C827C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частота здійснення планових внутрішніх аудитів щодо кожного пріоритетного об’єкта аудиту</w:t>
      </w:r>
      <w:r w:rsidR="00672F6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відповідно до </w:t>
      </w:r>
      <w:r w:rsidR="0092613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="00672F6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етодики </w:t>
      </w:r>
      <w:r w:rsidR="00672F6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пріор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72F6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тетності об’єктів аудиту</w:t>
      </w:r>
      <w:r w:rsidR="00C827C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наведеної у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72F6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одат</w:t>
      </w:r>
      <w:r w:rsidR="00C827C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</w:t>
      </w:r>
      <w:r w:rsidR="00672F6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542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4A63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2F6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цього Порядку</w:t>
      </w:r>
      <w:r w:rsidR="00C827C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127D40" w14:textId="77777777" w:rsidR="00672F6C" w:rsidRPr="00F0727A" w:rsidRDefault="00926138" w:rsidP="00AF16CB">
      <w:pPr>
        <w:pStyle w:val="ad"/>
        <w:numPr>
          <w:ilvl w:val="1"/>
          <w:numId w:val="16"/>
        </w:numPr>
        <w:tabs>
          <w:tab w:val="left" w:pos="316"/>
          <w:tab w:val="left" w:pos="1276"/>
          <w:tab w:val="left" w:pos="1418"/>
          <w:tab w:val="left" w:pos="1560"/>
          <w:tab w:val="left" w:pos="1985"/>
          <w:tab w:val="left" w:pos="2127"/>
          <w:tab w:val="left" w:pos="26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кожного ідентифікованого та оціненого ризику,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загальної оцінки ризиків, </w:t>
      </w:r>
      <w:r w:rsidR="00C827C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пріоритетності об’єктів аудиту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частоти здійснення планових внутрішніх аудитів </w:t>
      </w:r>
      <w:r w:rsidR="007D2F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вносяться до </w:t>
      </w:r>
      <w:r w:rsidR="0067700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Реєстр</w:t>
      </w:r>
      <w:r w:rsidR="007D2F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7700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ризиків 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Бази даних простору внутрішнього аудиту Держмитслужби</w:t>
      </w:r>
      <w:r w:rsidR="004A63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25BDE95" w14:textId="77777777" w:rsidR="00760192" w:rsidRPr="00F0727A" w:rsidRDefault="003C3C5D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Кінцевим етапом ризик-орієнтованого відбору є формування</w:t>
      </w:r>
      <w:r w:rsidR="00B8361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затвердження </w:t>
      </w:r>
      <w:r w:rsidR="004A63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7149A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лан</w:t>
      </w:r>
      <w:r w:rsidR="004A63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діяльності з внутрішнього аудиту Держми</w:t>
      </w:r>
      <w:r w:rsidR="00B8361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</w:t>
      </w:r>
      <w:r w:rsidR="007D2F6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D2F6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несення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змін</w:t>
      </w:r>
      <w:r w:rsidR="006770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н</w:t>
      </w:r>
      <w:r w:rsidR="004A63E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ього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976EE44" w14:textId="0F8F28C7" w:rsidR="00A70AE8" w:rsidRPr="00F0727A" w:rsidRDefault="00A70AE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 формування та затвердження 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внесення змін до 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ього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складається 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765030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послідовних етапів:</w:t>
      </w:r>
    </w:p>
    <w:p w14:paraId="629F955F" w14:textId="77777777" w:rsidR="00A70AE8" w:rsidRPr="00F0727A" w:rsidRDefault="00A70AE8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потреб</w:t>
      </w:r>
      <w:r w:rsidR="007D2F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ресурсах для виконання запланованої підрозділом внутрішнього аудиту діяльності;</w:t>
      </w:r>
    </w:p>
    <w:p w14:paraId="1F32424B" w14:textId="77777777" w:rsidR="00A70AE8" w:rsidRPr="00F0727A" w:rsidRDefault="00A70AE8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формування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 підставі результатів ризик-орієнтованого відбору об’єктів аудиту</w:t>
      </w:r>
      <w:r w:rsidR="00D9229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формою, рекомендованою Мін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істерством фінансів України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25F67C" w14:textId="77777777" w:rsidR="00A70AE8" w:rsidRPr="00F0727A" w:rsidRDefault="00A70AE8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визначені законодавством терміни;</w:t>
      </w:r>
    </w:p>
    <w:p w14:paraId="596DD893" w14:textId="303FB391" w:rsidR="00A70AE8" w:rsidRPr="00F0727A" w:rsidRDefault="004A63EE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внесення, у разі необхідності, змін </w:t>
      </w:r>
      <w:r w:rsidR="00765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1A5DF6" w14:textId="77777777" w:rsidR="00A70AE8" w:rsidRPr="00F0727A" w:rsidRDefault="00A70AE8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оприлюднення затверджен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ого Плану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офіційному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Держмитслужби;</w:t>
      </w:r>
    </w:p>
    <w:p w14:paraId="1C93890D" w14:textId="77777777" w:rsidR="00760192" w:rsidRPr="00F0727A" w:rsidRDefault="007D2F65" w:rsidP="00AF16CB">
      <w:pPr>
        <w:shd w:val="clear" w:color="auto" w:fill="FFFFFF"/>
        <w:tabs>
          <w:tab w:val="left" w:pos="316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направлення до Мінфіну 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4A63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="00A70A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змінами) у визначені законодавством терміни.</w:t>
      </w:r>
    </w:p>
    <w:p w14:paraId="62FD73AA" w14:textId="77777777" w:rsidR="00760192" w:rsidRPr="00F0727A" w:rsidRDefault="004A63EE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</w:t>
      </w:r>
      <w:r w:rsidR="00665C8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розробки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 </w:t>
      </w:r>
      <w:r w:rsidR="00665C8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керівником підрозділу внутрішнього аудиту визначається потреба у ресурсах </w:t>
      </w:r>
      <w:r w:rsidR="009835C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665C8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внутрішніх аудитів </w:t>
      </w:r>
      <w:r w:rsidR="00CF712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урахуванням усіх етапів проведення </w:t>
      </w:r>
      <w:r w:rsidR="000259F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="00CF712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</w:t>
      </w:r>
      <w:r w:rsidR="000259F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CF712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F712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заходів з іншої діяльності з внутрішнього аудиту (здійснен</w:t>
      </w:r>
      <w:r w:rsidR="009E08B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ня методологічної роботи, ризик-</w:t>
      </w:r>
      <w:r w:rsidR="00CF712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орієнтованого планування,</w:t>
      </w:r>
      <w:r w:rsidR="009835C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звітування, проведення внутр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ішніх оцінок якості, професійного</w:t>
      </w:r>
      <w:r w:rsidR="009835C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розвитк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835C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здійснення роз’яснювальної та консультативної роботи</w:t>
      </w:r>
      <w:r w:rsidR="007D2F6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="009835C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04B2696" w14:textId="74CCDAF9" w:rsidR="00760192" w:rsidRPr="00F0727A" w:rsidRDefault="007D2F65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3C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бсяги робочого часу на здійснення внутрішніх аудитів та виконання заходів з іншої діяльності з внутрішнього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визначаються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формою, наведеною у </w:t>
      </w:r>
      <w:r w:rsidR="004E4F8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93C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одатку 1</w:t>
      </w:r>
      <w:r w:rsidR="002D13B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93C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141C90" w14:textId="77777777" w:rsidR="00760192" w:rsidRPr="00F0727A" w:rsidRDefault="00312204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Плановий обсяг робочого часу на здійснення внутрішніх аудитів визначається у людино-днях шляхом застосування коефіцієнта завантаженості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кожного аудитора у здійсненні внутрішніх аудитів до планового </w:t>
      </w:r>
      <w:r w:rsidR="006E21F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обсягу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робочого часу</w:t>
      </w:r>
      <w:r w:rsidR="006E21F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</w:t>
      </w:r>
      <w:r w:rsidR="000D4B7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включає</w:t>
      </w:r>
      <w:r w:rsidR="006E21F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резерв на здійснення позапланових внутрішніх аудитів </w:t>
      </w:r>
      <w:r w:rsidR="006E21F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розмірі </w:t>
      </w:r>
      <w:r w:rsidR="006238F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не більше 25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 від</w:t>
      </w:r>
      <w:r w:rsidR="006E21F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планового обсягу робочого часу.</w:t>
      </w:r>
    </w:p>
    <w:p w14:paraId="74989282" w14:textId="77777777" w:rsidR="00760192" w:rsidRPr="00F0727A" w:rsidRDefault="000D4B76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1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E21F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оефіцієнти завантаженості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застосовуються у таких 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величинах:</w:t>
      </w:r>
    </w:p>
    <w:tbl>
      <w:tblPr>
        <w:tblStyle w:val="14"/>
        <w:tblW w:w="9688" w:type="dxa"/>
        <w:tblLook w:val="04A0" w:firstRow="1" w:lastRow="0" w:firstColumn="1" w:lastColumn="0" w:noHBand="0" w:noVBand="1"/>
      </w:tblPr>
      <w:tblGrid>
        <w:gridCol w:w="892"/>
        <w:gridCol w:w="7183"/>
        <w:gridCol w:w="1613"/>
      </w:tblGrid>
      <w:tr w:rsidR="006A399A" w:rsidRPr="00F0727A" w14:paraId="20E8ADAE" w14:textId="77777777" w:rsidTr="00F97D09">
        <w:tc>
          <w:tcPr>
            <w:tcW w:w="892" w:type="dxa"/>
            <w:vAlign w:val="center"/>
          </w:tcPr>
          <w:p w14:paraId="4A8979CA" w14:textId="08CB2032" w:rsidR="006A399A" w:rsidRPr="004E4F85" w:rsidRDefault="006A399A" w:rsidP="00F97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E4F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 w:rsidR="00F97D0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E4F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183" w:type="dxa"/>
            <w:vAlign w:val="center"/>
          </w:tcPr>
          <w:p w14:paraId="1712163F" w14:textId="77777777" w:rsidR="006A399A" w:rsidRPr="004E4F85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E4F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1613" w:type="dxa"/>
            <w:vAlign w:val="center"/>
          </w:tcPr>
          <w:p w14:paraId="2BEC3CE3" w14:textId="77777777" w:rsidR="006A399A" w:rsidRPr="004E4F85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E4F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Коефіцієнт</w:t>
            </w:r>
          </w:p>
        </w:tc>
      </w:tr>
      <w:tr w:rsidR="006A399A" w:rsidRPr="00F0727A" w14:paraId="05D29610" w14:textId="77777777" w:rsidTr="00F97D09">
        <w:tc>
          <w:tcPr>
            <w:tcW w:w="892" w:type="dxa"/>
            <w:vAlign w:val="center"/>
          </w:tcPr>
          <w:p w14:paraId="195B9E31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83" w:type="dxa"/>
            <w:vAlign w:val="center"/>
          </w:tcPr>
          <w:p w14:paraId="6AD07732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5A79983F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6A399A" w:rsidRPr="00F0727A" w14:paraId="6625CB9E" w14:textId="77777777" w:rsidTr="00F97D09">
        <w:tc>
          <w:tcPr>
            <w:tcW w:w="892" w:type="dxa"/>
            <w:vAlign w:val="center"/>
          </w:tcPr>
          <w:p w14:paraId="7AD389DF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3" w:type="dxa"/>
            <w:vAlign w:val="center"/>
          </w:tcPr>
          <w:p w14:paraId="205D3AB5" w14:textId="6DF461FE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департаменту</w:t>
            </w:r>
            <w:r w:rsidR="004E4F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відділу аудиту адміністративних функцій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33A1ED9F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6A399A" w:rsidRPr="00F0727A" w14:paraId="046BC63A" w14:textId="77777777" w:rsidTr="00F97D09">
        <w:tc>
          <w:tcPr>
            <w:tcW w:w="892" w:type="dxa"/>
            <w:vAlign w:val="center"/>
          </w:tcPr>
          <w:p w14:paraId="53016AF4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83" w:type="dxa"/>
            <w:vAlign w:val="center"/>
          </w:tcPr>
          <w:p w14:paraId="7870E476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державний інспектор відділу аудиту адміністративних функцій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1DF96A32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6A399A" w:rsidRPr="00F0727A" w14:paraId="23D9971A" w14:textId="77777777" w:rsidTr="00F97D09">
        <w:tc>
          <w:tcPr>
            <w:tcW w:w="892" w:type="dxa"/>
            <w:vAlign w:val="center"/>
          </w:tcPr>
          <w:p w14:paraId="35A04C2E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83" w:type="dxa"/>
            <w:vAlign w:val="center"/>
          </w:tcPr>
          <w:p w14:paraId="61974186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відділу аудиту публічних функцій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02B99018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6A399A" w:rsidRPr="00F0727A" w14:paraId="3DCCB8DC" w14:textId="77777777" w:rsidTr="00F97D09">
        <w:tc>
          <w:tcPr>
            <w:tcW w:w="892" w:type="dxa"/>
            <w:vAlign w:val="center"/>
          </w:tcPr>
          <w:p w14:paraId="6D8684A1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83" w:type="dxa"/>
            <w:vAlign w:val="center"/>
          </w:tcPr>
          <w:p w14:paraId="5C9B1091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державний інспектор відділу аудиту публічних функцій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43D78316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6A399A" w:rsidRPr="00F0727A" w14:paraId="1247950A" w14:textId="77777777" w:rsidTr="00F97D09">
        <w:tc>
          <w:tcPr>
            <w:tcW w:w="892" w:type="dxa"/>
            <w:vAlign w:val="center"/>
          </w:tcPr>
          <w:p w14:paraId="71DCAFE7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83" w:type="dxa"/>
            <w:vAlign w:val="center"/>
          </w:tcPr>
          <w:p w14:paraId="3A5524E8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відділу координації та планування внутрішнього аудиту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6F75B903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6A399A" w:rsidRPr="00F0727A" w14:paraId="778B4B80" w14:textId="77777777" w:rsidTr="00F97D09">
        <w:tc>
          <w:tcPr>
            <w:tcW w:w="892" w:type="dxa"/>
            <w:vAlign w:val="center"/>
          </w:tcPr>
          <w:p w14:paraId="5F2D584E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83" w:type="dxa"/>
            <w:vAlign w:val="center"/>
          </w:tcPr>
          <w:p w14:paraId="69A18099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державний інспектор відділу координації та планування внутрішнього аудиту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73CF6CBC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6A399A" w:rsidRPr="00F0727A" w14:paraId="0950F54A" w14:textId="77777777" w:rsidTr="00F97D09">
        <w:tc>
          <w:tcPr>
            <w:tcW w:w="892" w:type="dxa"/>
            <w:vAlign w:val="center"/>
          </w:tcPr>
          <w:p w14:paraId="35DC5A39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83" w:type="dxa"/>
            <w:vAlign w:val="center"/>
          </w:tcPr>
          <w:p w14:paraId="617E05C3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державний інспектор відділу координації та планування внутрішнього аудиту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3AAFE780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6A399A" w:rsidRPr="00F0727A" w14:paraId="3808F053" w14:textId="77777777" w:rsidTr="00F97D09">
        <w:tc>
          <w:tcPr>
            <w:tcW w:w="892" w:type="dxa"/>
            <w:vAlign w:val="center"/>
          </w:tcPr>
          <w:p w14:paraId="01DEDEEB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83" w:type="dxa"/>
            <w:vAlign w:val="center"/>
          </w:tcPr>
          <w:p w14:paraId="5E1A9857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відділу моніторингу та оцінки якості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3D531993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6A399A" w:rsidRPr="00F0727A" w14:paraId="25D5D32B" w14:textId="77777777" w:rsidTr="00F97D09">
        <w:tc>
          <w:tcPr>
            <w:tcW w:w="892" w:type="dxa"/>
            <w:vAlign w:val="center"/>
          </w:tcPr>
          <w:p w14:paraId="49F86469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83" w:type="dxa"/>
            <w:vAlign w:val="center"/>
          </w:tcPr>
          <w:p w14:paraId="5930FC31" w14:textId="77777777" w:rsidR="006A399A" w:rsidRPr="00F0727A" w:rsidRDefault="006A399A" w:rsidP="006A39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державний інспектор відділу моніторингу та оцінки якості Департаменту внутрішнього аудиту</w:t>
            </w:r>
          </w:p>
        </w:tc>
        <w:tc>
          <w:tcPr>
            <w:tcW w:w="1613" w:type="dxa"/>
            <w:vAlign w:val="center"/>
          </w:tcPr>
          <w:p w14:paraId="4747BACB" w14:textId="77777777" w:rsidR="006A399A" w:rsidRPr="00F0727A" w:rsidRDefault="006A399A" w:rsidP="00A518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72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</w:tbl>
    <w:p w14:paraId="349AA6A7" w14:textId="541BF4E6" w:rsidR="00760192" w:rsidRPr="00F97D09" w:rsidRDefault="00993C22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План визнача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є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пріоритети та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очікувані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результати діяльності 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підрозділу </w:t>
      </w:r>
      <w:r w:rsidR="00E70CC8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внутрішнього аудиту 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на наступні три роки з у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рах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уванням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стратегі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ї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(пріоритет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ів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) та ціл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ей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 діяльності 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Держмитслужби</w:t>
      </w:r>
      <w:r w:rsidR="006238FE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. У П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лані щороку визначаються завдання підрозділу </w:t>
      </w:r>
      <w:r w:rsidR="00E70CC8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внутрішнього аудиту 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на наступний календарний рік з урахуванням визначених пріоритетів та 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очікуваних 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результатів діяльності підрозділу </w:t>
      </w:r>
      <w:r w:rsidR="00F97D09"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 xml:space="preserve">внутрішнього аудиту 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  <w:shd w:val="clear" w:color="auto" w:fill="FFFFFF"/>
        </w:rPr>
        <w:t>на відповідний трирічний період.</w:t>
      </w:r>
    </w:p>
    <w:p w14:paraId="2BF8364D" w14:textId="77777777" w:rsidR="001C64DC" w:rsidRPr="00F97D09" w:rsidRDefault="00F47873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hyperlink r:id="rId10" w:tgtFrame="_blank" w:history="1">
        <w:r w:rsidR="00BB6172" w:rsidRPr="00F97D09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uk-UA"/>
          </w:rPr>
          <w:t xml:space="preserve">До </w:t>
        </w:r>
        <w:r w:rsidR="00993C22" w:rsidRPr="00F97D09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uk-UA"/>
          </w:rPr>
          <w:t>П</w:t>
        </w:r>
        <w:r w:rsidR="00BB6172" w:rsidRPr="00F97D09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uk-UA"/>
          </w:rPr>
          <w:t>лану не включається здійснення внутрішніх аудитів із тих самих питань і за той самий період</w:t>
        </w:r>
        <w:r w:rsidR="00993C22" w:rsidRPr="00F97D09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uk-UA"/>
          </w:rPr>
          <w:t>,</w:t>
        </w:r>
        <w:r w:rsidR="00BB6172" w:rsidRPr="00F97D09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uk-UA"/>
          </w:rPr>
          <w:t xml:space="preserve"> за який здійснено внутрішні аудити менше ніж один календарний рік тому.</w:t>
        </w:r>
      </w:hyperlink>
    </w:p>
    <w:p w14:paraId="6C47F572" w14:textId="77777777" w:rsidR="001C64DC" w:rsidRPr="00F97D09" w:rsidRDefault="00993C22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П</w:t>
      </w:r>
      <w:r w:rsidR="0091681C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лан підписує керівник підрозділу внутрішнього аудиту та</w:t>
      </w:r>
      <w:r w:rsidR="00914EC9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не пізніше початку планового періоду</w:t>
      </w:r>
      <w:r w:rsidR="0091681C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подає </w:t>
      </w:r>
      <w:r w:rsidR="00AB52A5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його</w:t>
      </w:r>
      <w:r w:rsidR="0091681C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керівнику</w:t>
      </w:r>
      <w:r w:rsidR="00914EC9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Держмитслужби для розгляду та затвердження.</w:t>
      </w:r>
    </w:p>
    <w:p w14:paraId="1FA00F93" w14:textId="32A85CF4" w:rsidR="00AD4BF8" w:rsidRPr="00F97D09" w:rsidRDefault="00AD4BF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У разі зміни стратегії (пріоритетів) та цілей діяльності Держмитслужби за результатами проведеної оцінки ризиків та з інших обґрунтованих під</w:t>
      </w:r>
      <w:bookmarkStart w:id="1" w:name="_GoBack"/>
      <w:bookmarkEnd w:id="1"/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став керівник підрозділу внутрішнього аудиту забезпечує перегляд та внесення змін до </w:t>
      </w:r>
      <w:r w:rsidR="00993C22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П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лан</w:t>
      </w:r>
      <w:r w:rsidR="00993C22"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у</w:t>
      </w:r>
      <w:r w:rsidRPr="00F97D09">
        <w:rPr>
          <w:rFonts w:ascii="Times New Roman" w:hAnsi="Times New Roman" w:cs="Times New Roman"/>
          <w:color w:val="000000" w:themeColor="text1"/>
          <w:sz w:val="28"/>
          <w:szCs w:val="26"/>
        </w:rPr>
        <w:t>.</w:t>
      </w:r>
    </w:p>
    <w:p w14:paraId="5A82494D" w14:textId="77777777" w:rsidR="001C64DC" w:rsidRPr="00F0727A" w:rsidRDefault="00F47873" w:rsidP="00AF16CB">
      <w:p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1" w:tgtFrame="_blank" w:history="1"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За потреби внесення змін до </w:t>
        </w:r>
        <w:r w:rsidR="00993C22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П</w:t>
        </w:r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лан</w:t>
        </w:r>
        <w:r w:rsidR="00993C22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у</w:t>
        </w:r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 керівник підрозділу внутрішнього аудиту надає </w:t>
        </w:r>
        <w:r w:rsidR="00993C22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керівнику</w:t>
        </w:r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 Держмитслужб</w:t>
        </w:r>
        <w:r w:rsidR="006238FE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и</w:t>
        </w:r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 письмове обґрунтування</w:t>
        </w:r>
        <w:r w:rsidR="00993C22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 у довільній формі</w:t>
        </w:r>
        <w:r w:rsidR="00AD4BF8" w:rsidRPr="00F072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.</w:t>
        </w:r>
      </w:hyperlink>
    </w:p>
    <w:p w14:paraId="5342F313" w14:textId="5B083F65" w:rsidR="001C64DC" w:rsidRPr="00F0727A" w:rsidRDefault="00993C22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Внесення змін до Плану здійснюється у тому </w:t>
      </w:r>
      <w:r w:rsidR="005B7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порядку, що і його затвердження, не пізніше завершення планового періоду.</w:t>
      </w:r>
    </w:p>
    <w:p w14:paraId="4A741384" w14:textId="77777777" w:rsidR="00760192" w:rsidRPr="00F0727A" w:rsidRDefault="00AD4BF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Оприлюднення затверджен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керівником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Держмитслужби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B52A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змінами) здійснюється на офіційному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 у розділі «Внутрішній аудит».</w:t>
      </w:r>
    </w:p>
    <w:p w14:paraId="621D9335" w14:textId="77777777" w:rsidR="001C64DC" w:rsidRPr="00F0727A" w:rsidRDefault="00AD4BF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затвердження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керівником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Держмитслужби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AB52A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(П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змінами) та 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прилюднення на оф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іційному </w:t>
      </w:r>
      <w:proofErr w:type="spellStart"/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їх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копії надсилаються 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Мін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фіну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протягом 10 робочих днів 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дати 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затвердження.</w:t>
      </w:r>
    </w:p>
    <w:p w14:paraId="23A53372" w14:textId="77777777" w:rsidR="00AD4BF8" w:rsidRPr="00F0727A" w:rsidRDefault="00AD4BF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Позапланові внутрішні аудити здійснюються за окремим рішенням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Держмитслужби. Рішення щодо проведення таких аудитів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оформлюється відповідним наказом.</w:t>
      </w:r>
    </w:p>
    <w:p w14:paraId="13B35211" w14:textId="5E9B0149" w:rsidR="00534F0A" w:rsidRPr="00F0727A" w:rsidRDefault="00534F0A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Позапланові внутрішні аудити здійснюються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тому </w:t>
      </w:r>
      <w:r w:rsidR="005B7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порядку, що і планові аудити.</w:t>
      </w:r>
    </w:p>
    <w:p w14:paraId="61600BBF" w14:textId="04C1CE4C" w:rsidR="00760192" w:rsidRPr="00F0727A" w:rsidRDefault="00AD4BF8" w:rsidP="00AF16CB">
      <w:pPr>
        <w:pStyle w:val="ad"/>
        <w:numPr>
          <w:ilvl w:val="1"/>
          <w:numId w:val="16"/>
        </w:num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разі прийняття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 рішення про необхідність проведення позапланового аудиту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підрозділу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аудиту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перегляд </w:t>
      </w:r>
      <w:r w:rsidR="00534F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AF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B7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впливу позапланових аудитів на стан виконання такого </w:t>
      </w:r>
      <w:r w:rsidR="00184C1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лану.</w:t>
      </w:r>
    </w:p>
    <w:p w14:paraId="3CAF99B8" w14:textId="77777777" w:rsidR="00CA5500" w:rsidRPr="00F0727A" w:rsidRDefault="00CA5500" w:rsidP="00AF16CB">
      <w:pPr>
        <w:shd w:val="clear" w:color="auto" w:fill="FFFFFF"/>
        <w:tabs>
          <w:tab w:val="left" w:pos="306"/>
          <w:tab w:val="left" w:pos="615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A900EF" w14:textId="77777777" w:rsidR="00F5636F" w:rsidRPr="005B776F" w:rsidRDefault="00534F0A" w:rsidP="00AF16CB">
      <w:pPr>
        <w:pStyle w:val="2"/>
        <w:tabs>
          <w:tab w:val="left" w:pos="1276"/>
        </w:tabs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B77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5</w:t>
      </w:r>
      <w:r w:rsidR="00F5636F" w:rsidRPr="005B77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Організація внутрішнього аудиту</w:t>
      </w:r>
    </w:p>
    <w:p w14:paraId="6995A989" w14:textId="77777777" w:rsidR="00760192" w:rsidRPr="00F0727A" w:rsidRDefault="00760192" w:rsidP="00AF16CB">
      <w:pPr>
        <w:tabs>
          <w:tab w:val="left" w:pos="1276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D95EF5F" w14:textId="51E8123A" w:rsidR="00F5636F" w:rsidRPr="00F0727A" w:rsidRDefault="00F5636F" w:rsidP="005B776F">
      <w:pPr>
        <w:pStyle w:val="ad"/>
        <w:numPr>
          <w:ilvl w:val="1"/>
          <w:numId w:val="17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Внутрішній аудит проводиться на підставі наказу </w:t>
      </w:r>
      <w:r w:rsidR="00D065E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керівника </w:t>
      </w:r>
      <w:r w:rsidR="00CB374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="00D065E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A16A0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якому</w:t>
      </w:r>
      <w:r w:rsidR="00DA200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зокрема, з</w:t>
      </w:r>
      <w:r w:rsidR="00A16A0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азначається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6C0CD9FD" w14:textId="77777777" w:rsidR="00F5636F" w:rsidRPr="00F0727A" w:rsidRDefault="00F5636F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підстава для проведення внутрішнього аудиту;</w:t>
      </w:r>
    </w:p>
    <w:p w14:paraId="4413ADE1" w14:textId="77777777" w:rsidR="00F5636F" w:rsidRPr="00F0727A" w:rsidRDefault="00F5636F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тема </w:t>
      </w:r>
      <w:r w:rsidR="001143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об’єкт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внутрішнього аудиту;</w:t>
      </w:r>
    </w:p>
    <w:p w14:paraId="42026B07" w14:textId="77777777" w:rsidR="00F5636F" w:rsidRPr="00F0727A" w:rsidRDefault="00F5636F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період</w:t>
      </w:r>
      <w:r w:rsidR="00295C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діяльності, який охоплюється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внутрішн</w:t>
      </w:r>
      <w:r w:rsidR="00295C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</w:t>
      </w:r>
      <w:r w:rsidR="00295C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1D0C0A9" w14:textId="77777777" w:rsidR="00F5636F" w:rsidRPr="00F0727A" w:rsidRDefault="00F5636F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склад аудиторської групи</w:t>
      </w:r>
      <w:r w:rsidR="00525A9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(керівник та члени аудиторської групи)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07BFA6B" w14:textId="77777777" w:rsidR="00295C73" w:rsidRPr="00F0727A" w:rsidRDefault="00CB374D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дати початку і за</w:t>
      </w:r>
      <w:r w:rsidR="00043E4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вершення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здійснення внутрішнього аудиту</w:t>
      </w:r>
      <w:r w:rsidR="00295C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F42D1C8" w14:textId="77777777" w:rsidR="00F5636F" w:rsidRPr="00F0727A" w:rsidRDefault="00734107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назва структурних підрозділів та/або територіальних органів, в яких проводиться внутрішній аудит.</w:t>
      </w:r>
      <w:r w:rsidR="003C0B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2176C9B0" w14:textId="77777777" w:rsidR="00DA31D4" w:rsidRPr="00F0727A" w:rsidRDefault="00DA31D4" w:rsidP="005B776F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Наказ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проведення внутрішнього аудиту доводиться до відома відповідальних за діяльність </w:t>
      </w:r>
      <w:r w:rsidR="0004109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осіб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шляхом </w:t>
      </w:r>
      <w:r w:rsidR="0004109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його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направлення </w:t>
      </w:r>
      <w:r w:rsidR="0004109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засобами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1096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окументообігу Держмитслужби. </w:t>
      </w:r>
    </w:p>
    <w:p w14:paraId="65242B38" w14:textId="6ED93695" w:rsidR="00A16A09" w:rsidRPr="00F0727A" w:rsidRDefault="00CB374D" w:rsidP="005B776F">
      <w:pPr>
        <w:pStyle w:val="ad"/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Строк здійснення внутрішнього аудиту встановлюється </w:t>
      </w:r>
      <w:r w:rsidR="004E3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огляду на складність об’єкта та наявні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 w:rsidR="004E3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ресурсів </w:t>
      </w:r>
      <w:r w:rsidR="004E3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його здійснення</w:t>
      </w:r>
      <w:r w:rsidR="00FE2A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043E4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Датою завершення внутрішнього аудиту є дата реєстрації</w:t>
      </w:r>
      <w:r w:rsidR="00705A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3E4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доповідної записки керівнику Держмитслужби про результати аудиту.</w:t>
      </w:r>
    </w:p>
    <w:p w14:paraId="379AEBB8" w14:textId="77777777" w:rsidR="00CB374D" w:rsidRPr="00F0727A" w:rsidRDefault="00A16A09" w:rsidP="005B776F">
      <w:pPr>
        <w:pStyle w:val="ad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CB374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разі необхідності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строк здійснення внутрішнього аудиту </w:t>
      </w:r>
      <w:r w:rsidR="00CB374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може бути продовжений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шляхом </w:t>
      </w:r>
      <w:r w:rsidR="00CB374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внесення змін до наказу.</w:t>
      </w:r>
    </w:p>
    <w:p w14:paraId="4D51CCA8" w14:textId="2A131521" w:rsidR="00295C73" w:rsidRPr="00F0727A" w:rsidRDefault="00295C73" w:rsidP="005B776F">
      <w:pPr>
        <w:pStyle w:val="ad"/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 аудиторської групи формується керівником підрозділу внутрішнього аудиту 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 урахуванням</w:t>
      </w:r>
      <w:r w:rsidR="0004109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складності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теми</w:t>
      </w:r>
      <w:r w:rsidR="004E3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попередньо визначених цілей. Досвід, навички та спеціалізація внутрішніх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аудиторів мають відповідати особливостям, обсягам та р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івню покладених на них завдань.</w:t>
      </w:r>
    </w:p>
    <w:p w14:paraId="56252890" w14:textId="77777777" w:rsidR="006D059F" w:rsidRPr="00F0727A" w:rsidRDefault="006D059F" w:rsidP="004E3718">
      <w:pPr>
        <w:pStyle w:val="ad"/>
        <w:numPr>
          <w:ilvl w:val="1"/>
          <w:numId w:val="17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Внесення змін до складу аудиторської групи</w:t>
      </w:r>
      <w:r w:rsidR="00A802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тому числі керівника аудиторської групи, залученого фахівця, експерта</w:t>
      </w:r>
      <w:r w:rsidR="001F4D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 час проведення внутрішнього аудиту оформлюється відповідним наказом.</w:t>
      </w:r>
    </w:p>
    <w:p w14:paraId="6A920CDA" w14:textId="77777777" w:rsidR="006D059F" w:rsidRPr="00F0727A" w:rsidRDefault="006D059F" w:rsidP="004E3718">
      <w:pPr>
        <w:pStyle w:val="ad"/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досягнення цілей та забезпечення належної якості внутрішнього аудиту призначається керівник аудиторської групи, який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спрямовує та координує діяльність усіх членів групи.</w:t>
      </w:r>
    </w:p>
    <w:p w14:paraId="000400A9" w14:textId="77777777" w:rsidR="006D059F" w:rsidRPr="00F0727A" w:rsidRDefault="006D059F" w:rsidP="004E371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разі проведення внутрішнього аудиту однією особою, вона вважається керівником аудиторської групи.</w:t>
      </w:r>
    </w:p>
    <w:p w14:paraId="3499F15E" w14:textId="724219B3" w:rsidR="00041096" w:rsidRPr="00F0727A" w:rsidRDefault="00041096" w:rsidP="004E3718">
      <w:pPr>
        <w:pStyle w:val="ad"/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 аудиторської групи має такі п</w:t>
      </w:r>
      <w:r w:rsidR="004C7D9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овноваження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10CD6FCE" w14:textId="27120192" w:rsidR="001143A2" w:rsidRPr="00F0727A" w:rsidRDefault="006238FE" w:rsidP="004E371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розподіляти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завдання та обсяги роботи між членами аудиторської групи та за потреби коригу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їх; </w:t>
      </w:r>
    </w:p>
    <w:p w14:paraId="3446EC2B" w14:textId="77777777" w:rsidR="00992D51" w:rsidRPr="00F0727A" w:rsidRDefault="00992D51" w:rsidP="004E371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0727A">
        <w:rPr>
          <w:color w:val="000000" w:themeColor="text1"/>
          <w:sz w:val="28"/>
          <w:szCs w:val="28"/>
          <w:lang w:val="uk-UA"/>
        </w:rPr>
        <w:t>здійсню</w:t>
      </w:r>
      <w:r w:rsidR="006238FE" w:rsidRPr="00F0727A">
        <w:rPr>
          <w:color w:val="000000" w:themeColor="text1"/>
          <w:sz w:val="28"/>
          <w:szCs w:val="28"/>
          <w:lang w:val="uk-UA"/>
        </w:rPr>
        <w:t>вати</w:t>
      </w:r>
      <w:r w:rsidRPr="00F0727A">
        <w:rPr>
          <w:color w:val="000000" w:themeColor="text1"/>
          <w:sz w:val="28"/>
          <w:szCs w:val="28"/>
          <w:lang w:val="uk-UA"/>
        </w:rPr>
        <w:t xml:space="preserve"> розподіл ресурсів для досягнення цілей внутрішнього аудиту з огляду на характер та складність аудиторського завдання, часові обмеження та наявні ресурси;</w:t>
      </w:r>
    </w:p>
    <w:p w14:paraId="1FDF03E7" w14:textId="23452001" w:rsidR="001143A2" w:rsidRPr="00F0727A" w:rsidRDefault="001F0F51" w:rsidP="004E3718">
      <w:pPr>
        <w:pStyle w:val="ad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контролю</w:t>
      </w:r>
      <w:r w:rsidR="006238F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хід виконання завдань кожним членом аудиторської групи, стан виконання ними програми, нада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їм необхідну допомогу; </w:t>
      </w:r>
    </w:p>
    <w:p w14:paraId="49A581AF" w14:textId="5A583155" w:rsidR="001143A2" w:rsidRPr="00F0727A" w:rsidRDefault="006238FE" w:rsidP="004E3718">
      <w:pPr>
        <w:pStyle w:val="ad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вживати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межах повноважень заходів для забезпечення об’єктивності 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незалежності членів аудиторської групи; </w:t>
      </w:r>
    </w:p>
    <w:p w14:paraId="6D6CE0B7" w14:textId="77777777" w:rsidR="001143A2" w:rsidRPr="00F0727A" w:rsidRDefault="006238FE" w:rsidP="004E3718">
      <w:pPr>
        <w:pStyle w:val="ad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інформувати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керівника підрозділу внутрішнього аудиту про фактори, що негативно впливають на незалежність і об’єктивність членів аудиторської групи; </w:t>
      </w:r>
    </w:p>
    <w:p w14:paraId="04F5AF3D" w14:textId="3AB6B8F3" w:rsidR="001143A2" w:rsidRPr="00F0727A" w:rsidRDefault="006238FE" w:rsidP="004E3718">
      <w:pPr>
        <w:pStyle w:val="ad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оцінювати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відповідність обраних членами аудиторської групи методів внутрішнього аудиту цілям, обсягам, термінам і розподілу трудових ресурсів та за потреби вжива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необхідних заходів; </w:t>
      </w:r>
    </w:p>
    <w:p w14:paraId="60507A38" w14:textId="77777777" w:rsidR="001143A2" w:rsidRPr="00F0727A" w:rsidRDefault="006238FE" w:rsidP="004E3718">
      <w:pPr>
        <w:pStyle w:val="ad"/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інформувати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керівника підрозділу внутрішнього аудиту про необхідність участі у внутрішньому аудиті залучених фахівців, отримання інформації від третіх осіб, отримання членами аудиторської групи консультацій, роз’яснень та іншої допомоги, включаючи технічну; </w:t>
      </w:r>
    </w:p>
    <w:p w14:paraId="0A6DA5FE" w14:textId="77777777" w:rsidR="000314DA" w:rsidRPr="00F0727A" w:rsidRDefault="000314DA" w:rsidP="00AF16CB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направляти за своїм підписом запити з метою отримання необхідної інформації;</w:t>
      </w:r>
    </w:p>
    <w:p w14:paraId="2B85A71D" w14:textId="77777777" w:rsidR="00C20CD5" w:rsidRPr="00F0727A" w:rsidRDefault="00C20CD5" w:rsidP="00AF16CB">
      <w:pPr>
        <w:pStyle w:val="ad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вимагати від посадових осіб Держмитслужби та її територіальних органів письмові пояснення з питань, що виникають під час здійснення внутрішнього аудиту;</w:t>
      </w:r>
    </w:p>
    <w:p w14:paraId="4168D2F6" w14:textId="77777777" w:rsidR="001F0F51" w:rsidRPr="00F0727A" w:rsidRDefault="006238FE" w:rsidP="00AF16CB">
      <w:pPr>
        <w:pStyle w:val="ad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розглядати, повертати на доопрацювання або схвалювати</w:t>
      </w:r>
      <w:r w:rsidR="001F0F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офіційну документацію про результати виконання членами аудиторської групи завдань під час внутрішнього аудиту</w:t>
      </w:r>
      <w:r w:rsidR="00C20CD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0F5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6D71EF85" w14:textId="18968FF2" w:rsidR="00F76DAD" w:rsidRPr="00F0727A" w:rsidRDefault="00F76DAD" w:rsidP="0052497F">
      <w:pPr>
        <w:pStyle w:val="ad"/>
        <w:numPr>
          <w:ilvl w:val="1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Члени аудиторської групи забезпечують об’єктивність висновків в офіційній документації, а керівник аудиторської групи – загальну якість результатів роботи аудиторської групи.</w:t>
      </w:r>
    </w:p>
    <w:p w14:paraId="46FEBE72" w14:textId="29A0B1D6" w:rsidR="001A57DD" w:rsidRPr="00F0727A" w:rsidRDefault="001A57DD" w:rsidP="0052497F">
      <w:pPr>
        <w:pStyle w:val="ad"/>
        <w:numPr>
          <w:ilvl w:val="1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Відповідальні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діяльність особи зобов’язані:</w:t>
      </w:r>
    </w:p>
    <w:p w14:paraId="35DD0271" w14:textId="77777777" w:rsidR="001A57DD" w:rsidRPr="00F0727A" w:rsidRDefault="001A57DD" w:rsidP="002D13BB">
      <w:pPr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сприяти у реалізації внутрішніми аудиторами їх прав під час проведення внутрішнього аудиту;</w:t>
      </w:r>
    </w:p>
    <w:p w14:paraId="7AB37985" w14:textId="77777777" w:rsidR="000314DA" w:rsidRPr="00F0727A" w:rsidRDefault="001A57DD" w:rsidP="00742B16">
      <w:pPr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надавати на ознай</w:t>
      </w:r>
      <w:r w:rsidR="00D616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омлення інформацію та документи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у тому числі на електронних носіях;</w:t>
      </w:r>
    </w:p>
    <w:p w14:paraId="5249E6AA" w14:textId="77777777" w:rsidR="001A57DD" w:rsidRPr="00F0727A" w:rsidRDefault="001A57DD" w:rsidP="002D13BB">
      <w:pPr>
        <w:pStyle w:val="HTML"/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надавати повний та безперешкодний доступ до активів, документів, інформації (включаючи інформацію з обмеженим доступом, що надається в установленому законодавство</w:t>
      </w:r>
      <w:r w:rsidR="00D616B7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порядку), баз даних та будь-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 об’єктів інфраструктури Держмитслужби та її територіальних ор</w:t>
      </w:r>
      <w:r w:rsidR="00D616B7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ганів, у тому числі на територію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пунктів пропуску, зон митного контролю, складів митниць;</w:t>
      </w:r>
    </w:p>
    <w:p w14:paraId="7822F1A1" w14:textId="77777777" w:rsidR="001A57DD" w:rsidRPr="00F0727A" w:rsidRDefault="001A57DD" w:rsidP="002D13BB">
      <w:pPr>
        <w:pStyle w:val="HTML"/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</w:t>
      </w:r>
      <w:r w:rsidR="00D616B7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r w:rsidR="0037776B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здійснення аудиторами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анкетування, інтерв’ювання, опитування</w:t>
      </w:r>
      <w:r w:rsidR="0037776B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разі </w:t>
      </w:r>
      <w:r w:rsidR="00D616B7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</w:t>
      </w:r>
      <w:r w:rsidR="0037776B" w:rsidRPr="00F072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проведення.</w:t>
      </w:r>
    </w:p>
    <w:p w14:paraId="6F9CA093" w14:textId="77777777" w:rsidR="001143A2" w:rsidRPr="00F0727A" w:rsidRDefault="001143A2" w:rsidP="002D13BB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6C9279A" w14:textId="77777777" w:rsidR="00F5636F" w:rsidRPr="003812F1" w:rsidRDefault="00D16E37" w:rsidP="002D13BB">
      <w:pPr>
        <w:pStyle w:val="2"/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12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</w:t>
      </w:r>
      <w:r w:rsidR="00F5636F" w:rsidRPr="003812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Планування аудиторського завдання</w:t>
      </w:r>
    </w:p>
    <w:p w14:paraId="4E01370E" w14:textId="77777777" w:rsidR="00760192" w:rsidRPr="00F0727A" w:rsidRDefault="00760192" w:rsidP="002D13BB">
      <w:pPr>
        <w:tabs>
          <w:tab w:val="left" w:pos="1276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FA9F472" w14:textId="756BB80C" w:rsidR="005C6CB2" w:rsidRPr="00F0727A" w:rsidRDefault="005C6CB2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Планування аудиторського завдання</w:t>
      </w:r>
      <w:r w:rsidR="00DF1B0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за такими напрямами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56138384" w14:textId="77777777" w:rsidR="005C6CB2" w:rsidRPr="00F0727A" w:rsidRDefault="005C6CB2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методологічне </w:t>
      </w:r>
      <w:r w:rsidR="00874E2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визначення цілей і питань аудиту, меж та обмежень, можливих методів дослідження, критеріїв оцінки, обсягів аудиторських прийомів і процедур;</w:t>
      </w:r>
    </w:p>
    <w:p w14:paraId="45A95172" w14:textId="77777777" w:rsidR="005C6CB2" w:rsidRPr="00F0727A" w:rsidRDefault="005C6CB2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адміністративне </w:t>
      </w:r>
      <w:r w:rsidR="00874E2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складання графіка роботи, розрахунок </w:t>
      </w:r>
      <w:r w:rsidR="009413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ресурсів внутрішнього аудиту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розподіл обов’язків і забезпечення контролю за </w:t>
      </w:r>
      <w:r w:rsidR="0094138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виконанням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роботи тощо.</w:t>
      </w:r>
    </w:p>
    <w:p w14:paraId="0BA64AE0" w14:textId="61E59100" w:rsidR="00E20DF3" w:rsidRPr="00F0727A" w:rsidRDefault="00F5636F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час планування аудиторського завдання аудитори проводять попереднє вивчення об’єкта внутрішнього аудиту, що передбачає</w:t>
      </w:r>
      <w:r w:rsidR="00E20DF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14EA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E20DF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акі етапи:</w:t>
      </w:r>
    </w:p>
    <w:p w14:paraId="0593194B" w14:textId="77777777" w:rsidR="00824E7A" w:rsidRPr="00F0727A" w:rsidRDefault="00824E7A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визначення завдання;</w:t>
      </w:r>
    </w:p>
    <w:p w14:paraId="773E0246" w14:textId="77777777" w:rsidR="00720C8D" w:rsidRPr="00F0727A" w:rsidRDefault="00E06238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попередній </w:t>
      </w:r>
      <w:r w:rsidR="00720C8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збір, аналіз та д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окументування інформації про об’</w:t>
      </w:r>
      <w:r w:rsidR="00720C8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єкт внутрішнього аудиту;</w:t>
      </w:r>
    </w:p>
    <w:p w14:paraId="20EA21D5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попередньої оцінки ризиків та наявних заходів контролю в рамках аудиторського завдання; </w:t>
      </w:r>
    </w:p>
    <w:p w14:paraId="51209928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конк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ретизація цілей та уточнення об’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єкта внутрішнього аудиту;</w:t>
      </w:r>
    </w:p>
    <w:p w14:paraId="6AA076E2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обсягу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меж та обмежень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аудиту;</w:t>
      </w:r>
    </w:p>
    <w:p w14:paraId="28FDB6C3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основних питань внутрішнього аудиту; </w:t>
      </w:r>
    </w:p>
    <w:p w14:paraId="28591794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критеріїв аудиту, які будуть застосовуватися; </w:t>
      </w:r>
    </w:p>
    <w:p w14:paraId="7CEA6034" w14:textId="77777777" w:rsidR="00720C8D" w:rsidRPr="00F0727A" w:rsidRDefault="00720C8D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основних методів та процедур проведення дослідження; </w:t>
      </w:r>
    </w:p>
    <w:p w14:paraId="4679AA1E" w14:textId="77777777" w:rsidR="00720C8D" w:rsidRPr="00F0727A" w:rsidRDefault="00485CBE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розподіл обов’</w:t>
      </w:r>
      <w:r w:rsidR="00720C8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язків в межах аудиторської групи, встановлення послідовності та термінів виконання робіт.</w:t>
      </w:r>
    </w:p>
    <w:p w14:paraId="44802B39" w14:textId="77777777" w:rsidR="00E06238" w:rsidRPr="00F0727A" w:rsidRDefault="00824E7A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Визначення завдання передбачає здійснення аудиторами аналізу місії, концепції розвитку, стратегії та цілей Держмитслужби, її структуру та процеси, які забезпечують досягнення цілей, процес управлін</w:t>
      </w:r>
      <w:r w:rsidR="00485CBE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ня ризиками і контролю, </w:t>
      </w:r>
      <w:proofErr w:type="spellStart"/>
      <w:r w:rsidR="00485CBE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пріорити</w:t>
      </w: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зацію</w:t>
      </w:r>
      <w:proofErr w:type="spellEnd"/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ризиків тощо. Метою такого аналізу є визначення співвідношення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та/або взаємозв’язку зазначених аспектів діяльності </w:t>
      </w:r>
      <w:r w:rsidR="0087523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обраним для дослідження об’єктом аудиту.</w:t>
      </w:r>
    </w:p>
    <w:p w14:paraId="0406F9E2" w14:textId="77777777" w:rsidR="0087523B" w:rsidRPr="00F0727A" w:rsidRDefault="00E06238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Попередній з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бір та аналіз інформації про об’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єкт внутрішнього аудиту здійснюється шляхом 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 джерел інформації із застосуванням необхідних методів збору інформації.</w:t>
      </w:r>
    </w:p>
    <w:p w14:paraId="1AAD1438" w14:textId="77777777" w:rsidR="00DF120E" w:rsidRPr="00F0727A" w:rsidRDefault="00F76DAD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Джерелами</w:t>
      </w:r>
      <w:r w:rsidR="00DF120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такої інформації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є:</w:t>
      </w:r>
    </w:p>
    <w:p w14:paraId="7CED55E6" w14:textId="77777777" w:rsidR="00DF120E" w:rsidRPr="00F0727A" w:rsidRDefault="00F76DAD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нормативно-правові акти;</w:t>
      </w:r>
    </w:p>
    <w:p w14:paraId="3805432E" w14:textId="77777777" w:rsidR="00DF120E" w:rsidRPr="00F0727A" w:rsidRDefault="007B79E4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розпорядчі документи Держмитслужби;</w:t>
      </w:r>
    </w:p>
    <w:p w14:paraId="3CEF0178" w14:textId="77777777" w:rsidR="00485CBE" w:rsidRPr="00F0727A" w:rsidRDefault="00485CBE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організаційна структура;</w:t>
      </w:r>
    </w:p>
    <w:p w14:paraId="3818368E" w14:textId="77777777" w:rsidR="00DF120E" w:rsidRPr="00F0727A" w:rsidRDefault="00F76DAD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звіти, які містять кількісні показники діяльності</w:t>
      </w:r>
      <w:r w:rsidR="007B79E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F1B6E3" w14:textId="77777777" w:rsidR="00485CBE" w:rsidRPr="00F0727A" w:rsidRDefault="00EB038E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окументи, які підтверджують здійснення </w:t>
      </w:r>
      <w:r w:rsidR="007B79E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фінансових 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операцій;</w:t>
      </w:r>
    </w:p>
    <w:p w14:paraId="3B01D903" w14:textId="77777777" w:rsidR="00DF120E" w:rsidRPr="00F0727A" w:rsidRDefault="00901692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проє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кти</w:t>
      </w:r>
      <w:proofErr w:type="spellEnd"/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плани</w:t>
      </w:r>
      <w:r w:rsidR="007B79E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EF2AEB" w14:textId="77777777" w:rsidR="00DF120E" w:rsidRPr="00F0727A" w:rsidRDefault="00F76DAD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статистична інформац</w:t>
      </w:r>
      <w:r w:rsidR="007B79E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4E699E" w14:textId="77777777" w:rsidR="00485CBE" w:rsidRPr="00F0727A" w:rsidRDefault="00F76DAD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зовнішня інформація</w:t>
      </w:r>
      <w:r w:rsidR="005E65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публікації в ЗМІ, публічні виступи тощо</w:t>
      </w:r>
      <w:r w:rsidR="005E65E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3689A0" w14:textId="77777777" w:rsidR="00DF120E" w:rsidRPr="00F0727A" w:rsidRDefault="00F76DAD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звіти контролюючих органів;</w:t>
      </w:r>
    </w:p>
    <w:p w14:paraId="684A6D95" w14:textId="77777777" w:rsidR="00760192" w:rsidRPr="00F0727A" w:rsidRDefault="007B79E4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звернення державних органів, народних депутатів, громадян тощо.</w:t>
      </w:r>
      <w:r w:rsidR="00F76D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5ACF4A" w14:textId="77777777" w:rsidR="00760192" w:rsidRPr="00F0727A" w:rsidRDefault="00F5636F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Зібрана та проаналізована інформація </w:t>
      </w:r>
      <w:r w:rsidR="00E17628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про об’єкт внутрішнього аудиту </w:t>
      </w: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документ</w:t>
      </w:r>
      <w:r w:rsidR="003F6FB3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ується у довільній формі</w:t>
      </w: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та зберіга</w:t>
      </w:r>
      <w:r w:rsidR="003F6FB3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ється</w:t>
      </w: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у справі </w:t>
      </w:r>
      <w:r w:rsidR="003F6FB3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внутрішнього аудиту.</w:t>
      </w:r>
    </w:p>
    <w:p w14:paraId="58CEFB69" w14:textId="77777777" w:rsidR="0049280B" w:rsidRPr="00F0727A" w:rsidRDefault="003F6FB3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рамках планування аудиторського завдання аудиторською групою здійснюється попередня оцінка ризиків та наявних заходів контролю</w:t>
      </w:r>
      <w:r w:rsidR="008C6D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06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формуються</w:t>
      </w:r>
      <w:r w:rsidR="008961F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/конкретизуються</w:t>
      </w:r>
      <w:r w:rsidR="000F06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цілі аудиторського завдання, які </w:t>
      </w:r>
      <w:r w:rsidR="004928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C6D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ають бути чіткими, конкретними та досяжними.</w:t>
      </w:r>
      <w:r w:rsidR="00CE51D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78FC775" w14:textId="77777777" w:rsidR="00365103" w:rsidRPr="00F0727A" w:rsidRDefault="005E65EB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="008961F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бсяг </w:t>
      </w:r>
      <w:r w:rsidR="00A520F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аудиторського завдання</w:t>
      </w:r>
      <w:r w:rsidR="0036510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дослідження об’єкта внутрішнього аудиту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яке обмежується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конкретн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им(ми)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ом(ми)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/сфер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ою(ми)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="00745BA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="00745BA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географічн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(апарат, структурний підрозділ, </w:t>
      </w:r>
      <w:r w:rsidR="00745BA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територіальний орган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часови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наприклад 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конкретний 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проміжок</w:t>
      </w:r>
      <w:r w:rsidR="008961F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часу</w:t>
      </w:r>
      <w:r w:rsidR="003651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квартал або календарний рік).</w:t>
      </w:r>
    </w:p>
    <w:p w14:paraId="01E3A4F4" w14:textId="77777777" w:rsidR="00C23E07" w:rsidRPr="00F0727A" w:rsidRDefault="00C23E07" w:rsidP="003812F1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Аудиторам необхідно встановити такі межі аудиторського завдання, щоб обсяг був достатнім для досягнення визначених цілей і водночас непереобтяжений зайвою інформацією.</w:t>
      </w:r>
    </w:p>
    <w:p w14:paraId="153BE921" w14:textId="2538704B" w:rsidR="00CF20F4" w:rsidRPr="00F0727A" w:rsidRDefault="00745BA3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F20F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сі обмеження обсягу, тобто ті аспекти, які з різних причин не будуть досліджуватися під час виконання аудиторського завдання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3E0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аудиторською групою документуються у довільні формі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6A6">
        <w:rPr>
          <w:rFonts w:ascii="Times New Roman" w:hAnsi="Times New Roman" w:cs="Times New Roman"/>
          <w:color w:val="000000" w:themeColor="text1"/>
          <w:sz w:val="28"/>
          <w:szCs w:val="28"/>
        </w:rPr>
        <w:t>та зберігаються у сп</w:t>
      </w:r>
      <w:r w:rsidR="00C23E0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раві аудиту.</w:t>
      </w:r>
    </w:p>
    <w:p w14:paraId="366B4B37" w14:textId="0917D79F" w:rsidR="00760192" w:rsidRPr="00F0727A" w:rsidRDefault="00E32FB7" w:rsidP="003812F1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Визначення основних питань внутрішнього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передбачає 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цьому етапі гіпотетичних причин існування проблем аудиту («ризикових сфер», питань), які 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 внутрішнього аудиту мають бути досліджені та залежно від наявності/відсутності відповідних аудиторських доказів – підтверджені або спростовані за його результатами.</w:t>
      </w:r>
    </w:p>
    <w:p w14:paraId="4D315E9D" w14:textId="77777777" w:rsidR="00E32FB7" w:rsidRPr="00F0727A" w:rsidRDefault="00E32FB7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Вимірювальним інструментом, який застосовується під час дослідження питань аудиту, є критерії оцінки об’єкта аудиту.</w:t>
      </w:r>
    </w:p>
    <w:p w14:paraId="7A077A82" w14:textId="77777777" w:rsidR="00BB2B33" w:rsidRPr="00F0727A" w:rsidRDefault="00BB2B33" w:rsidP="00BF6855">
      <w:pPr>
        <w:pStyle w:val="ad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Критерії визначають необхідний (бажаний) стан або очікування щодо процесу, програми чи операції. Критерії є основою для оцінки доказів та розуміння аудиторських висновків та рекомендацій.</w:t>
      </w:r>
    </w:p>
    <w:p w14:paraId="0BF3C664" w14:textId="77777777" w:rsidR="00760192" w:rsidRPr="00F0727A" w:rsidRDefault="00BB2B33" w:rsidP="00BF6855">
      <w:pPr>
        <w:pStyle w:val="ad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Загальний набір критеріїв – це модель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порівняння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яка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відображає ідеальну основу, з якою буде порівнюватися реальний стан об’єкта аудиту.</w:t>
      </w:r>
    </w:p>
    <w:p w14:paraId="220E92DE" w14:textId="53FE3182" w:rsidR="00453FDF" w:rsidRPr="00F0727A" w:rsidRDefault="00453FDF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Критерії оцінки </w:t>
      </w:r>
      <w:r w:rsidR="00570D2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визначаються у якісному та/або кількісному вимірі щодо кожного питання внутрішнього аудиту</w:t>
      </w:r>
      <w:r w:rsidR="00570D2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можуть бути:</w:t>
      </w:r>
    </w:p>
    <w:p w14:paraId="24250C64" w14:textId="77777777" w:rsidR="00453FDF" w:rsidRPr="00F0727A" w:rsidRDefault="00453FDF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визначені в законах чи інших нормативно-правових актах; </w:t>
      </w:r>
    </w:p>
    <w:p w14:paraId="3C592594" w14:textId="77777777" w:rsidR="00453FDF" w:rsidRPr="00F0727A" w:rsidRDefault="00453FDF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встановлені в стандартах, які розроблені уповноваженими органами (професійними асоціаціями) або експертами в досліджуваній сфері; </w:t>
      </w:r>
    </w:p>
    <w:p w14:paraId="43038305" w14:textId="77777777" w:rsidR="00453FDF" w:rsidRPr="00F0727A" w:rsidRDefault="00453FDF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закріплені в політиках, процедурах чи пріоритетах, встановлених у Держмитслужбі;</w:t>
      </w:r>
    </w:p>
    <w:p w14:paraId="78C63200" w14:textId="77777777" w:rsidR="00453FDF" w:rsidRPr="00F0727A" w:rsidRDefault="00453FDF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відібрані за результатами порівняння та використання прик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ладів (зразків, еталонів) кращих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 у цій сфері; </w:t>
      </w:r>
    </w:p>
    <w:p w14:paraId="66792C60" w14:textId="77777777" w:rsidR="00453FDF" w:rsidRPr="00F0727A" w:rsidRDefault="00453FDF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 колективно розроблені аудиторською групою для вимірювання або оцінки об’єкта аудиту</w:t>
      </w:r>
      <w:r w:rsidR="004B23A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A83AD0" w14:textId="77777777" w:rsidR="00760192" w:rsidRPr="00F0727A" w:rsidRDefault="004B23A5" w:rsidP="00BF6855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інші критерії.</w:t>
      </w:r>
    </w:p>
    <w:p w14:paraId="3DE51288" w14:textId="6E558945" w:rsidR="00760192" w:rsidRPr="00F0727A" w:rsidRDefault="00E30847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сновн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процедур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будуть застосовуватись </w:t>
      </w:r>
      <w:r w:rsidR="003812F1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 аудиторського дослідження,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визначаються аудиторами </w:t>
      </w:r>
      <w:r w:rsidR="00C9765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Примірн</w:t>
      </w:r>
      <w:r w:rsidR="00C9765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перелік</w:t>
      </w:r>
      <w:r w:rsidR="00C9765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методів, методичних прийомів та аудиторських процедур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опис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яких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наведено у </w:t>
      </w:r>
      <w:r w:rsidR="00381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485CB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BF685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1804C480" w14:textId="77777777" w:rsidR="00760192" w:rsidRPr="00F0727A" w:rsidRDefault="00E30847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удиторами можуть застосовуватись інші методи, прийоми та процедури, прийнятні для здійснення досліджень.</w:t>
      </w:r>
    </w:p>
    <w:p w14:paraId="09F314DB" w14:textId="3A76BACD" w:rsidR="00760192" w:rsidRPr="00F0727A" w:rsidRDefault="00734107" w:rsidP="009A107B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Для с</w:t>
      </w:r>
      <w:r w:rsidR="00DA73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истематизаці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DA73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визначених питань аудиторського завдання, критеріїв оцінки та методів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збору даних</w:t>
      </w:r>
      <w:r w:rsidR="00DA73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складається М</w:t>
      </w:r>
      <w:r w:rsidR="00DA73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атриц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A738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планування аудиторського завдання</w:t>
      </w:r>
      <w:r w:rsidR="008C6D6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Матриця планування)</w:t>
      </w:r>
      <w:r w:rsidR="00116C5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формою, наведеною 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</w:t>
      </w:r>
      <w:r w:rsidR="00381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116C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одатку 1</w:t>
      </w:r>
      <w:r w:rsidR="00BF685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116C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426BB979" w14:textId="019E354E" w:rsidR="004F2375" w:rsidRPr="00F0727A" w:rsidRDefault="004F2375" w:rsidP="009A107B">
      <w:pPr>
        <w:pStyle w:val="ad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Примірний перелік критеріїв оцінки, які можуть застосовуватися при складанні матриці планування </w:t>
      </w:r>
      <w:r w:rsidR="00523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наведено в </w:t>
      </w:r>
      <w:r w:rsidR="009827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</w:t>
      </w:r>
      <w:r w:rsidR="00523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18 до цього Порядку.</w:t>
      </w:r>
    </w:p>
    <w:p w14:paraId="4D73CB6E" w14:textId="77777777" w:rsidR="00760192" w:rsidRPr="00F0727A" w:rsidRDefault="00116C56" w:rsidP="004F2375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Матриця планування є робочим документом внутрішнього аудиту та підлягає обов’язковому збереженню у справі внутрішнього аудиту.</w:t>
      </w:r>
    </w:p>
    <w:p w14:paraId="6E502BCD" w14:textId="77777777" w:rsidR="00760192" w:rsidRPr="00F0727A" w:rsidRDefault="00F5636F" w:rsidP="004F2375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час планування аудиторського завдання аудиторами</w:t>
      </w:r>
      <w:r w:rsidR="00116C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можуть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провод</w:t>
      </w:r>
      <w:r w:rsidR="00116C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итись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робочі зустрічі з відповідальними за діяльність</w:t>
      </w:r>
      <w:r w:rsidR="00116C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B23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особами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метою обговорення базових аспектів проведення внутрішнього аудиту (цілей, питань, критеріїв та методів аудиту, обсягів дослідження, термінів проведення основних етапів, необхідних документів, порядку отримання інформації та документів тощо).</w:t>
      </w:r>
    </w:p>
    <w:p w14:paraId="14AD4672" w14:textId="3E147648" w:rsidR="00760192" w:rsidRPr="00F0727A" w:rsidRDefault="00F5636F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результатами планування аудиторського завдання складається </w:t>
      </w:r>
      <w:proofErr w:type="spellStart"/>
      <w:r w:rsidR="00734A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 w:rsidR="00734A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</w:t>
      </w:r>
      <w:r w:rsidR="00734A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внутрішнього а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удиту за формою, наведеною в </w:t>
      </w:r>
      <w:r w:rsidR="0098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одатку 1</w:t>
      </w:r>
      <w:r w:rsidR="009A107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</w:t>
      </w:r>
      <w:r w:rsidR="002051D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6743757" w14:textId="77777777" w:rsidR="002051DD" w:rsidRPr="00F0727A" w:rsidRDefault="00F5636F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Програма внутрішнього аудиту визначає:</w:t>
      </w:r>
    </w:p>
    <w:p w14:paraId="437BD9B9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об’єкт внутрішнього аудиту;</w:t>
      </w:r>
    </w:p>
    <w:p w14:paraId="015C753D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тему внутрішнього аудиту;</w:t>
      </w:r>
    </w:p>
    <w:p w14:paraId="530A4F45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цілі внутрішнього аудиту;</w:t>
      </w:r>
    </w:p>
    <w:p w14:paraId="4D8FE70E" w14:textId="7B5B39EB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питання, що підлягають дослідженню</w:t>
      </w:r>
      <w:r w:rsidR="00652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4B784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критерії оцінки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49FD2FD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обсяг аудиторського завдання;</w:t>
      </w:r>
    </w:p>
    <w:p w14:paraId="226DF1A7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аудиторські прийоми та процедури збору й аналізу інформації в розрізі питань, що підлягають дослідженню;</w:t>
      </w:r>
    </w:p>
    <w:p w14:paraId="6EDC60EB" w14:textId="5D5AD485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тривалість виконання аудиторського завдання (кількість робочих днів на збір аудиторських доказів, їх аналіз й оцінку, документування результатів внутрішнього аудиту, обговорення </w:t>
      </w: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аудиторського звіту та внесення коректив до нього</w:t>
      </w:r>
      <w:r w:rsidR="00780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підготовка аудиторського звіту з урахуванням результатів обговорення та передача на ознайомлення відповідальним за діяльність особам, </w:t>
      </w:r>
      <w:r w:rsidR="00780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підготовка та надання керівнику Держмитслужби доповідної записки про результати внутрішнього аудиту разом з аудиторським звітом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14:paraId="177EFBA1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склад аудиторської групи;</w:t>
      </w:r>
    </w:p>
    <w:p w14:paraId="7D880476" w14:textId="77777777" w:rsidR="00F5636F" w:rsidRPr="00F0727A" w:rsidRDefault="00F5636F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найменування </w:t>
      </w:r>
      <w:r w:rsidR="000124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структурних підрозділів</w:t>
      </w:r>
      <w:r w:rsidR="004B784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/територіальних органів</w:t>
      </w:r>
      <w:r w:rsidR="000124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Держмитслужби, в яких виконується аудиторське</w:t>
      </w:r>
      <w:r w:rsidR="00EB02C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завдання;</w:t>
      </w:r>
    </w:p>
    <w:p w14:paraId="66200CD0" w14:textId="77777777" w:rsidR="00EB02C2" w:rsidRPr="00F0727A" w:rsidRDefault="00EB02C2" w:rsidP="00742B16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відповідальну особу за здійснення заходів постійного моніторингу.</w:t>
      </w:r>
    </w:p>
    <w:p w14:paraId="769881C4" w14:textId="77777777" w:rsidR="00760192" w:rsidRPr="00F0727A" w:rsidRDefault="00E667A1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Програма внутрішнього аудиту складається керівником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аудиторської групи у письмовому вигляді, підписується </w:t>
      </w:r>
      <w:r w:rsidR="00570D2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керівником підрозділу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внутрішнього аудиту та затверджується </w:t>
      </w:r>
      <w:r w:rsidR="00570D23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керівником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Держмитслужби до початку її виконання.</w:t>
      </w:r>
    </w:p>
    <w:p w14:paraId="53B74638" w14:textId="011EC1AB" w:rsidR="00760192" w:rsidRPr="00F0727A" w:rsidRDefault="00E667A1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Програма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внутрішнього аудиту може бути уточнена </w:t>
      </w:r>
      <w:r w:rsidR="00652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час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проведення внутрішнього аудиту. Внесення змін до Програми внутрішнього аудиту здійснюється у порядку її затвердження.</w:t>
      </w:r>
    </w:p>
    <w:p w14:paraId="390DC2A9" w14:textId="77777777" w:rsidR="00760192" w:rsidRPr="00F0727A" w:rsidRDefault="00DF7963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рограм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внутрішнього аудиту</w:t>
      </w:r>
      <w:r w:rsidR="000124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надсилається відповідальним за діяльність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B23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особам </w:t>
      </w:r>
      <w:r w:rsidR="000124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ознайомлення </w:t>
      </w:r>
      <w:r w:rsidR="001A140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систему документообігу Держмитслужби</w:t>
      </w:r>
      <w:r w:rsidR="000124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5FF1B1F2" w14:textId="77777777" w:rsidR="00F5636F" w:rsidRPr="00F0727A" w:rsidRDefault="00F5636F" w:rsidP="0052497F">
      <w:pPr>
        <w:pStyle w:val="ad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Програма та матеріали планування аудиторського завдання підлягають обов’язковому збереженню у справі внутрішнього аудиту.</w:t>
      </w:r>
    </w:p>
    <w:p w14:paraId="564487F9" w14:textId="77777777" w:rsidR="00760192" w:rsidRPr="00F0727A" w:rsidRDefault="00760192" w:rsidP="00742B16">
      <w:pPr>
        <w:pStyle w:val="ad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E214D5A" w14:textId="77777777" w:rsidR="00F5636F" w:rsidRPr="00652EB8" w:rsidRDefault="00EF5A3A" w:rsidP="00742B16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52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7</w:t>
      </w:r>
      <w:r w:rsidR="00726B3A" w:rsidRPr="00652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. </w:t>
      </w:r>
      <w:r w:rsidR="00F5636F" w:rsidRPr="00652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Виконання аудиторського завдання</w:t>
      </w:r>
    </w:p>
    <w:p w14:paraId="7EA12CC4" w14:textId="77777777" w:rsidR="00760192" w:rsidRPr="00F0727A" w:rsidRDefault="00760192" w:rsidP="00742B16">
      <w:p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83F4874" w14:textId="42311310" w:rsidR="00E667A1" w:rsidRPr="00F0727A" w:rsidRDefault="00F5636F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Виконання аудиторського завдання передбачає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7ECB3752" w14:textId="77777777" w:rsidR="00E667A1" w:rsidRPr="00F0727A" w:rsidRDefault="00EF6BBA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бір аудиторами доказів із застосуванням методів,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методичних прийомів і процедур;</w:t>
      </w:r>
    </w:p>
    <w:p w14:paraId="551632EF" w14:textId="77777777" w:rsidR="00E667A1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здійснення аналізу зібраних даних</w:t>
      </w:r>
      <w:r w:rsidR="00F237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</w:t>
      </w:r>
      <w:r w:rsidR="00F237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їх оцінку (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порівняння</w:t>
      </w:r>
      <w:r w:rsidR="00F237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фактичних даних із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визначеними критеріями оцінки</w:t>
      </w:r>
      <w:r w:rsidR="00F2374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4FACD543" w14:textId="77777777" w:rsidR="00E667A1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формування </w:t>
      </w:r>
      <w:r w:rsidR="00EF6BB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аудиторських доказів 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підготовка висновків;</w:t>
      </w:r>
    </w:p>
    <w:p w14:paraId="347E4E65" w14:textId="77777777" w:rsidR="00E667A1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документування </w:t>
      </w:r>
      <w:r w:rsidR="00E667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 аудиту;</w:t>
      </w:r>
    </w:p>
    <w:p w14:paraId="6C925779" w14:textId="793657AD" w:rsidR="00901692" w:rsidRPr="00F0727A" w:rsidRDefault="00680802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комунікаці</w:t>
      </w:r>
      <w:r w:rsidR="00EF6BB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E27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час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проведення аудиту.</w:t>
      </w:r>
    </w:p>
    <w:p w14:paraId="4532B48B" w14:textId="50EEB86A" w:rsidR="00F5636F" w:rsidRPr="00F0727A" w:rsidRDefault="00F5636F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Аудиторські докази 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діля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ться на:</w:t>
      </w:r>
    </w:p>
    <w:p w14:paraId="45450E70" w14:textId="677CB9B3" w:rsidR="00F5636F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документальні докази, що включають документи, звіти, нормативні акти, внутрішні нормативні документи, кошториси, калькуляції, договори, матер</w:t>
      </w:r>
      <w:r w:rsidR="00EE753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іали контрольних заходів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тощо;</w:t>
      </w:r>
    </w:p>
    <w:p w14:paraId="0547C5A5" w14:textId="77777777" w:rsidR="00F5636F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аналітичні докази, що включають виписки з рахунків, розрахунки, графіки та інші докази, отримані за результатами застосування аналітичних процедур;</w:t>
      </w:r>
    </w:p>
    <w:p w14:paraId="2D75EE16" w14:textId="77777777" w:rsidR="00F5636F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докази, отримані за результатами </w:t>
      </w:r>
      <w:r w:rsidR="001E3F5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опитування (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інтерв’ю</w:t>
      </w:r>
      <w:r w:rsidR="001E3F5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вання/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анкетування</w:t>
      </w:r>
      <w:r w:rsidR="001E3F5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запиту інформації;</w:t>
      </w:r>
    </w:p>
    <w:p w14:paraId="203B7CBD" w14:textId="77777777" w:rsidR="002665AB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фізичні докази, що включають спостереження, фотографію тощо</w:t>
      </w:r>
      <w:r w:rsidR="00EE753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52D21B9" w14:textId="2974381A" w:rsidR="00F5636F" w:rsidRPr="00F0727A" w:rsidRDefault="00F5636F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Аудиторські докази мають бути:</w:t>
      </w:r>
    </w:p>
    <w:p w14:paraId="4F737F7C" w14:textId="1110D076" w:rsidR="00EF6BBA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достатніми – </w:t>
      </w:r>
      <w:r w:rsidR="00EF6BB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засновуватись на фактах</w:t>
      </w:r>
      <w:r w:rsidR="001B3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EF6BB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зібрани</w:t>
      </w:r>
      <w:r w:rsidR="001B3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="00EF6BB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кількості, необхідній для підтвердження висновків; </w:t>
      </w:r>
    </w:p>
    <w:p w14:paraId="1CEEAA9D" w14:textId="77777777" w:rsidR="00F5636F" w:rsidRPr="00F0727A" w:rsidRDefault="00F5636F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релевантними –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підтвердж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ують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висновки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відповіда</w:t>
      </w:r>
      <w:r w:rsidR="00512AB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ють</w:t>
      </w:r>
      <w:r w:rsidR="0032118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цілям внутрішнього аудиту;</w:t>
      </w:r>
    </w:p>
    <w:p w14:paraId="0B141876" w14:textId="25AB576A" w:rsidR="0032118B" w:rsidRPr="00F0727A" w:rsidRDefault="0032118B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надійними – джерело інформації та документації, наданої аудиторам, є достовірним (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та документація надана на запит аудиторів посадовими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особами Держмитслужби</w:t>
      </w:r>
      <w:r w:rsidR="001F031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інформація міститься у внутрішніх документах Держмитслужби, затверджених в установленому порядку</w:t>
      </w:r>
      <w:r w:rsidR="001B36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031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CFB2F07" w14:textId="77777777" w:rsidR="001F0317" w:rsidRPr="00F0727A" w:rsidRDefault="001F0317" w:rsidP="008C2B57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Якщо докази, отримані з різних джерел, суперечать один одному, аудитор проводить додаткові процедури з метою з’ясування реального стану справ. </w:t>
      </w:r>
    </w:p>
    <w:p w14:paraId="6B47CFF2" w14:textId="77777777" w:rsidR="00DE479A" w:rsidRPr="00F0727A" w:rsidRDefault="00FC3934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Оцінка аудиторських доказів здійснюється шляхом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їх порівняння з попередньо визначеними критеріями аудиту.</w:t>
      </w:r>
    </w:p>
    <w:p w14:paraId="3D015DCB" w14:textId="77777777" w:rsidR="00DE479A" w:rsidRPr="00F0727A" w:rsidRDefault="00DE479A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результатами порівняння (зіставлення) зібраних даних із критеріями оцінки формуються висновки.</w:t>
      </w:r>
    </w:p>
    <w:p w14:paraId="7877F75B" w14:textId="09B03493" w:rsidR="00695492" w:rsidRPr="00F0727A" w:rsidRDefault="00E17628" w:rsidP="0052497F">
      <w:pPr>
        <w:pStyle w:val="ad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</w:t>
      </w:r>
      <w:r w:rsidR="006954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наявності об’єктивних і незалежних від аудитора обставин, які унеможливлюють або перешкоджають проведенню внутрішнього аудиту</w:t>
      </w:r>
      <w:r w:rsidR="00A1161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920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A1161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відмова або обмеження у доступі до </w:t>
      </w:r>
      <w:r w:rsidR="003920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будь-якої запитуваної інформації, у тому числі інформації з обмеженим доступом тощо)</w:t>
      </w:r>
      <w:r w:rsidR="006954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керівник аудиторської групи негайно письмово повідомляє про такі обставини керівника підрозділу внутрішнього аудиту, який у свою чергу негайно письмово інформує керівника Держмитслужби. </w:t>
      </w:r>
    </w:p>
    <w:p w14:paraId="2D594A42" w14:textId="77777777" w:rsidR="00901692" w:rsidRPr="00F0727A" w:rsidRDefault="00901692" w:rsidP="008C2B5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582848A" w14:textId="77777777" w:rsidR="00F5636F" w:rsidRPr="00630D4F" w:rsidRDefault="001E3F53" w:rsidP="008C2B57">
      <w:pPr>
        <w:pStyle w:val="2"/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8</w:t>
      </w:r>
      <w:r w:rsidR="00F5636F" w:rsidRPr="0063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Документування перебігу та результатів внутрішнього аудиту</w:t>
      </w:r>
    </w:p>
    <w:p w14:paraId="0B2395AD" w14:textId="77777777" w:rsidR="00901692" w:rsidRPr="00F0727A" w:rsidRDefault="00901692" w:rsidP="008C2B57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F31C4C4" w14:textId="4CC87E28" w:rsidR="000B6F50" w:rsidRPr="00F0727A" w:rsidRDefault="00442A8F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окументальне оформлення внутрішнього аудиту складається з робочих та офіційних</w:t>
      </w:r>
      <w:r w:rsidR="001E3F5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документів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35698E0" w14:textId="5A8BB632" w:rsidR="000B6F50" w:rsidRPr="00F0727A" w:rsidRDefault="00074981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Робочі документи фіксують всі аспекти процесу виконання завдання, починаючи з планування і закінчуючи інформуванням щодо його результатів</w:t>
      </w:r>
      <w:r w:rsidR="0063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686B2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зберігаються в матеріалах справи внутрішнього аудиту.</w:t>
      </w:r>
    </w:p>
    <w:p w14:paraId="0C33A504" w14:textId="77777777" w:rsidR="000B6F50" w:rsidRPr="00F0727A" w:rsidRDefault="00DE3369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Робочі документи можуть бути у формі даних </w:t>
      </w:r>
      <w:r w:rsidR="00D54F3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паперовому вигляді</w:t>
      </w:r>
      <w:r w:rsidR="006831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електронних або інших носіях.</w:t>
      </w:r>
    </w:p>
    <w:p w14:paraId="344E438D" w14:textId="77777777" w:rsidR="000B6F50" w:rsidRPr="00F0727A" w:rsidRDefault="00D54F37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Робочі документи внутрішнього аудиту Держмитслужби можуть бути </w:t>
      </w:r>
      <w:r w:rsidR="006831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стандартизовані</w:t>
      </w:r>
      <w:r w:rsidR="006831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довільн</w:t>
      </w:r>
      <w:r w:rsidR="006831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ій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форм</w:t>
      </w:r>
      <w:r w:rsidR="006831B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ах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9823B6F" w14:textId="77777777" w:rsidR="000B6F50" w:rsidRPr="00F0727A" w:rsidRDefault="00D54F37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стандартизованих належать документи, які формуються за встановленими цим Порядком формами</w:t>
      </w:r>
      <w:r w:rsidR="00B279B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та/або мають визначений </w:t>
      </w:r>
      <w:r w:rsidR="00AB67D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іншими документами </w:t>
      </w:r>
      <w:r w:rsidR="00B279B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зміст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інші документи є документами </w:t>
      </w:r>
      <w:r w:rsidR="001E3F5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вільної форми. </w:t>
      </w:r>
    </w:p>
    <w:p w14:paraId="542EE88A" w14:textId="77777777" w:rsidR="000B6F50" w:rsidRPr="00F0727A" w:rsidRDefault="00686B2B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Стандартизовані робочі документи (п</w:t>
      </w:r>
      <w:r w:rsidR="0007498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рограма внутрішнього аудиту, матриця планування, протоколи об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говорення) створюються та зберігаються на паперових та</w:t>
      </w:r>
      <w:r w:rsidR="00EF7ED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/або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електронних носіях (у форматі, який не можна змінити).</w:t>
      </w:r>
    </w:p>
    <w:p w14:paraId="269BE075" w14:textId="3D064C5D" w:rsidR="006831BB" w:rsidRPr="00F0727A" w:rsidRDefault="0073224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Склад, кількість і зміст документів, які входять до робочої документації аудиту, визначаються аудиторською групою</w:t>
      </w:r>
      <w:r w:rsidR="007F26E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D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окремо </w:t>
      </w:r>
      <w:r w:rsidR="00630D4F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="000B1D1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кожного аудиту</w:t>
      </w:r>
      <w:r w:rsidR="006831B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FEB8AD" w14:textId="77777777" w:rsidR="000B6F50" w:rsidRPr="00F0727A" w:rsidRDefault="006831BB" w:rsidP="00742B16">
      <w:pPr>
        <w:widowControl w:val="0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Обсяг документування аудиторських доказів відбувається виходячи з того, що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 xml:space="preserve">незалежний оцінювач, переглядаючи матеріали справи аудиту, повинен відтворити увесь процес аудиту та знайти відповідні аудиторські документи, що підтверджують аудиторські докази та оціночні висновки. </w:t>
      </w:r>
    </w:p>
    <w:p w14:paraId="7AFFAC52" w14:textId="77777777" w:rsidR="00A94ED3" w:rsidRPr="00F0727A" w:rsidRDefault="006637CD" w:rsidP="00431635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224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ідповідальність за якість змісту робочих документів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 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їх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безпосередній виконавець</w:t>
      </w:r>
      <w:r w:rsidR="00D224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82C013" w14:textId="5CA209A3" w:rsidR="00A94ED3" w:rsidRPr="00F0727A" w:rsidRDefault="00992277" w:rsidP="00431635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аудиторської групи здійснює періодичний огляд робочих документів на </w:t>
      </w:r>
      <w:r w:rsidR="00D224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кожному етапі проведення аудиту та несе відповідальність за </w:t>
      </w:r>
      <w:r w:rsidR="00D224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здійснення контролю за повнотою даних в робочих документах, створених аудиторами </w:t>
      </w:r>
      <w:r w:rsidR="0001792B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="00D224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перевірки. </w:t>
      </w:r>
    </w:p>
    <w:p w14:paraId="5C0F5D29" w14:textId="77777777" w:rsidR="00A94ED3" w:rsidRPr="00F0727A" w:rsidRDefault="00477402" w:rsidP="0052497F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Після закінчення внутрішнього аудиту робочі документи підлягають обов’язковому збереженню у справах підрозділу внутрішнього аудиту.</w:t>
      </w:r>
    </w:p>
    <w:p w14:paraId="5475D9F1" w14:textId="77777777" w:rsidR="00A94ED3" w:rsidRPr="00F0727A" w:rsidRDefault="00992277" w:rsidP="0052497F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Робочі документи можуть надаватись у розпорядження сторонніх осіб лише з дозволу </w:t>
      </w:r>
      <w:r w:rsidR="00EF7E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Держмитслужби</w:t>
      </w:r>
      <w:r w:rsidR="006637C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36C98B" w14:textId="77777777" w:rsidR="00A94ED3" w:rsidRPr="00F0727A" w:rsidRDefault="00477402" w:rsidP="0052497F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Офіційним документом проведеного внутрішнього аудиту є аудиторський звіт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DEAEE9" w14:textId="77777777" w:rsidR="002F5FBD" w:rsidRPr="00F0727A" w:rsidRDefault="002F5FBD" w:rsidP="0052497F">
      <w:pPr>
        <w:pStyle w:val="ad"/>
        <w:widowControl w:val="0"/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Вимоги до </w:t>
      </w:r>
      <w:r w:rsidR="00E83D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структури та оформлення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C755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удиторськ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C755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звіт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у:</w:t>
      </w:r>
      <w:r w:rsidR="00C755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1E9238C" w14:textId="77777777" w:rsidR="002F5FBD" w:rsidRPr="00F0727A" w:rsidRDefault="00FE6B9F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60B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труктура аудиторського звіту повинна бути чіткою і лаконічною</w:t>
      </w:r>
      <w:r w:rsidR="00E83D5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60B2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0571ED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зміст аудиторського звіту повинен чітко відповідати цілям аудиту та представляти достатньо інформації для розуміння суті об</w:t>
      </w:r>
      <w:r w:rsidR="001654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єкта аудиту;</w:t>
      </w:r>
    </w:p>
    <w:p w14:paraId="43F05030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аудиторські 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докази</w:t>
      </w:r>
      <w:r w:rsidR="00897C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звіті 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мають бут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об’єктивн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411907" w14:textId="77777777" w:rsidR="00E83D5B" w:rsidRPr="00F0727A" w:rsidRDefault="00E83D5B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звіті 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чітко представлено взаємозв’язок між цілями аудиту, питаннями (р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изиковими сферами), критеріями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висновками;</w:t>
      </w:r>
    </w:p>
    <w:p w14:paraId="5D6A0858" w14:textId="57464269" w:rsidR="00E83D5B" w:rsidRPr="00F0727A" w:rsidRDefault="00E83D5B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рекомендації 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практичними, конструктивни</w:t>
      </w:r>
      <w:r w:rsidR="0001792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випл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ивати із аудиторських висновків та створювати додану варт</w:t>
      </w:r>
      <w:r w:rsidR="003C11D2">
        <w:rPr>
          <w:rFonts w:ascii="Times New Roman" w:hAnsi="Times New Roman" w:cs="Times New Roman"/>
          <w:color w:val="000000" w:themeColor="text1"/>
          <w:sz w:val="28"/>
          <w:szCs w:val="28"/>
        </w:rPr>
        <w:t>ість у діяльності Держмитслужби;</w:t>
      </w:r>
    </w:p>
    <w:p w14:paraId="47CEF9E6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текст повинен відділятися інтервалами та заголовками</w:t>
      </w:r>
      <w:r w:rsidR="00FE6B9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мають бути </w:t>
      </w:r>
      <w:r w:rsidR="00EF7E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зрозумілі та чіткі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A55D5E7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звіті </w:t>
      </w:r>
      <w:r w:rsidR="009F398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склад</w:t>
      </w:r>
      <w:r w:rsidR="009627D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перелік умовних скорочень;</w:t>
      </w:r>
    </w:p>
    <w:p w14:paraId="79FBE797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 всьому тексту звіту має використовуватись однакова термінологія;</w:t>
      </w:r>
    </w:p>
    <w:p w14:paraId="4FF0828B" w14:textId="77777777" w:rsidR="00460B22" w:rsidRPr="00F0727A" w:rsidRDefault="00460B22" w:rsidP="00B7207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описову чи технічну інформацію необхідно виносити в додатки до звіту</w:t>
      </w:r>
      <w:r w:rsidR="00E83D5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FE6B9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для покращення візуального сприйняття даних використовувати таблиці, діаграми тощо</w:t>
      </w:r>
      <w:r w:rsidR="00AA591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CCDD8B" w14:textId="78EB2BCF" w:rsidR="00D66963" w:rsidRPr="00F0727A" w:rsidRDefault="00D6696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Аудиторський звіт</w:t>
      </w:r>
      <w:r w:rsidR="00AA59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 правило</w:t>
      </w:r>
      <w:r w:rsidR="00017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має таку структуру:</w:t>
      </w:r>
    </w:p>
    <w:p w14:paraId="465C0F89" w14:textId="77777777" w:rsidR="00A505D6" w:rsidRPr="00F0727A" w:rsidRDefault="00A505D6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Титульний аркуш</w:t>
      </w:r>
      <w:r w:rsidR="002B526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CCE624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Зміст.</w:t>
      </w:r>
    </w:p>
    <w:p w14:paraId="53A5D815" w14:textId="77777777" w:rsidR="00D66963" w:rsidRPr="00F0727A" w:rsidRDefault="00AA591C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с</w:t>
      </w:r>
      <w:r w:rsidR="00D669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корочен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ь.</w:t>
      </w:r>
    </w:p>
    <w:p w14:paraId="1C5F71C7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Резюме.</w:t>
      </w:r>
    </w:p>
    <w:p w14:paraId="149C9219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Вступ.</w:t>
      </w:r>
    </w:p>
    <w:p w14:paraId="559D8267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 </w:t>
      </w:r>
      <w:r w:rsidR="00897C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об’єкта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аудиту.</w:t>
      </w:r>
    </w:p>
    <w:p w14:paraId="16A08189" w14:textId="77777777" w:rsidR="00D66963" w:rsidRPr="00F0727A" w:rsidRDefault="00AA591C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Основна частина (р</w:t>
      </w:r>
      <w:r w:rsidR="00EC61C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езультати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669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962FA0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Аудиторські висновки.</w:t>
      </w:r>
    </w:p>
    <w:p w14:paraId="6AADD235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Рекомендації.</w:t>
      </w:r>
    </w:p>
    <w:p w14:paraId="2966273A" w14:textId="77777777" w:rsidR="00D66963" w:rsidRPr="00F0727A" w:rsidRDefault="00D66963" w:rsidP="0052497F">
      <w:pPr>
        <w:pStyle w:val="ad"/>
        <w:widowControl w:val="0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Додатки</w:t>
      </w:r>
      <w:r w:rsidR="00AA591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наявності)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FBAC18" w14:textId="21A41842" w:rsidR="00A505D6" w:rsidRPr="00F0727A" w:rsidRDefault="00A505D6" w:rsidP="00B7207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Титульний аркуш 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складається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бланку Держмитслужби і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зазначенням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теми аудиту, об’єкта аудиту, дати та номер</w:t>
      </w:r>
      <w:r w:rsidR="000179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звіту.</w:t>
      </w:r>
    </w:p>
    <w:p w14:paraId="2805EE43" w14:textId="77777777" w:rsidR="00D66963" w:rsidRPr="00F0727A" w:rsidRDefault="00D66963" w:rsidP="00B7207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Резюме</w:t>
      </w:r>
      <w:r w:rsidRPr="00F07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має бути коротким і надавати інформацію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найважливіші аспекти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ньому зазначається </w:t>
      </w:r>
      <w:r w:rsidR="00BB070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основна проблема (питання) аудиту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EF7ED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аудиторські докази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висновки та рекомендації, відображається зміст аудиторського звіту в цілому і розкривається його суть.</w:t>
      </w:r>
    </w:p>
    <w:p w14:paraId="06923624" w14:textId="77777777" w:rsidR="00BB0709" w:rsidRPr="00F0727A" w:rsidRDefault="00BB0709" w:rsidP="00B7207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r w:rsidRPr="00F07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включає посилання на попередні дослідження об</w:t>
      </w:r>
      <w:r w:rsidR="00485CB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єкта аудиту, розкриває причини проведення аудиту, п</w:t>
      </w:r>
      <w:r w:rsidR="00641D8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итання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аудиту, </w:t>
      </w:r>
      <w:r w:rsidR="00EC61C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ціль аудиту, тему,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також містить фонову інформацію (межі та обмеження аудиту, основні питання дослідження, методи і критерії).</w:t>
      </w:r>
    </w:p>
    <w:p w14:paraId="3233C697" w14:textId="77777777" w:rsidR="00833C28" w:rsidRPr="00F0727A" w:rsidRDefault="00BB0709" w:rsidP="00B72073">
      <w:pPr>
        <w:shd w:val="clear" w:color="auto" w:fill="FFFFFF"/>
        <w:tabs>
          <w:tab w:val="left" w:pos="993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833C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вступній частині </w:t>
      </w:r>
      <w:r w:rsidR="003B1FE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аудиторського звіту </w:t>
      </w:r>
      <w:r w:rsidR="00E83D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зазначаються</w:t>
      </w:r>
      <w:r w:rsidR="00833C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07565B96" w14:textId="77777777" w:rsidR="00C7556E" w:rsidRPr="00F0727A" w:rsidRDefault="00C7556E" w:rsidP="00B72073">
      <w:pPr>
        <w:pStyle w:val="ad"/>
        <w:shd w:val="clear" w:color="auto" w:fill="FFFFFF"/>
        <w:tabs>
          <w:tab w:val="num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розпорядчий документ про проведення внутрішнього аудиту;</w:t>
      </w:r>
    </w:p>
    <w:p w14:paraId="17043CF9" w14:textId="77777777" w:rsidR="00833C28" w:rsidRPr="00F0727A" w:rsidRDefault="00641D8C" w:rsidP="00B72073">
      <w:pPr>
        <w:pStyle w:val="ad"/>
        <w:shd w:val="clear" w:color="auto" w:fill="FFFFFF"/>
        <w:tabs>
          <w:tab w:val="num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 аудиту (</w:t>
      </w:r>
      <w:r w:rsidR="00833C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плановий, позаплановий чи повторний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833C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18A3C7C5" w14:textId="77777777" w:rsidR="00833C28" w:rsidRPr="00F0727A" w:rsidRDefault="00641D8C" w:rsidP="00B72073">
      <w:pPr>
        <w:pStyle w:val="ad"/>
        <w:shd w:val="clear" w:color="auto" w:fill="FFFFFF"/>
        <w:tabs>
          <w:tab w:val="num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склад </w:t>
      </w:r>
      <w:r w:rsidR="00A147B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аудиторської групи</w:t>
      </w:r>
      <w:r w:rsidR="00833C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E338397" w14:textId="77777777" w:rsidR="00641D8C" w:rsidRPr="00F0727A" w:rsidRDefault="00833C28" w:rsidP="00B72073">
      <w:pPr>
        <w:pStyle w:val="ad"/>
        <w:shd w:val="clear" w:color="auto" w:fill="FFFFFF"/>
        <w:tabs>
          <w:tab w:val="num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дати початку і закінчення в</w:t>
      </w:r>
      <w:r w:rsidR="00641D8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иконання аудиторського завдання.</w:t>
      </w:r>
    </w:p>
    <w:p w14:paraId="794C2C71" w14:textId="4D90B819" w:rsidR="00BB0709" w:rsidRPr="00F0727A" w:rsidRDefault="00F57FE8" w:rsidP="00B72073">
      <w:pPr>
        <w:pStyle w:val="ad"/>
        <w:shd w:val="clear" w:color="auto" w:fill="FFFFFF"/>
        <w:tabs>
          <w:tab w:val="num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описовій частині зазначаються </w:t>
      </w:r>
      <w:r w:rsidR="00EC61C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вимог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EC61C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273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чинного</w:t>
      </w:r>
      <w:r w:rsidR="00EC61C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5743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законодавства, 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організації процесів</w:t>
      </w:r>
      <w:r w:rsidR="0045743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Держмитслужбі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743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5743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інструкці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</w:t>
      </w:r>
      <w:r w:rsidR="0045743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процедур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B070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51DD2A" w14:textId="77777777" w:rsidR="00977335" w:rsidRPr="00F0727A" w:rsidRDefault="00EC61CE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 аудиту</w:t>
      </w:r>
      <w:r w:rsidRPr="00F07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основною частиною аудиторського звіту, у якій </w:t>
      </w:r>
      <w:r w:rsidR="0097733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викладаються аудиторські </w:t>
      </w:r>
      <w:r w:rsidR="00F57FE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докази </w:t>
      </w:r>
      <w:r w:rsidR="0097733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кожним питанням аудиту</w:t>
      </w:r>
      <w:r w:rsidR="00F57FE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19E86AD" w14:textId="2F10F598" w:rsidR="00FC7B41" w:rsidRPr="00F0727A" w:rsidRDefault="00977335" w:rsidP="00B7207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Аудиторські висновки формуються аудиторами</w:t>
      </w:r>
      <w:r w:rsidRPr="00F072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виходячи із результатів аудиту та зібраної доказової бази. Ієрархія аудиторських висновків </w:t>
      </w:r>
      <w:r w:rsidR="004628E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полягає 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ванн</w:t>
      </w:r>
      <w:r w:rsidR="004628E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висновк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та окрем</w:t>
      </w:r>
      <w:r w:rsidR="004628E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висновк</w:t>
      </w:r>
      <w:r w:rsidR="004628E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кожного з питань аудиту.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A15C69" w14:textId="03B9B7DC" w:rsidR="00FC7B41" w:rsidRPr="00F0727A" w:rsidRDefault="00977335" w:rsidP="00B7207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Аудиторські висновки </w:t>
      </w:r>
      <w:r w:rsidR="00A64AC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бути обґрунтованим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авленою у звіті доказовою базою, надавати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відповідь на </w:t>
      </w:r>
      <w:r w:rsidR="00EF7E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питання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 визначен</w:t>
      </w:r>
      <w:r w:rsidR="00EF7ED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B4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початку проведення аудиту, а також повинні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бути чіткими, </w:t>
      </w:r>
      <w:r w:rsidR="005273E0">
        <w:rPr>
          <w:rFonts w:ascii="Times New Roman" w:hAnsi="Times New Roman" w:cs="Times New Roman"/>
          <w:color w:val="000000" w:themeColor="text1"/>
          <w:sz w:val="28"/>
          <w:szCs w:val="28"/>
        </w:rPr>
        <w:t>лаконічними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не містити неоднозначних тверджень.</w:t>
      </w:r>
    </w:p>
    <w:p w14:paraId="2E62FF83" w14:textId="342EFA53" w:rsidR="00001F76" w:rsidRPr="00F0727A" w:rsidRDefault="00001F76" w:rsidP="00B7207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внутрішнього аудиту надаються рекомендації, які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мають містити</w:t>
      </w:r>
      <w:r w:rsidR="00A147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конструктивні пропозиції вдосконалення тих аспектів діяльності</w:t>
      </w:r>
      <w:r w:rsidR="005273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4AC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A147B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яких проводився внутрішній аудит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F1167D" w14:textId="70E405A9" w:rsidR="00243B3C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Рекомендації складаються за формою, наведеною у </w:t>
      </w:r>
      <w:r w:rsidR="005273E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3D2DA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20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Порядку,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підписуються керівником аудиторської групи та її членами і </w:t>
      </w:r>
      <w:r w:rsidR="00EF7ED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даються разом з аудиторським звітом.</w:t>
      </w:r>
    </w:p>
    <w:p w14:paraId="09F88158" w14:textId="4D2D60AE" w:rsidR="00E83D5B" w:rsidRPr="00F0727A" w:rsidRDefault="00B7207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83D5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Відповідальним за складання аудиторського звіту є керівник аудиторської групи.</w:t>
      </w:r>
    </w:p>
    <w:p w14:paraId="1D86CED5" w14:textId="13BA5661" w:rsidR="00A505D6" w:rsidRPr="00F0727A" w:rsidRDefault="00B7207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кт</w:t>
      </w:r>
      <w:proofErr w:type="spellEnd"/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аудиторського звіту</w:t>
      </w:r>
      <w:r w:rsidR="00D5164B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передається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засобами електронного документообігу Держмитслужби</w:t>
      </w:r>
      <w:r w:rsidR="00A505D6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відповідальним за діяльність</w:t>
      </w:r>
      <w:r w:rsidR="00A505D6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особам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5164B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обговорення </w:t>
      </w:r>
      <w:r w:rsidR="00243B3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 строки</w:t>
      </w:r>
      <w:r w:rsidR="00F80AC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визначені Програмою внутрішнього аудиту</w:t>
      </w:r>
      <w:r w:rsidR="004628E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7B98E41" w14:textId="77777777" w:rsidR="001B24F9" w:rsidRPr="00F0727A" w:rsidRDefault="00A412AD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удиторськ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звіт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606C7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вважається направленим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відповідальним за діяльність особам з моменту </w:t>
      </w:r>
      <w:r w:rsidR="000B6076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направлення засобами електронного документообігу </w:t>
      </w:r>
      <w:r w:rsidR="008438B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службової записки </w:t>
      </w:r>
      <w:r w:rsidR="000B6076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підрозділу </w:t>
      </w:r>
      <w:r w:rsidR="008438B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внутрішнього аудиту </w:t>
      </w:r>
      <w:r w:rsidR="006606C7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із вкладенням звіту</w:t>
      </w:r>
      <w:r w:rsidR="001B24F9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4933B65" w14:textId="77777777" w:rsidR="00A412AD" w:rsidRPr="00F0727A" w:rsidRDefault="00391D8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аудиторського звіту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обговорюється аудиторською групою та відповідальним</w:t>
      </w:r>
      <w:r w:rsidR="00F355E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діяльність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особами за допомогою електронної системи діловодства Держмитслужби</w:t>
      </w:r>
      <w:r w:rsidR="00F355E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B6076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 строки, визначені Програмою внутрішнього аудиту.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Результатом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обговорення є службові записки від відповідальних за діяльність осіб </w:t>
      </w:r>
      <w:r w:rsidR="00C5253F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та/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або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електронні повідомлення</w:t>
      </w:r>
      <w:r w:rsidR="00F355E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створені 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ними </w:t>
      </w:r>
      <w:r w:rsidR="00F355E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 системі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електронного документообігу Держмитслужби.</w:t>
      </w:r>
      <w:r w:rsidR="00F355EE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F5A34C3" w14:textId="09EF00E2" w:rsidR="00C5253F" w:rsidRPr="00F0727A" w:rsidRDefault="00C5253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</w:t>
      </w:r>
      <w:r w:rsidR="005273E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разі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недотримання термінів обговорення, визначених Програмою внутрішнього аудиту, службові записки від відповідальних за діяльність осіб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та/або електронні повідомлення, створені ними у системі електронного документообігу Держмитслужби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розгляду не підлягають.</w:t>
      </w:r>
    </w:p>
    <w:p w14:paraId="62A6D09D" w14:textId="77777777" w:rsidR="00F355EE" w:rsidRPr="00F0727A" w:rsidRDefault="00F355EE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Результати обговорення роздруковуються членами аудиторської групи та зберігаються у справі внутрішнього аудиту.</w:t>
      </w:r>
    </w:p>
    <w:p w14:paraId="349E0495" w14:textId="77777777" w:rsidR="00477402" w:rsidRPr="00F0727A" w:rsidRDefault="00E55293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Члени аудиторської групи 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після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завершення обговорення 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разі необхідності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внос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зміни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аудиторського звіту</w:t>
      </w:r>
      <w:r w:rsidR="00002E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формують остаточний звіт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229109" w14:textId="625F6248" w:rsidR="00D66D6E" w:rsidRPr="00F0727A" w:rsidRDefault="00B7207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66D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Аудиторський звіт складається в одному примірнику</w:t>
      </w:r>
      <w:r w:rsidR="00A505D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222D5FF" w14:textId="6241C3E1" w:rsidR="00D66D6E" w:rsidRPr="00F0727A" w:rsidRDefault="00B72073" w:rsidP="0052497F">
      <w:pPr>
        <w:pStyle w:val="ad"/>
        <w:numPr>
          <w:ilvl w:val="1"/>
          <w:numId w:val="20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6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удиторський звіт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D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підписується керівником аудиторської групи та її членами, реєструється у Журналі обліку аудиторських звітів (ведеться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D66D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електронному вигляді за формою, наведеною у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D66D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D66D6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Порядку) та разом із рекомендаціями</w:t>
      </w:r>
      <w:r w:rsidR="001236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5D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направляється</w:t>
      </w:r>
      <w:r w:rsidR="00D66D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6C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засобами електронного документообігу Держмитслужби </w:t>
      </w:r>
      <w:r w:rsidR="00D66D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відповідальним за діяльність особам</w:t>
      </w:r>
      <w:r w:rsidR="00A505D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ознайомлення</w:t>
      </w:r>
      <w:r w:rsidR="001236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D78554E" w14:textId="4F3429D7" w:rsidR="00477402" w:rsidRPr="00F0727A" w:rsidRDefault="008A7D92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разі якщо за результатами ознайомлення з аудиторським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звітом відповідальн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діяльність особ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погоджу</w:t>
      </w:r>
      <w:r w:rsidR="00A412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ться з висновками та/або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рекомендаціями, вон</w:t>
      </w:r>
      <w:r w:rsidR="0079715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протягом </w:t>
      </w:r>
      <w:r w:rsidR="0079715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трьох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робочих днів </w:t>
      </w:r>
      <w:r w:rsidR="00D66D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 моменту отримання</w:t>
      </w:r>
      <w:r w:rsidR="006E175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звіту</w:t>
      </w:r>
      <w:r w:rsidR="00D66D6E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</w:t>
      </w:r>
      <w:r w:rsidR="0079715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ють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керівнику підрозділу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аудиту обґрунтов</w:t>
      </w:r>
      <w:r w:rsidR="0095460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ані коментарі за своїм підписом.</w:t>
      </w:r>
    </w:p>
    <w:p w14:paraId="7C6D579E" w14:textId="4ADB0913" w:rsidR="00EF7CC5" w:rsidRPr="00F0727A" w:rsidRDefault="00EF7CC5" w:rsidP="00B72073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разі недотримання термінів</w:t>
      </w:r>
      <w:r w:rsidR="005B2AB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надання коментарів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зазначених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абзаці першому </w:t>
      </w:r>
      <w:r w:rsidR="005B2AB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цього пункту, висновки та/або рекомендації до аудиторського звіту вважаються погодженими відповідальними за діяльність особами.</w:t>
      </w:r>
    </w:p>
    <w:p w14:paraId="09C730C7" w14:textId="34BB3E93" w:rsidR="00082175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Керівник підрозділу внутрішнього аудиту розглядає такі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коментарі та </w:t>
      </w:r>
      <w:r w:rsidR="007168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строк не більше десяти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робочих днів надає письмові висновки на них.</w:t>
      </w:r>
    </w:p>
    <w:p w14:paraId="39A6F6D2" w14:textId="5EEC2F75" w:rsidR="002B5262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26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Якщо аудиторський звіт містить істотн</w:t>
      </w:r>
      <w:r w:rsidR="00D81FA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помилку чи недолік, керівник підрозділу внутрішнього аудиту </w:t>
      </w:r>
      <w:r w:rsidR="002B526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повинен довести виправлену інформацію до відома усіх осіб, які його одержали. </w:t>
      </w:r>
    </w:p>
    <w:p w14:paraId="5557966D" w14:textId="0F080822" w:rsidR="00002EC7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6C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підрозділу внутрішнього </w:t>
      </w:r>
      <w:r w:rsidR="00D071DD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аудиту після завершення розгляду коментарів до аудиторського звіту </w:t>
      </w:r>
      <w:r w:rsidR="00D071D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готує та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надає</w:t>
      </w:r>
      <w:r w:rsidR="00D071D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керівнику</w:t>
      </w:r>
      <w:r w:rsidR="00D071D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 доповідну записку про результати внутрішнього аудиту. Разом із доповідною запискою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керівнику</w:t>
      </w:r>
      <w:r w:rsidR="00D071D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 надається аудиторський звіт</w:t>
      </w:r>
      <w:r w:rsidR="00475DC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висновками та рекомендаціями, коментарі до аудиторського звіту та висновки на них.</w:t>
      </w:r>
    </w:p>
    <w:p w14:paraId="1C32C005" w14:textId="10CC2A69" w:rsidR="00475DC2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75DC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підсумками розгляду результатів внутрішнього аудиту, аудиторського звіту, висновків та рекомендацій, коментарів та висновків на них </w:t>
      </w:r>
      <w:r w:rsidR="000D02E0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керівник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Держмитслужби приймає рішення </w:t>
      </w:r>
      <w:r w:rsidR="00D81FAD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про прийняття 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аудиторських рекомендацій відпов</w:t>
      </w:r>
      <w:r w:rsidR="00CC63CA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ідальними за діяльність особами, які є обов’язковими для виконання.</w:t>
      </w:r>
    </w:p>
    <w:p w14:paraId="61FD5349" w14:textId="1DE3DC57" w:rsidR="00442A8F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Рішення </w:t>
      </w:r>
      <w:r w:rsidR="000D02E0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керівника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Держмитслужби про </w:t>
      </w:r>
      <w:r w:rsidR="009E35BA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прийняття</w:t>
      </w:r>
      <w:r w:rsidR="00475DC2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рекомендацій </w:t>
      </w:r>
      <w:r w:rsidR="00D26D89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направляється відповідальн</w:t>
      </w:r>
      <w:r w:rsidR="009E35BA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им за діяльність особам</w:t>
      </w:r>
      <w:r w:rsidR="00D26D89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у порядку, визначеному внутрішніми документами Держмитслужби.</w:t>
      </w:r>
    </w:p>
    <w:p w14:paraId="4E70FEB2" w14:textId="153ED888" w:rsidR="008F6E58" w:rsidRPr="00F0727A" w:rsidRDefault="00B72073" w:rsidP="0052497F">
      <w:pPr>
        <w:pStyle w:val="ad"/>
        <w:numPr>
          <w:ilvl w:val="1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Робочі та офіційні документи за результатами проведеного</w:t>
      </w:r>
      <w:r w:rsidR="0008217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40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аудиту формуються у справу внутрішнього аудиту.</w:t>
      </w:r>
    </w:p>
    <w:p w14:paraId="532F9E40" w14:textId="724636E1" w:rsidR="008C348A" w:rsidRDefault="008C348A" w:rsidP="00B72073">
      <w:pPr>
        <w:pStyle w:val="2"/>
        <w:tabs>
          <w:tab w:val="left" w:pos="1134"/>
          <w:tab w:val="left" w:pos="1276"/>
        </w:tabs>
        <w:spacing w:before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AB45C8A" w14:textId="3B38CA90" w:rsidR="00633BB6" w:rsidRDefault="00633BB6" w:rsidP="00633BB6">
      <w:pPr>
        <w:rPr>
          <w:lang w:eastAsia="uk-UA"/>
        </w:rPr>
      </w:pPr>
    </w:p>
    <w:p w14:paraId="0CBFD420" w14:textId="1BDA6539" w:rsidR="00633BB6" w:rsidRDefault="00633BB6" w:rsidP="00633BB6">
      <w:pPr>
        <w:rPr>
          <w:lang w:eastAsia="uk-UA"/>
        </w:rPr>
      </w:pPr>
    </w:p>
    <w:p w14:paraId="2469F3E8" w14:textId="77777777" w:rsidR="00633BB6" w:rsidRPr="00633BB6" w:rsidRDefault="00633BB6" w:rsidP="00633BB6">
      <w:pPr>
        <w:rPr>
          <w:lang w:eastAsia="uk-UA"/>
        </w:rPr>
      </w:pPr>
    </w:p>
    <w:p w14:paraId="5B4C9AA5" w14:textId="6EFBF695" w:rsidR="00F5636F" w:rsidRPr="00633BB6" w:rsidRDefault="000D02E0" w:rsidP="00B72073">
      <w:pPr>
        <w:pStyle w:val="2"/>
        <w:tabs>
          <w:tab w:val="left" w:pos="1134"/>
          <w:tab w:val="left" w:pos="1276"/>
        </w:tabs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>9</w:t>
      </w:r>
      <w:r w:rsidR="00F5636F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Моніторинг врахування рекомендацій за результатами</w:t>
      </w:r>
      <w:r w:rsidR="00F6025E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F5636F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внутрішнього аудиту</w:t>
      </w:r>
    </w:p>
    <w:p w14:paraId="24D5967E" w14:textId="77777777" w:rsidR="00F6025E" w:rsidRPr="00F0727A" w:rsidRDefault="00F6025E" w:rsidP="00B72073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0FB1E7D" w14:textId="55DB8AC1" w:rsidR="00442A8F" w:rsidRPr="00F0727A" w:rsidRDefault="00515AC9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оніторинг результатів впровадження рекомендацій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(далі – моніторинг)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наданих за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підсумками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проведення внутрішн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ього аудиту</w:t>
      </w:r>
      <w:r w:rsidR="00BA78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8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 завершенням аудиту та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здійснюється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8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аудиторами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впевненості в тому, що відповідальні за діяльність особи розпочали ефективні дії, спрямовані на виконання</w:t>
      </w:r>
      <w:r w:rsidR="00BA78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рекомендацій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CCD7C86" w14:textId="5B60DEFA" w:rsidR="00442A8F" w:rsidRPr="00F0727A" w:rsidRDefault="001B1B27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Моніторинг здійсню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ється починаючи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дати </w:t>
      </w:r>
      <w:r w:rsidR="00CF173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отримання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відповідальним</w:t>
      </w:r>
      <w:r w:rsidR="00CF173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діяльність особам</w:t>
      </w:r>
      <w:r w:rsidR="00CF173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 рішення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керівника</w:t>
      </w:r>
      <w:r w:rsidR="00CF173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 щодо впровадження рекомендацій, наданих за резу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льтатами аудитів</w:t>
      </w:r>
      <w:r w:rsidR="00744CD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</w:t>
      </w:r>
      <w:r w:rsidR="00A91E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їх повного впровадження</w:t>
      </w:r>
      <w:r w:rsidR="003639C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622EF5B9" w14:textId="77777777" w:rsidR="00442A8F" w:rsidRPr="00F0727A" w:rsidRDefault="0038709B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Моніторинг здійснюється на підставі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отриманої підрозділом внутрішнього аудиту Держмитслужби інформації від відповідальних за діяльність осіб про результати </w:t>
      </w:r>
      <w:r w:rsidR="00106ECB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впровадження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аудиторських рекомендацій.</w:t>
      </w:r>
    </w:p>
    <w:p w14:paraId="3E959A44" w14:textId="77777777" w:rsidR="001D1577" w:rsidRPr="00F0727A" w:rsidRDefault="003639C1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Підрозділ</w:t>
      </w:r>
      <w:r w:rsidR="00BA781C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внутрішнього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Держмитслужби для здійснення моніторингу вживає такі заходи:</w:t>
      </w:r>
    </w:p>
    <w:p w14:paraId="0C4BF74D" w14:textId="77777777" w:rsidR="004C1395" w:rsidRPr="00F0727A" w:rsidRDefault="001D1577" w:rsidP="00B72073">
      <w:pPr>
        <w:widowControl w:val="0"/>
        <w:tabs>
          <w:tab w:val="left" w:pos="540"/>
          <w:tab w:val="left" w:pos="1080"/>
          <w:tab w:val="left" w:pos="1134"/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усне інформування – 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регулярне спілкування аудиторів із відповідальними за впровадження рекомендацій, спостереження, аналіз прогресу діяльності тощо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95AFB38" w14:textId="77777777" w:rsidR="00F43F03" w:rsidRPr="00F0727A" w:rsidRDefault="001D1577" w:rsidP="00B72073">
      <w:pPr>
        <w:widowControl w:val="0"/>
        <w:tabs>
          <w:tab w:val="left" w:pos="540"/>
          <w:tab w:val="left" w:pos="1080"/>
          <w:tab w:val="left" w:pos="1134"/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документальне відстеження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офіційне листування із відповідальними за впровадження рекомендацій фахівцями, направлення їм період</w:t>
      </w:r>
      <w:r w:rsidR="00F43F03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ичних нагадувань, запитів тощо;</w:t>
      </w:r>
    </w:p>
    <w:p w14:paraId="126480AB" w14:textId="77777777" w:rsidR="004C1395" w:rsidRPr="00F0727A" w:rsidRDefault="001D1577" w:rsidP="00B72073">
      <w:pPr>
        <w:widowControl w:val="0"/>
        <w:tabs>
          <w:tab w:val="left" w:pos="540"/>
          <w:tab w:val="left" w:pos="1080"/>
          <w:tab w:val="left" w:pos="1134"/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застосування форм (опитувальників) для одержання підтвердження 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вжиті заходи;</w:t>
      </w:r>
    </w:p>
    <w:p w14:paraId="34A8D41F" w14:textId="77777777" w:rsidR="004C1395" w:rsidRPr="00F0727A" w:rsidRDefault="001D1577" w:rsidP="00B72073">
      <w:pPr>
        <w:widowControl w:val="0"/>
        <w:tabs>
          <w:tab w:val="left" w:pos="540"/>
          <w:tab w:val="left" w:pos="1080"/>
          <w:tab w:val="left" w:pos="1134"/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фактичне відстеження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F6F44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самостійний 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збір </w:t>
      </w:r>
      <w:r w:rsidR="001F6F44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аудитором 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доказів</w:t>
      </w:r>
      <w:r w:rsidR="004C1395"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щодо заходів із впровадження рекомендацій; </w:t>
      </w:r>
    </w:p>
    <w:p w14:paraId="4BDE8559" w14:textId="77777777" w:rsidR="001D1577" w:rsidRPr="00F0727A" w:rsidRDefault="001D1577" w:rsidP="00B72073">
      <w:pPr>
        <w:widowControl w:val="0"/>
        <w:tabs>
          <w:tab w:val="left" w:pos="540"/>
          <w:tab w:val="left" w:pos="1080"/>
          <w:tab w:val="left" w:pos="1134"/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послідуючий аудит – </w:t>
      </w:r>
      <w:r w:rsidRPr="00F07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проведення досліджень стану впровадження рекомендацій, наданих за результатами попередньо проведених аудитів. </w:t>
      </w:r>
    </w:p>
    <w:p w14:paraId="32AE8A3D" w14:textId="77777777" w:rsidR="00442A8F" w:rsidRPr="00F0727A" w:rsidRDefault="001B1B27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Відповідальним за проведення</w:t>
      </w:r>
      <w:r w:rsidR="002A727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моніторингу є керівник аудиторської групи, яка здійснювала аудит відповідного об’єкта аудиту.</w:t>
      </w:r>
    </w:p>
    <w:p w14:paraId="6CFA1701" w14:textId="31DC3AF7" w:rsidR="00442A8F" w:rsidRPr="00F0727A" w:rsidRDefault="003639C1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Моніторинг в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едеться за формою, наведеною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04565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3D2DA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51518131" w14:textId="77777777" w:rsidR="00CB0821" w:rsidRPr="00F0727A" w:rsidRDefault="00912E2B" w:rsidP="0052497F">
      <w:pPr>
        <w:pStyle w:val="ad"/>
        <w:numPr>
          <w:ilvl w:val="1"/>
          <w:numId w:val="2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невиконання відповідальними за діяльність особами рекомендацій або їх неповного виконання к</w:t>
      </w:r>
      <w:r w:rsidR="0083511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ерівник підрозділу внутрішнього аудиту</w:t>
      </w:r>
      <w:r w:rsidR="00C4605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3511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інформує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це </w:t>
      </w:r>
      <w:r w:rsidR="0083511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керівника Держмитслужби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наданням пропозицій щодо вжиття заходів реагування.</w:t>
      </w:r>
    </w:p>
    <w:p w14:paraId="3ED60A25" w14:textId="77777777" w:rsidR="00F43F03" w:rsidRPr="00F0727A" w:rsidRDefault="00F43F03" w:rsidP="00B72073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4500303" w14:textId="77777777" w:rsidR="00F5636F" w:rsidRPr="00633BB6" w:rsidRDefault="000D02E0" w:rsidP="00B72073">
      <w:pPr>
        <w:pStyle w:val="2"/>
        <w:tabs>
          <w:tab w:val="left" w:pos="1134"/>
          <w:tab w:val="left" w:pos="1276"/>
        </w:tabs>
        <w:spacing w:before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10</w:t>
      </w:r>
      <w:r w:rsidR="00F5636F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. Звітування про діяльність </w:t>
      </w:r>
      <w:r w:rsidR="00CF0AE4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підрозділу</w:t>
      </w:r>
      <w:r w:rsidR="00F5636F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внутрішнього аудиту</w:t>
      </w:r>
    </w:p>
    <w:p w14:paraId="7C904E32" w14:textId="77777777" w:rsidR="00C01B5D" w:rsidRPr="00F0727A" w:rsidRDefault="00C01B5D" w:rsidP="00B72073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714D8A3" w14:textId="514DD838" w:rsidR="00F5636F" w:rsidRPr="00F0727A" w:rsidRDefault="00D53C6B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10.1. 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 підрозділу внутрішнього аудиту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забезпечує підготовку 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керівнику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 звіту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результати діяльності 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підрозділ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внутрішнього аудиту </w:t>
      </w:r>
      <w:r w:rsidR="00B7750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попередній календарний рік 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звітує перед ним у письмовій формі 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 лютого.</w:t>
      </w:r>
    </w:p>
    <w:p w14:paraId="05C7C474" w14:textId="03EEFE2A" w:rsidR="00F5636F" w:rsidRPr="00F0727A" w:rsidRDefault="00DA35A2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10.2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42A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42264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Звіт про результати діяльності </w:t>
      </w:r>
      <w:r w:rsidR="00DD756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підрозділу внутрішнього аудиту Держмитслужби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включа</w:t>
      </w:r>
      <w:r w:rsidR="00B7750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5BC84472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стан виконання 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лан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діяльності з внутрішнього аудиту та/або причини </w:t>
      </w:r>
      <w:r w:rsidR="00DA3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його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невиконання;</w:t>
      </w:r>
    </w:p>
    <w:p w14:paraId="2CF6ACFF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</w:t>
      </w:r>
      <w:r w:rsidR="00DA770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мацію про проведені позапланові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внутрішні аудити;</w:t>
      </w:r>
    </w:p>
    <w:p w14:paraId="0E57757A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основні результати проведених внутрішніх аудитів;</w:t>
      </w:r>
    </w:p>
    <w:p w14:paraId="4C427DB2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суттєві проблемні питання, у тому числі виявлені за результатами виконання аудиторських завдань за попередні періоди, що потребували негайного вирішення, щодо яких не було вжито заходів;</w:t>
      </w:r>
    </w:p>
    <w:p w14:paraId="2DDCEE3B" w14:textId="77777777" w:rsidR="004007D4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результати впроваджених у звітному періоді рекомендацій;</w:t>
      </w:r>
      <w:r w:rsidR="004007D4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FAC1BBD" w14:textId="77777777" w:rsidR="004007D4" w:rsidRPr="00F0727A" w:rsidRDefault="004007D4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заходи, які потрібно додатково вжити для вдосконалення системи внутрішнього контролю та діяльності з внутрішнього аудиту в Держмитслужбі;</w:t>
      </w:r>
    </w:p>
    <w:p w14:paraId="58B0CE04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незалежності діяльності внутрішнього аудиту;</w:t>
      </w:r>
    </w:p>
    <w:p w14:paraId="11DC5DAD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рівень забезпечення ресурсами для провадження діяльності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з внутрішнього аудиту;</w:t>
      </w:r>
    </w:p>
    <w:p w14:paraId="4E0270BE" w14:textId="77777777" w:rsidR="00DA35A2" w:rsidRPr="00F0727A" w:rsidRDefault="00DA35A2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результати внутрішньої оцінки якості внутрішнього аудиту;</w:t>
      </w:r>
    </w:p>
    <w:p w14:paraId="4EABFA05" w14:textId="77777777" w:rsidR="00F5636F" w:rsidRPr="00F0727A" w:rsidRDefault="00F5636F" w:rsidP="00B72073">
      <w:pPr>
        <w:shd w:val="clear" w:color="auto" w:fill="FFFFFF"/>
        <w:tabs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стан виконання </w:t>
      </w:r>
      <w:r w:rsidR="00516F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рограми забезпечення та підвищення якос</w:t>
      </w:r>
      <w:r w:rsidR="00375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ті внутрішнього аудиту.</w:t>
      </w:r>
    </w:p>
    <w:p w14:paraId="36A37938" w14:textId="3EDDD732" w:rsidR="003755A2" w:rsidRPr="00F0727A" w:rsidRDefault="00422644" w:rsidP="0052497F">
      <w:pPr>
        <w:pStyle w:val="ad"/>
        <w:numPr>
          <w:ilvl w:val="1"/>
          <w:numId w:val="22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755A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 підрозділу внутрішнього аудиту забезпечує звітування</w:t>
      </w:r>
      <w:r w:rsidR="00B84F0D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підрозділу внутрішнього аудиту Держмитслужби про результати своєї діяльності до Міністерства фінансів України </w:t>
      </w:r>
      <w:r w:rsidR="003755A2" w:rsidRPr="00F07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строки та за формою, визначеними Мінфіном.</w:t>
      </w:r>
    </w:p>
    <w:p w14:paraId="386E264C" w14:textId="14082057" w:rsidR="006D0736" w:rsidRPr="00F0727A" w:rsidRDefault="00422644" w:rsidP="0052497F">
      <w:pPr>
        <w:pStyle w:val="ad"/>
        <w:numPr>
          <w:ilvl w:val="1"/>
          <w:numId w:val="22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D073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Облік та накопичення звітних даних за результатами внутрішніх аудитів ведеться у електронному вигляді</w:t>
      </w:r>
      <w:r w:rsidR="00FF32A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формою, наведеною у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BE6C9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FF32A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</w:t>
      </w:r>
      <w:r w:rsidR="000D02E0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FF32A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орядку.</w:t>
      </w:r>
    </w:p>
    <w:p w14:paraId="3C6C93AB" w14:textId="77777777" w:rsidR="00D53C6B" w:rsidRPr="00F0727A" w:rsidRDefault="00D53C6B" w:rsidP="00B72073">
      <w:pPr>
        <w:pStyle w:val="ad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3E64A96" w14:textId="779FB1C8" w:rsidR="0046589F" w:rsidRPr="00633BB6" w:rsidRDefault="00F5636F" w:rsidP="00BC672D">
      <w:pPr>
        <w:pStyle w:val="2"/>
        <w:numPr>
          <w:ilvl w:val="0"/>
          <w:numId w:val="22"/>
        </w:numPr>
        <w:tabs>
          <w:tab w:val="left" w:pos="1134"/>
        </w:tabs>
        <w:spacing w:before="0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Надання інформації про результати внутрішнього аудиту</w:t>
      </w:r>
    </w:p>
    <w:p w14:paraId="34C810B8" w14:textId="77777777" w:rsidR="00A96476" w:rsidRPr="00F0727A" w:rsidRDefault="00A96476" w:rsidP="00D53C6B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A362D78" w14:textId="1F4F2D18" w:rsidR="00F5636F" w:rsidRPr="00F0727A" w:rsidRDefault="00442A8F" w:rsidP="00D53C6B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11.1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Взаємодія з міністерствами, іншими центральними органами виконавчої влади, органами державної влади та правоохоронними органами здійснюється</w:t>
      </w:r>
      <w:r w:rsidR="004658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підрозділом внутрішнього аудиту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межах його повнова</w:t>
      </w:r>
      <w:r w:rsidR="00742B1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жень відповідно до законодавчих та інших нормативно-правових актів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B7B5181" w14:textId="1F6F5492" w:rsidR="0090031C" w:rsidRPr="00F0727A" w:rsidRDefault="00442A8F" w:rsidP="00D53C6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11.2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разі надходження звернень від органів державної влади та/або правоохоронних органів </w:t>
      </w:r>
      <w:r w:rsidR="0090031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90031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ішення щодо </w:t>
      </w:r>
      <w:r w:rsidR="0090031C" w:rsidRPr="00F0727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направлення </w:t>
      </w:r>
      <w:r w:rsidR="0090031C"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>інформації про результати внутрішніх аудитів (або копій аудиторських звітів) приймає керівник Держмитслужби.</w:t>
      </w:r>
    </w:p>
    <w:p w14:paraId="14F26D8D" w14:textId="77777777" w:rsidR="0090031C" w:rsidRPr="00F0727A" w:rsidRDefault="0090031C" w:rsidP="00D53C6B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 xml:space="preserve">Оприлюднення аудиторських звітів на офіційних </w:t>
      </w:r>
      <w:proofErr w:type="spellStart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>вебресурсах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 xml:space="preserve"> Держмитслужби здійснюється за рішенням керівника Держмитслужби.</w:t>
      </w:r>
    </w:p>
    <w:p w14:paraId="336169BA" w14:textId="330B5B1F" w:rsidR="00F5636F" w:rsidRPr="00F0727A" w:rsidRDefault="00442A8F" w:rsidP="00C16D31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11.3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виявлення під час проведення внутрішнього аудиту ознак шахрайства, корупційних правопоруше</w:t>
      </w:r>
      <w:r w:rsidR="004658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нь та правопорушень, пов’язаних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корупцією,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</w:t>
      </w:r>
      <w:r w:rsidR="004658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 підрозділу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внутрішнього аудиту</w:t>
      </w:r>
      <w:r w:rsidR="0037033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негайно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письмово інформує </w:t>
      </w:r>
      <w:r w:rsidR="003813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керівника</w:t>
      </w:r>
      <w:r w:rsidR="004658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</w:t>
      </w:r>
      <w:r w:rsidR="0038133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такі факти.</w:t>
      </w:r>
    </w:p>
    <w:p w14:paraId="3B21E48E" w14:textId="77777777" w:rsidR="00742B16" w:rsidRPr="00F0727A" w:rsidRDefault="00742B16" w:rsidP="00C16D31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E49E937" w14:textId="77777777" w:rsidR="00E11DDA" w:rsidRPr="00633BB6" w:rsidRDefault="00E11DDA" w:rsidP="0052497F">
      <w:pPr>
        <w:pStyle w:val="2"/>
        <w:numPr>
          <w:ilvl w:val="0"/>
          <w:numId w:val="5"/>
        </w:numPr>
        <w:tabs>
          <w:tab w:val="left" w:pos="1276"/>
        </w:tabs>
        <w:spacing w:before="0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Консультації підрозділу внутрішнього аудиту</w:t>
      </w:r>
    </w:p>
    <w:p w14:paraId="14849D5A" w14:textId="77777777" w:rsidR="008972BA" w:rsidRPr="00F0727A" w:rsidRDefault="008972BA" w:rsidP="00C16D31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954C47" w14:textId="486F5CE1" w:rsidR="00261F9E" w:rsidRPr="00F0727A" w:rsidRDefault="001C64DC" w:rsidP="00C16D31">
      <w:pPr>
        <w:shd w:val="clear" w:color="auto" w:fill="FFFFFF"/>
        <w:tabs>
          <w:tab w:val="left" w:pos="1276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</w:t>
      </w:r>
      <w:r w:rsidR="00D53C6B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07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Підрозділом</w:t>
      </w:r>
      <w:r w:rsidR="00E11DD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внутрішнього аудиту </w:t>
      </w:r>
      <w:r w:rsidR="00261F9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 надаватись</w:t>
      </w:r>
      <w:r w:rsidR="009307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керівнику Держмитслужби</w:t>
      </w:r>
      <w:r w:rsidR="00261F9E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консультації у формі порад, попереджень від аудиту та позапланових оглядів</w:t>
      </w:r>
      <w:r w:rsidR="009307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щодо окремих аспектів діяльності Держмитслужби.</w:t>
      </w:r>
    </w:p>
    <w:p w14:paraId="009C1DAF" w14:textId="76C9F8E0" w:rsidR="0093070F" w:rsidRPr="00F0727A" w:rsidRDefault="00E11DDA" w:rsidP="0052497F">
      <w:pPr>
        <w:pStyle w:val="ad"/>
        <w:numPr>
          <w:ilvl w:val="1"/>
          <w:numId w:val="23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 керівника Держмитслужби</w:t>
      </w:r>
      <w:r w:rsidR="009307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щодо надання консультації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 бути у формі усного або пис</w:t>
      </w:r>
      <w:r w:rsidR="007B28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ьмо</w:t>
      </w:r>
      <w:r w:rsidR="00C8240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9307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завдання, </w:t>
      </w:r>
      <w:r w:rsidR="007B28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</w:t>
      </w:r>
      <w:r w:rsidR="00B84CD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B28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CD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цілі, зміст </w:t>
      </w:r>
      <w:r w:rsidR="007B28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обсяг якого узгоджується </w:t>
      </w:r>
      <w:r w:rsidR="0093070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7B28B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керівником підрозділу внутрішнього аудиту.</w:t>
      </w:r>
      <w:r w:rsidR="00B84CD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2B668B" w14:textId="77777777" w:rsidR="00901692" w:rsidRPr="00F0727A" w:rsidRDefault="00B84CDF" w:rsidP="00C16D31">
      <w:pPr>
        <w:shd w:val="clear" w:color="auto" w:fill="FFFFFF"/>
        <w:tabs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Для суттєвих завдань таке узгодження має бути оформлено документально.</w:t>
      </w:r>
    </w:p>
    <w:p w14:paraId="1C099D2B" w14:textId="673A1DBA" w:rsidR="00442A8F" w:rsidRPr="00F0727A" w:rsidRDefault="00630164" w:rsidP="0052497F">
      <w:pPr>
        <w:pStyle w:val="ad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підрозділу 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внутрішнього аудиту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зобов’язаний 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відхил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ити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завдання з консультування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недостатності обсягу ресурсів, необхідних для виконання такого завдання.</w:t>
      </w:r>
    </w:p>
    <w:p w14:paraId="37DF4237" w14:textId="77777777" w:rsidR="00E11DDA" w:rsidRPr="00F0727A" w:rsidRDefault="00E11DDA" w:rsidP="0052497F">
      <w:pPr>
        <w:pStyle w:val="ad"/>
        <w:numPr>
          <w:ilvl w:val="1"/>
          <w:numId w:val="23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 внутрішнього аудиту надає консультації</w:t>
      </w:r>
      <w:r w:rsidR="008232E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 дотриманням таких принципів:</w:t>
      </w:r>
    </w:p>
    <w:p w14:paraId="0AFBFFEA" w14:textId="77777777" w:rsidR="00E11DDA" w:rsidRPr="00F0727A" w:rsidRDefault="001654EE" w:rsidP="00C16D31">
      <w:pPr>
        <w:shd w:val="clear" w:color="auto" w:fill="FFFFFF"/>
        <w:tabs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 незалежності та об’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єктивності внутрішнього аудиту;</w:t>
      </w:r>
    </w:p>
    <w:p w14:paraId="009575E0" w14:textId="77777777" w:rsidR="00E11DDA" w:rsidRPr="00F0727A" w:rsidRDefault="008232E7" w:rsidP="00C16D31">
      <w:pPr>
        <w:shd w:val="clear" w:color="auto" w:fill="FFFFFF"/>
        <w:tabs>
          <w:tab w:val="left" w:pos="1134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озмежування консультаційної ролі від безпосереднього прийняття управлінських рішень;</w:t>
      </w:r>
    </w:p>
    <w:p w14:paraId="00D7B8E4" w14:textId="77777777" w:rsidR="00901692" w:rsidRPr="00F0727A" w:rsidRDefault="008232E7" w:rsidP="00C16D31">
      <w:pPr>
        <w:shd w:val="clear" w:color="auto" w:fill="FFFFFF"/>
        <w:tabs>
          <w:tab w:val="left" w:pos="1134"/>
          <w:tab w:val="left" w:pos="1276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алежна професійна спроможність підрозділ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016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аудиту.</w:t>
      </w:r>
    </w:p>
    <w:p w14:paraId="6EDCC43D" w14:textId="4C0AAF3E" w:rsidR="00901692" w:rsidRPr="00F0727A" w:rsidRDefault="00901692" w:rsidP="00C16D31">
      <w:pPr>
        <w:shd w:val="clear" w:color="auto" w:fill="FFFFFF"/>
        <w:tabs>
          <w:tab w:val="left" w:pos="1276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12.5</w:t>
      </w:r>
      <w:r w:rsidR="00C16D3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2A8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</w:t>
      </w:r>
      <w:r w:rsidR="00510E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</w:t>
      </w:r>
      <w:r w:rsidR="00510E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йних завдань щодо організації чи покращення процесів </w:t>
      </w:r>
      <w:r w:rsidR="0063016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системи управління, внутрішнього контролю та </w:t>
      </w:r>
      <w:r w:rsidR="00510E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ризиками аудитори мають утрим</w:t>
      </w:r>
      <w:r w:rsidR="0063016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уватись</w:t>
      </w:r>
      <w:r w:rsidR="00510EB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безпосередньої участі в такому управлінні. </w:t>
      </w:r>
    </w:p>
    <w:p w14:paraId="26615374" w14:textId="48D2636D" w:rsidR="00E11DDA" w:rsidRPr="00F0727A" w:rsidRDefault="00442A8F" w:rsidP="009E59E6">
      <w:pPr>
        <w:shd w:val="clear" w:color="auto" w:fill="FFFFFF"/>
        <w:tabs>
          <w:tab w:val="left" w:pos="1276"/>
          <w:tab w:val="left" w:pos="1418"/>
        </w:tabs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12.6</w:t>
      </w:r>
      <w:r w:rsidR="00C16D3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онсульта</w:t>
      </w:r>
      <w:r w:rsidR="00E2756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надається у вигляді </w:t>
      </w:r>
      <w:r w:rsidR="00E11DD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довільною формою та змістом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516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</w:t>
      </w:r>
      <w:r w:rsidR="00F43F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містит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рекомендації та</w:t>
      </w:r>
      <w:r w:rsidR="00F43F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/або</w:t>
      </w:r>
      <w:r w:rsidR="002927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пропозиції.</w:t>
      </w:r>
    </w:p>
    <w:p w14:paraId="7ECB5B09" w14:textId="77777777" w:rsidR="001C64DC" w:rsidRPr="00F0727A" w:rsidRDefault="001C64DC" w:rsidP="009E59E6">
      <w:pPr>
        <w:shd w:val="clear" w:color="auto" w:fill="FFFFFF"/>
        <w:tabs>
          <w:tab w:val="left" w:pos="1276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705690" w14:textId="77777777" w:rsidR="00F5636F" w:rsidRPr="00633BB6" w:rsidRDefault="00F5636F" w:rsidP="0052497F">
      <w:pPr>
        <w:pStyle w:val="2"/>
        <w:numPr>
          <w:ilvl w:val="0"/>
          <w:numId w:val="5"/>
        </w:numPr>
        <w:tabs>
          <w:tab w:val="left" w:pos="1276"/>
        </w:tabs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За</w:t>
      </w:r>
      <w:r w:rsidR="00054808"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ходи з гарантування та підвищення </w:t>
      </w:r>
      <w:r w:rsidRPr="00633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якості внутрішнього аудиту</w:t>
      </w:r>
    </w:p>
    <w:p w14:paraId="22B5BA8A" w14:textId="77777777" w:rsidR="00054808" w:rsidRPr="00F0727A" w:rsidRDefault="00054808" w:rsidP="009E59E6">
      <w:pPr>
        <w:shd w:val="clear" w:color="auto" w:fill="FFFFFF"/>
        <w:tabs>
          <w:tab w:val="left" w:pos="993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0C20D03" w14:textId="703B778F" w:rsidR="00603C48" w:rsidRPr="00F0727A" w:rsidRDefault="00603C48" w:rsidP="009E59E6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9016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442A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.1</w:t>
      </w:r>
      <w:r w:rsidR="009E59E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42A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05480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Заходи з гарантування та підвищення якості внутрішнього аудиту </w:t>
      </w:r>
      <w:r w:rsidR="00633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05480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Держмитслужбі ґрунтуються на здійсненні керівником підрозділу внутрішнього аудиту внутрішньої оцінки якості внутрішнього аудиту та врахування результатів зовнішньої оцінки якості (здійснюється Мінфіном) у </w:t>
      </w:r>
      <w:r w:rsidR="00DD0A4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05480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рограмі підвищення якості внутрішнього аудиту.</w:t>
      </w:r>
    </w:p>
    <w:p w14:paraId="1F79ED81" w14:textId="59AA6B37" w:rsidR="00054808" w:rsidRPr="00F0727A" w:rsidRDefault="00603C48" w:rsidP="009E59E6">
      <w:pPr>
        <w:shd w:val="clear" w:color="auto" w:fill="FFFFFF"/>
        <w:tabs>
          <w:tab w:val="left" w:pos="1276"/>
          <w:tab w:val="left" w:pos="1418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90169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442A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.2</w:t>
      </w:r>
      <w:r w:rsidR="009E59E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42A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Внутрішня оцінка якості внутрішнього аудиту</w:t>
      </w:r>
      <w:r w:rsidR="0005480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за всіма аспектами діяльності з внутрішнього аудиту та </w:t>
      </w:r>
      <w:r w:rsidR="008E197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реалізується на двох рівнях</w:t>
      </w:r>
      <w:r w:rsidR="0005480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2399374C" w14:textId="67E2954D" w:rsidR="008E1974" w:rsidRPr="00F0727A" w:rsidRDefault="009E59E6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19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E1974" w:rsidRPr="00633BB6">
        <w:rPr>
          <w:rFonts w:ascii="Times New Roman" w:hAnsi="Times New Roman" w:cs="Times New Roman"/>
          <w:color w:val="000000" w:themeColor="text1"/>
          <w:sz w:val="28"/>
          <w:szCs w:val="28"/>
        </w:rPr>
        <w:t>постійний моніторинг</w:t>
      </w:r>
      <w:r w:rsidR="008E19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підтримка реалізації функції внутрішнього аудиту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="008E19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організації, проведення та реалізації результатів аудиторських досліджень;</w:t>
      </w:r>
    </w:p>
    <w:p w14:paraId="47EB1262" w14:textId="5F6B4675" w:rsidR="00510EBA" w:rsidRPr="00F0727A" w:rsidRDefault="009E59E6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19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E1974" w:rsidRPr="00633BB6">
        <w:rPr>
          <w:rFonts w:ascii="Times New Roman" w:hAnsi="Times New Roman" w:cs="Times New Roman"/>
          <w:color w:val="000000" w:themeColor="text1"/>
          <w:sz w:val="28"/>
          <w:szCs w:val="28"/>
        </w:rPr>
        <w:t>періодичні оцінки</w:t>
      </w:r>
      <w:r w:rsidR="008E197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 підрозділу внутрішнього аудиту (у тому числі через самооцінку, щорічне оцінювання діяльності державних службовців тощо).</w:t>
      </w:r>
    </w:p>
    <w:p w14:paraId="202D2726" w14:textId="695E27A4" w:rsidR="00CE4270" w:rsidRPr="00F0727A" w:rsidRDefault="00CE4270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42A8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9E59E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2A8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Постійний моніторинг та підтримка реалізації функції внутрішнього аудиту включають безперервний нагляд, перевірку, наставництво </w:t>
      </w:r>
      <w:r w:rsidR="0070603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навчання </w:t>
      </w:r>
      <w:r w:rsidR="00E22A9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посадових осіб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підрозділу внутрішнього аудиту та здійснюються на рівні:</w:t>
      </w:r>
    </w:p>
    <w:p w14:paraId="7F43A5B5" w14:textId="77777777" w:rsidR="00CE4270" w:rsidRPr="00F0727A" w:rsidRDefault="00CE4270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керівника підрозділу внутрішнього аудиту; </w:t>
      </w:r>
    </w:p>
    <w:p w14:paraId="613906D7" w14:textId="77777777" w:rsidR="00CE4270" w:rsidRPr="00F0727A" w:rsidRDefault="00CE4270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керівника аудиторської групи; </w:t>
      </w:r>
    </w:p>
    <w:p w14:paraId="63C84A22" w14:textId="77777777" w:rsidR="00901692" w:rsidRPr="00F0727A" w:rsidRDefault="00CE4270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кожного внутрішнього аудитора.</w:t>
      </w:r>
    </w:p>
    <w:p w14:paraId="15D0E700" w14:textId="717AE1DD" w:rsidR="00901692" w:rsidRPr="00F0727A" w:rsidRDefault="00706037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підрозділу внутрішнього аудиту </w:t>
      </w:r>
      <w:r w:rsidR="00E05B4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поточний моніторинг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підписання/візування документів, які стосуються організації внутрішніх аудитів (програм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и аудиту, розпорядчого документа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здійснення аудиту, запитів для отримання інформації в порядку вивчення об’єкт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аудиту тощо), проведення робочих нарад у вигляді загального нагляду за плануванням, організацією та проведенням внутрішніх аудитів, своєчасністю та якістю складання аудиторських звітів, наданих рекомендацій, моніторингом їх впровадження.</w:t>
      </w:r>
    </w:p>
    <w:p w14:paraId="0A3AAD04" w14:textId="09FBB2F6" w:rsidR="00901692" w:rsidRPr="00F0727A" w:rsidRDefault="00470FEF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Заходи постійного моніторингу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 здійснюються к</w:t>
      </w:r>
      <w:r w:rsidR="006A2D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ерівником підрозділу внутрішнього аудиту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особисто або визначеною </w:t>
      </w:r>
      <w:r w:rsidR="00A141A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особою. Результати такого моніторингу документуються</w:t>
      </w:r>
      <w:r w:rsidR="00A46B39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формою, наведеною у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A2D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одатку </w:t>
      </w:r>
      <w:r w:rsidR="009E59E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2C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A2DC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Порядку.</w:t>
      </w:r>
    </w:p>
    <w:p w14:paraId="080C26E8" w14:textId="77777777" w:rsidR="00CE4270" w:rsidRPr="00F0727A" w:rsidRDefault="00CE4270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аудиторської групи </w:t>
      </w:r>
      <w:r w:rsidR="00A54F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здійснює</w:t>
      </w:r>
      <w:r w:rsidR="00996C2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мон</w:t>
      </w:r>
      <w:r w:rsidR="00996C2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іторинг аудиторської діяльності</w:t>
      </w:r>
      <w:r w:rsidR="0070603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</w:t>
      </w:r>
      <w:r w:rsidR="00A54FFC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3D4B73" w14:textId="77777777" w:rsidR="0036435E" w:rsidRPr="00F0727A" w:rsidRDefault="00A54FFC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перед початком внутрішнього аудиту наради з членами аудиторської групи з метою закріплення за </w:t>
      </w:r>
      <w:r w:rsidR="00E05B4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ними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завдань, визначення часу на виконання завдання кожним аудитором, обговорення результатів попереднього вивчення об’єкта аудиту, питань аудиту та методів їх дослідження, можливих проблем та ризиків при проведенні аудиторського дослідження тощо;</w:t>
      </w:r>
      <w:r w:rsidR="00A05F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846B52" w14:textId="77777777" w:rsidR="0036435E" w:rsidRPr="00F0727A" w:rsidRDefault="00A54FFC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нагляду за виконанням членами групи закріплених завдань, у тому числі дотримання строків та забезпечення належної якості виконання завдань (адекватності обраних методів дослідження, аудиторських процедур, повноти аудиторських дій тощо); </w:t>
      </w:r>
    </w:p>
    <w:p w14:paraId="1215FBE3" w14:textId="24B996C5" w:rsidR="00996C26" w:rsidRPr="00F0727A" w:rsidRDefault="00A54FFC" w:rsidP="009E59E6">
      <w:pPr>
        <w:shd w:val="clear" w:color="auto" w:fill="FFFFFF"/>
        <w:tabs>
          <w:tab w:val="num" w:pos="720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надання методологічної та консультаційної підт</w:t>
      </w:r>
      <w:r w:rsidR="00996C2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римки членам аудиторської групи,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обговорення з </w:t>
      </w:r>
      <w:r w:rsidR="00C606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ними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проблемних питань, що виникають при про</w:t>
      </w:r>
      <w:r w:rsidR="00C606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веденні дослідження, та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шляхів їх вирішення; </w:t>
      </w:r>
    </w:p>
    <w:p w14:paraId="706CF7CC" w14:textId="3DF91CE1" w:rsidR="0036435E" w:rsidRPr="00F0727A" w:rsidRDefault="00A54FFC" w:rsidP="009E59E6">
      <w:pPr>
        <w:shd w:val="clear" w:color="auto" w:fill="FFFFFF"/>
        <w:tabs>
          <w:tab w:val="num" w:pos="720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спілкування з відповідальними за діяльність особами </w:t>
      </w:r>
      <w:r w:rsidR="00C606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необхідності)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прийняття рішень 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будь-яко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/проблем</w:t>
      </w:r>
      <w:r w:rsidR="00633B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0603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6B4020" w14:textId="77777777" w:rsidR="0036435E" w:rsidRPr="00F0727A" w:rsidRDefault="00A54FFC" w:rsidP="009E59E6">
      <w:pPr>
        <w:shd w:val="clear" w:color="auto" w:fill="FFFFFF"/>
        <w:tabs>
          <w:tab w:val="num" w:pos="720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систематичне</w:t>
      </w:r>
      <w:r w:rsidR="00C606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6C2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зокрема, після завершення кожного етапу дослідження інформування керівника підрозділу внутрішнього аудиту про хід дослідження;</w:t>
      </w:r>
    </w:p>
    <w:p w14:paraId="7087DE91" w14:textId="77777777" w:rsidR="00996C26" w:rsidRPr="00F0727A" w:rsidRDefault="00A54FFC" w:rsidP="009E59E6">
      <w:pPr>
        <w:shd w:val="clear" w:color="auto" w:fill="FFFFFF"/>
        <w:tabs>
          <w:tab w:val="num" w:pos="720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обговорення з</w:t>
      </w:r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аудиторської групи </w:t>
      </w:r>
      <w:proofErr w:type="spellStart"/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ктів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складених ними офіційних документів за результатами</w:t>
      </w:r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аудиторського дослідження, </w:t>
      </w:r>
      <w:proofErr w:type="spellStart"/>
      <w:r w:rsidR="0090169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проє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кту</w:t>
      </w:r>
      <w:proofErr w:type="spellEnd"/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аудиторських рекомендацій щодо їх якості та відповідності встановленим фактам, надання вказівок щодо необхідності доопрацювання рекомендацій;</w:t>
      </w:r>
      <w:r w:rsidR="00A05F2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7263CD" w14:textId="77777777" w:rsidR="00996C26" w:rsidRPr="00F0727A" w:rsidRDefault="00A54FFC" w:rsidP="00742B16">
      <w:pPr>
        <w:shd w:val="clear" w:color="auto" w:fill="FFFFFF"/>
        <w:tabs>
          <w:tab w:val="num" w:pos="720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своєчасного надання аудиторського звіту для ознайомлення відповідальним за діяльність </w:t>
      </w:r>
      <w:r w:rsidR="0024573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особам, проведення обговорення.</w:t>
      </w:r>
    </w:p>
    <w:p w14:paraId="6A6B8484" w14:textId="6AB86CB3" w:rsidR="00901692" w:rsidRPr="00F0727A" w:rsidRDefault="00A141A3" w:rsidP="00742B16">
      <w:pPr>
        <w:shd w:val="clear" w:color="auto" w:fill="FFFFFF"/>
        <w:tabs>
          <w:tab w:val="num" w:pos="720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573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ідтвердженням здійсненого моніторингу керівником аудиторської групи 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24573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протоколи проведених нарад, обговорень,</w:t>
      </w:r>
      <w:r w:rsidR="00C8240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73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службові записки, листи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тощо.</w:t>
      </w:r>
      <w:r w:rsidR="0024573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9C79C03" w14:textId="77777777" w:rsidR="00901692" w:rsidRPr="00F0727A" w:rsidRDefault="00BC6662" w:rsidP="00431635">
      <w:pPr>
        <w:pStyle w:val="ad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 аудитор забезпечує якість виконання аудиторських завдань шляхом дотримання Стандартів, Кодексу етики, вимог інших нормативно</w:t>
      </w:r>
      <w:r w:rsidR="0031576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правових актів, а також внутрішніх документів з питань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внутрішнього аудиту та виконання своїх обов’язків на високому професійному рівні та із належною професійною ретельністю.</w:t>
      </w:r>
      <w:r w:rsidR="007B730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9B8F3AF" w14:textId="29FAF805" w:rsidR="00D258C9" w:rsidRPr="00F0727A" w:rsidRDefault="00D258C9" w:rsidP="00431635">
      <w:pPr>
        <w:pStyle w:val="ad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Професійний рівень внутрішні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аудиторів засвідчується їх участю у навчальних заходах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 Виконання індивідуальної програми професійного розвитку та о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блік поточного рівня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компетенцій, навичок та знань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здійснюється у 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Реєстрі обліку навчальних заходів внутрішніх аудиторів за формою згідно з 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одатком </w:t>
      </w:r>
      <w:r w:rsidR="0063615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649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</w:t>
      </w:r>
      <w:r w:rsidR="002004D7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695D30" w14:textId="77777777" w:rsidR="00315760" w:rsidRPr="00F0727A" w:rsidRDefault="00315760" w:rsidP="00431635">
      <w:pPr>
        <w:pStyle w:val="ad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Розгляд скарг на дії посадових осіб підрозділу вн</w:t>
      </w:r>
      <w:r w:rsidR="00742B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утрішнього аудиту здійснюється відповідно до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вимог законодавства.</w:t>
      </w:r>
    </w:p>
    <w:p w14:paraId="7028C164" w14:textId="77777777" w:rsidR="00632AE7" w:rsidRPr="00F0727A" w:rsidRDefault="00632AE7" w:rsidP="00431635">
      <w:pPr>
        <w:pStyle w:val="ad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Періодична оцінка діяльності з внутрішнього аудиту проводиться керівником підрозділу внутрішнього аудиту Держмитслужби </w:t>
      </w:r>
      <w:r w:rsidR="00E17628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та окремо кожним внутрішнім аудитором</w:t>
      </w:r>
      <w:r w:rsidR="007D299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(самооцінка)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рідше одного разу на рік до </w:t>
      </w:r>
      <w:r w:rsidR="007A3ED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лютого</w:t>
      </w:r>
      <w:r w:rsidR="00F43F0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наступного за звітним.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901A0E" w14:textId="7B9374D9" w:rsidR="007A3EDB" w:rsidRPr="00F0727A" w:rsidRDefault="0042557D" w:rsidP="00742B16">
      <w:pPr>
        <w:shd w:val="clear" w:color="auto" w:fill="FFFFFF"/>
        <w:tabs>
          <w:tab w:val="num" w:pos="720"/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="007A3ED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 чергових періодичних внутрішніх оцінок якості здійснюється порівняння оцінок (рівнів) як за кожним досліджуваним аспектом, так і загального рівня розвитку з метою встановлення динаміки покращення/погіршення діяльності з внутрішнього аудиту та отримання підтвердження того, що в Держмитслужбі відбувається постійний розвиток функції внутрішнього аудиту.</w:t>
      </w:r>
    </w:p>
    <w:p w14:paraId="41446753" w14:textId="2C722DCB" w:rsidR="007A3EDB" w:rsidRPr="00F0727A" w:rsidRDefault="007A3EDB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Документальне оформлення результатів періодичної оцінк</w:t>
      </w:r>
      <w:r w:rsidR="00DF46FB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 з внутрішнього аудиту здійсню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ється за формами, наведеними у 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одатку </w:t>
      </w:r>
      <w:r w:rsidR="0041654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A464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Порядку.</w:t>
      </w:r>
    </w:p>
    <w:p w14:paraId="783CA5A1" w14:textId="30A00546" w:rsidR="00901692" w:rsidRPr="00F0727A" w:rsidRDefault="008D1273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Підсумкові (узагальнені) результати періодичної оцінки якості внут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рішнього 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аудиту зазначаються у 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1654F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одатку 2</w:t>
      </w:r>
      <w:r w:rsidR="00A4649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Порядку, з якими мають бути </w:t>
      </w:r>
      <w:r w:rsidR="009F2B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ознайомлені всі </w:t>
      </w:r>
      <w:r w:rsidR="009C1D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посадові особи</w:t>
      </w:r>
      <w:r w:rsidR="009F2B1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аудиту. </w:t>
      </w:r>
    </w:p>
    <w:p w14:paraId="49AB0075" w14:textId="6224A2D1" w:rsidR="00901692" w:rsidRPr="00F0727A" w:rsidRDefault="007D299A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Документальне оформлення результатів самооцінки кожного внутрішнього аудитора здійс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нюється за формою, наведеною у </w:t>
      </w:r>
      <w:r w:rsidR="004255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F1733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одатку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A4649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цього Порядку.</w:t>
      </w:r>
    </w:p>
    <w:p w14:paraId="403D62CB" w14:textId="77777777" w:rsidR="00901692" w:rsidRPr="00F0727A" w:rsidRDefault="008D1273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вітування керівнику Держмитслужби про результати періодичної оцінки діяльності з внутрішнього аудиту здійснюється </w:t>
      </w:r>
      <w:r w:rsidR="00CD52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у строки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D52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визначен</w:t>
      </w:r>
      <w:r w:rsidR="00CD52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7135E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 цього </w:t>
      </w:r>
      <w:r w:rsidR="00CD5284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A31B6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орядку.</w:t>
      </w:r>
    </w:p>
    <w:p w14:paraId="0E03DADE" w14:textId="77777777" w:rsidR="00901692" w:rsidRPr="00F0727A" w:rsidRDefault="005E454B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Програма забезпечення та підвищення якості внутрішнього аудиту формується з</w:t>
      </w:r>
      <w:r w:rsidR="00F12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а результатами періодичних оцінок та постійного моніторингу діяльності з внутрішнього аудиту</w:t>
      </w:r>
      <w:r w:rsidR="00963C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F03750" w14:textId="25644B33" w:rsidR="00901692" w:rsidRPr="00F0727A" w:rsidRDefault="00F5636F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Програма забезпечення та підвищення якості внутрішнього аудиту </w:t>
      </w:r>
      <w:r w:rsidR="00603C4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складається щорічно за підписом к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ерівника підрозділу внутрішнього аудиту та 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надається на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затвердж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ення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керівнику</w:t>
      </w:r>
      <w:r w:rsidR="0046589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разом зі звітом про результати діяльності підрозділу внутрішнього аудиту Держмитслужби</w:t>
      </w:r>
      <w:r w:rsidR="00D83CE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строки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визначен</w:t>
      </w:r>
      <w:r w:rsidR="00D83CE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пунктом 10.1 цього Порядку, та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A97F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формою</w:t>
      </w:r>
      <w:r w:rsidR="007A31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згідно з</w:t>
      </w:r>
      <w:r w:rsidR="00D83CE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CF1733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одатком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83CE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A464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D83CE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 w:rsidR="00A97F5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цього Порядку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E86C889" w14:textId="77777777" w:rsidR="00F5636F" w:rsidRPr="00F0727A" w:rsidRDefault="004852F3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Програма забезпечення та підвищення якості внутрішнього аудиту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має містити конкретні заходи, терміни їх виконання та відповідальних виконавців.</w:t>
      </w:r>
      <w:r w:rsidR="00F12DE5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Конкретність заходів полягає у тому, що за наслідками їх виконання повинно бути досягнуто вимірювані результати.</w:t>
      </w:r>
    </w:p>
    <w:p w14:paraId="23C80CC2" w14:textId="77777777" w:rsidR="00901692" w:rsidRPr="00F0727A" w:rsidRDefault="00F12DE5" w:rsidP="000359DD">
      <w:pPr>
        <w:shd w:val="clear" w:color="auto" w:fill="FFFFFF"/>
        <w:tabs>
          <w:tab w:val="num" w:pos="720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включаються </w:t>
      </w:r>
      <w:r w:rsidR="00D83CEA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заходи і завдання, які є поточною діяльністю підрозділу внутрішнього аудиту (формування планів діяльності з внутрішнього аудиту, проведення внутрішніх аудитів, складання звітності про результати діяльності підрозділу тощо).</w:t>
      </w:r>
    </w:p>
    <w:p w14:paraId="4C9E31E9" w14:textId="77777777" w:rsidR="00901692" w:rsidRPr="00F0727A" w:rsidRDefault="00F12DE5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Відповідальним за складання і впровадження </w:t>
      </w:r>
      <w:r w:rsidR="00963C90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рограми забезпечення та підвищення якості внутрішнього аудиту є керівник підрозділу внутрішнього аудиту. </w:t>
      </w:r>
    </w:p>
    <w:p w14:paraId="6BEDA3C4" w14:textId="797F7315" w:rsidR="00901692" w:rsidRPr="00F0727A" w:rsidRDefault="00F12DE5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Усі </w:t>
      </w:r>
      <w:r w:rsidR="009C1D51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посадові особи</w:t>
      </w:r>
      <w:r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підрозділу внутрішнього аудиту мають бути ознайомлені 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результатами внутрішніх оцінок якості внутрішнього аудиту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F5636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1045E2" w:rsidRPr="00F0727A">
        <w:rPr>
          <w:rFonts w:ascii="Times New Roman" w:hAnsi="Times New Roman" w:cs="Times New Roman"/>
          <w:color w:val="000000" w:themeColor="text1"/>
          <w:sz w:val="28"/>
          <w:szCs w:val="28"/>
        </w:rPr>
        <w:t>рограмою забезпечення та підвищення якості внутрішнього аудиту.</w:t>
      </w:r>
    </w:p>
    <w:p w14:paraId="16B0742B" w14:textId="78DBFDEA" w:rsidR="001045E2" w:rsidRPr="00F0727A" w:rsidRDefault="00F5636F" w:rsidP="0052497F">
      <w:pPr>
        <w:pStyle w:val="ad"/>
        <w:numPr>
          <w:ilvl w:val="1"/>
          <w:numId w:val="24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uk-UA"/>
          <w:specVanish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Задокументовані результати внутрішн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ьої оцінки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якості разом 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із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щорічн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ою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Програм</w:t>
      </w:r>
      <w:r w:rsidR="000631F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ою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забезпечення та підвищення якості внутрішнього аудиту зберігаються </w:t>
      </w:r>
      <w:r w:rsidR="003A6E3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відповідно до</w:t>
      </w:r>
      <w:r w:rsidR="001045E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вимог діловодства </w:t>
      </w:r>
      <w:r w:rsidR="001045E2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Держмитслужби.</w:t>
      </w:r>
    </w:p>
    <w:p w14:paraId="0A6540B5" w14:textId="77777777" w:rsidR="00901692" w:rsidRPr="00F0727A" w:rsidRDefault="00901692" w:rsidP="000359DD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6970243C" w14:textId="77777777" w:rsidR="005D295B" w:rsidRPr="00F0727A" w:rsidRDefault="005D295B" w:rsidP="000359DD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E2B12C0" w14:textId="77777777" w:rsidR="005D295B" w:rsidRPr="0042557D" w:rsidRDefault="005D295B" w:rsidP="0052497F">
      <w:pPr>
        <w:pStyle w:val="2"/>
        <w:numPr>
          <w:ilvl w:val="0"/>
          <w:numId w:val="5"/>
        </w:numPr>
        <w:tabs>
          <w:tab w:val="left" w:pos="1418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Формування справ внутрішнього аудиту</w:t>
      </w:r>
    </w:p>
    <w:p w14:paraId="257B1A61" w14:textId="77777777" w:rsidR="005D295B" w:rsidRPr="00F0727A" w:rsidRDefault="005D295B" w:rsidP="000359DD">
      <w:pPr>
        <w:tabs>
          <w:tab w:val="left" w:pos="1418"/>
        </w:tabs>
        <w:ind w:firstLine="567"/>
      </w:pPr>
    </w:p>
    <w:p w14:paraId="3A0FB7A1" w14:textId="66C0ED17" w:rsidR="007C052D" w:rsidRPr="008A7D92" w:rsidRDefault="005D295B" w:rsidP="0042557D">
      <w:pPr>
        <w:pStyle w:val="ad"/>
        <w:numPr>
          <w:ilvl w:val="1"/>
          <w:numId w:val="26"/>
        </w:numPr>
        <w:shd w:val="clear" w:color="auto" w:fill="FFFFFF"/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Документи, створені та отримані під час проведення внутрішнього аудиту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формуються у справу внутрішнього аудиту</w:t>
      </w:r>
      <w:r w:rsidR="007C052D" w:rsidRP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Справ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7C052D" w:rsidRP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внутрішнього аудиту 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формують з присвоєнням номера та обов’язковою реєстрацією в журналі обліку аудиторських звітів.</w:t>
      </w:r>
    </w:p>
    <w:p w14:paraId="08046A8B" w14:textId="46DA57B5" w:rsidR="007C052D" w:rsidRPr="00F0727A" w:rsidRDefault="007C052D" w:rsidP="0042557D">
      <w:pPr>
        <w:pStyle w:val="ad"/>
        <w:numPr>
          <w:ilvl w:val="1"/>
          <w:numId w:val="26"/>
        </w:numPr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Матеріали справи внутрішнього аудиту групуються у хронологічному та/або логічному порядку у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A464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назвами: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озділ І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«Офіційні документи щодо організації та проведення внутрішнього аудиту»,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 ІІ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«Робочі документи щодо організації та проведення внутрішнього аудиту» та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ІІІ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«Джерела інформації щодо організації та проведення внутрішнього аудиту». Кожний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A464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містить </w:t>
      </w:r>
      <w:r w:rsidR="008A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внутрішній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опис за формою згідно з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одатком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933E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A4649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2C77FBD0" w14:textId="15B17BF8" w:rsidR="007C052D" w:rsidRPr="00F0727A" w:rsidRDefault="003113B7" w:rsidP="0042557D">
      <w:pPr>
        <w:pStyle w:val="ad"/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C0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«Офіційні документи щодо організації та проведення внутрішнього аудиту» </w:t>
      </w:r>
      <w:r w:rsidR="00BE547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містить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такі документи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12041F93" w14:textId="3D3B9144" w:rsidR="007C052D" w:rsidRPr="00F0727A" w:rsidRDefault="00F33D12" w:rsidP="0042557D">
      <w:pPr>
        <w:pStyle w:val="ad"/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повідомлення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членів аудиторської групи про відсутність конфлікту інтересів внутрішнього аудитора (залученого фахівця, експерта) та залучених експертів (у разі їх залучення)</w:t>
      </w:r>
      <w:r w:rsidR="003113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433C090B" w14:textId="77777777" w:rsidR="007C052D" w:rsidRPr="00F0727A" w:rsidRDefault="007C052D" w:rsidP="00F22688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розпорядчий документ на проведення внутрішнього аудиту та зміни до нього (за наявності);</w:t>
      </w:r>
    </w:p>
    <w:p w14:paraId="7133BF23" w14:textId="77777777" w:rsidR="007C052D" w:rsidRPr="00F0727A" w:rsidRDefault="007C052D" w:rsidP="00F22688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програма внутрішнього аудиту;</w:t>
      </w:r>
    </w:p>
    <w:p w14:paraId="6938A13E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матеріали щодо неможливості проведення та/або призупинення внутрішнього аудиту (доповідні записки, рішення </w:t>
      </w:r>
      <w:r w:rsidR="00B25749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керівника 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(у разі наявності);</w:t>
      </w:r>
    </w:p>
    <w:p w14:paraId="5A56FF25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коментарі відповідальних за діяльність осіб до аудиторського звіту і висновки щодо обґрунтованості таких коментарів (за їх наявності);</w:t>
      </w:r>
    </w:p>
    <w:p w14:paraId="56871AA3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аудиторський звіт;</w:t>
      </w:r>
    </w:p>
    <w:p w14:paraId="1815C425" w14:textId="4E10EFCB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доповідна записка керівнику </w:t>
      </w:r>
      <w:r w:rsidR="003113B7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щодо результатів внутрішнього аудиту;</w:t>
      </w:r>
    </w:p>
    <w:p w14:paraId="16128C9F" w14:textId="77777777" w:rsidR="007C052D" w:rsidRPr="00F0727A" w:rsidRDefault="00B25749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керівника Держмитслужби 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прийняття аудиторських рекомендацій відповідальними за діяльність особами;</w:t>
      </w:r>
    </w:p>
    <w:p w14:paraId="5DD526E2" w14:textId="00086CA6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загальна інформація щодо внутрішнього аудиту та результатів впровадження аудиторських рекомендацій за формою, наведеною у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одатку 2</w:t>
      </w:r>
      <w:r w:rsidR="00F2268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554187BD" w14:textId="7F57CE6B" w:rsidR="007C052D" w:rsidRPr="00F0727A" w:rsidRDefault="00BE5474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C0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ІІ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«Робочі документи щодо організації та проведення внутрішнього аудиту»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містить такі документи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4E013D1E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результати попереднього вивчення об'єкта аудиту;</w:t>
      </w:r>
    </w:p>
    <w:p w14:paraId="2092917A" w14:textId="09B090D9" w:rsidR="007C052D" w:rsidRPr="00F0727A" w:rsidRDefault="005E76A1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запити для отримання інформації 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(у разі їх складання);</w:t>
      </w:r>
    </w:p>
    <w:p w14:paraId="31E3A62D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робочі документи у формі аналітичних довідок членів аудиторської групи та залучених експертів (у разі залучення);</w:t>
      </w:r>
    </w:p>
    <w:p w14:paraId="6DC636DF" w14:textId="7F375791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обговорення змісту </w:t>
      </w: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аудиторського звіту;</w:t>
      </w:r>
    </w:p>
    <w:p w14:paraId="6833F07C" w14:textId="01D89ED9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протокол попереднього обговорення змісту </w:t>
      </w: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аудиторського звіту</w:t>
      </w:r>
      <w:r w:rsidR="00B17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 наявності)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B9DBF68" w14:textId="56030C96" w:rsidR="007C052D" w:rsidRPr="00F0727A" w:rsidRDefault="005E76A1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C0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ІІІ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«Джерела інформації щодо організації та проведення внутрішнього аудиту»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містить такі документи</w:t>
      </w:r>
      <w:r w:rsidR="007C052D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60A068A7" w14:textId="77777777" w:rsidR="007C052D" w:rsidRPr="00F0727A" w:rsidRDefault="007C052D" w:rsidP="000359DD">
      <w:pPr>
        <w:pStyle w:val="ad"/>
        <w:shd w:val="clear" w:color="auto" w:fill="FFFFFF"/>
        <w:tabs>
          <w:tab w:val="left" w:pos="0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(список) джерел інформації, які були використані під час виконання аудиторського завдання. Перелік джерел інформації структурується у такій послідовності: нормативно-правові акти, внутрішні нормативні та організаційно- розпорядчі акти, документи (матеріали, одержані під час виконання аудиторського завдання, у вигляді інформації, копій документів). Якщо джерело інформації у паперовому вигляді не долучається до матеріалів справи внутрішнього аудиту, про це зазначається в дужках із зазначенням відповідної підстави (наприклад, «не долучається, загальнодоступне джерело інформації»).</w:t>
      </w:r>
    </w:p>
    <w:p w14:paraId="04DBA60A" w14:textId="2B93879B" w:rsidR="007C052D" w:rsidRPr="00F0727A" w:rsidRDefault="000212FC" w:rsidP="00F22688">
      <w:pPr>
        <w:pStyle w:val="ad"/>
        <w:numPr>
          <w:ilvl w:val="1"/>
          <w:numId w:val="26"/>
        </w:numPr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справи внутрішнього аудиту не включаються документи, безпосередньо не пов'язані з внутрішнім аудитом, за яким ця справа формується.</w:t>
      </w:r>
    </w:p>
    <w:p w14:paraId="797D792A" w14:textId="6D3075F1" w:rsidR="000212FC" w:rsidRPr="00F0727A" w:rsidRDefault="000212FC" w:rsidP="00F22688">
      <w:pPr>
        <w:pStyle w:val="ad"/>
        <w:numPr>
          <w:ilvl w:val="1"/>
          <w:numId w:val="2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Кожн</w:t>
      </w:r>
      <w:r w:rsidR="00520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ий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E76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має обкладинку за формою згідно з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одатком </w:t>
      </w:r>
      <w:r w:rsidR="005E76A1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30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Порядку.</w:t>
      </w:r>
    </w:p>
    <w:p w14:paraId="186CBF73" w14:textId="74BEEA95" w:rsidR="000212FC" w:rsidRDefault="000212FC" w:rsidP="00F22688">
      <w:pPr>
        <w:pStyle w:val="ad"/>
        <w:numPr>
          <w:ilvl w:val="1"/>
          <w:numId w:val="26"/>
        </w:numPr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Усі аркуші справи нумеруються</w:t>
      </w:r>
      <w:r w:rsidR="00CD7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простим олівцем</w:t>
      </w:r>
      <w:r w:rsidR="00A4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арабськими цифрами</w:t>
      </w:r>
      <w:r w:rsidR="00A4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D7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наскрізною нумерацією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правому верхньому кутку. Кожний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AC5B9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справи внутрішнього аудиту має свою нумерацію. Аркуші </w:t>
      </w:r>
      <w:r w:rsidR="00A4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внутрішнього </w:t>
      </w:r>
      <w:r w:rsidR="00A477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опис</w:t>
      </w:r>
      <w:r w:rsidR="00A4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477A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 нумеруються.</w:t>
      </w:r>
      <w:r w:rsidR="00A4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93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 завершення внутрішнього аудиту всі розділи справи прошиваються.</w:t>
      </w:r>
    </w:p>
    <w:p w14:paraId="640D57D8" w14:textId="3D02CB8C" w:rsidR="000212FC" w:rsidRDefault="000212FC" w:rsidP="00F22688">
      <w:pPr>
        <w:pStyle w:val="ad"/>
        <w:numPr>
          <w:ilvl w:val="1"/>
          <w:numId w:val="26"/>
        </w:numPr>
        <w:shd w:val="clear" w:color="auto" w:fill="FFFFFF"/>
        <w:tabs>
          <w:tab w:val="left" w:pos="142"/>
          <w:tab w:val="left" w:pos="1276"/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формування кожної справи внутрішнього аудиту керівник підрозділу внутрішнього аудиту визначає відповідального працівника.</w:t>
      </w:r>
    </w:p>
    <w:p w14:paraId="2F477C66" w14:textId="4D12DE7C" w:rsidR="00B93303" w:rsidRDefault="00B93303" w:rsidP="00B93303">
      <w:pPr>
        <w:pStyle w:val="ad"/>
        <w:shd w:val="clear" w:color="auto" w:fill="FFFFFF"/>
        <w:tabs>
          <w:tab w:val="left" w:pos="142"/>
          <w:tab w:val="left" w:pos="1276"/>
          <w:tab w:val="left" w:pos="1560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7EE0F1D" w14:textId="43599D8E" w:rsidR="00B175D5" w:rsidRDefault="00B175D5" w:rsidP="00B93303">
      <w:pPr>
        <w:pStyle w:val="ad"/>
        <w:shd w:val="clear" w:color="auto" w:fill="FFFFFF"/>
        <w:tabs>
          <w:tab w:val="left" w:pos="142"/>
          <w:tab w:val="left" w:pos="1276"/>
          <w:tab w:val="left" w:pos="1560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FFE23D4" w14:textId="77777777" w:rsidR="00B175D5" w:rsidRPr="00F0727A" w:rsidRDefault="00B175D5" w:rsidP="00B93303">
      <w:pPr>
        <w:pStyle w:val="ad"/>
        <w:shd w:val="clear" w:color="auto" w:fill="FFFFFF"/>
        <w:tabs>
          <w:tab w:val="left" w:pos="142"/>
          <w:tab w:val="left" w:pos="1276"/>
          <w:tab w:val="left" w:pos="1560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B2D709D" w14:textId="4DA05790" w:rsidR="00FA7138" w:rsidRPr="0042557D" w:rsidRDefault="008D558F" w:rsidP="00BC672D">
      <w:pPr>
        <w:pStyle w:val="2"/>
        <w:numPr>
          <w:ilvl w:val="0"/>
          <w:numId w:val="26"/>
        </w:numPr>
        <w:tabs>
          <w:tab w:val="left" w:pos="142"/>
          <w:tab w:val="left" w:pos="1134"/>
        </w:tabs>
        <w:spacing w:before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</w:t>
      </w:r>
      <w:r w:rsidR="000212FC" w:rsidRPr="004255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берігання справ внутрішнього аудиту</w:t>
      </w:r>
    </w:p>
    <w:p w14:paraId="2094D7FE" w14:textId="77777777" w:rsidR="00FA7138" w:rsidRPr="00F0727A" w:rsidRDefault="00FA7138" w:rsidP="00D019F4">
      <w:pPr>
        <w:tabs>
          <w:tab w:val="left" w:pos="142"/>
          <w:tab w:val="left" w:pos="1418"/>
        </w:tabs>
        <w:ind w:firstLine="567"/>
        <w:jc w:val="both"/>
      </w:pPr>
    </w:p>
    <w:p w14:paraId="7D455C9D" w14:textId="52165A40" w:rsidR="007531BE" w:rsidRPr="00F0727A" w:rsidRDefault="007531BE" w:rsidP="00F22688">
      <w:pPr>
        <w:pStyle w:val="ad"/>
        <w:numPr>
          <w:ilvl w:val="1"/>
          <w:numId w:val="26"/>
        </w:numPr>
        <w:tabs>
          <w:tab w:val="left" w:pos="142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робочих кімнатах справи внутрішнього аудиту мають зберігатися у вертикальному положенні в шафах, що закриваються. </w:t>
      </w:r>
    </w:p>
    <w:p w14:paraId="68FEF76E" w14:textId="77777777" w:rsidR="007531BE" w:rsidRPr="00F0727A" w:rsidRDefault="007531BE" w:rsidP="00F22688">
      <w:pPr>
        <w:pStyle w:val="ad"/>
        <w:numPr>
          <w:ilvl w:val="1"/>
          <w:numId w:val="26"/>
        </w:numPr>
        <w:tabs>
          <w:tab w:val="left" w:pos="142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Видача справ внутрішнього аудиту у тимчасове користування працівникам підрозділу внутрішнього аудиту здійснюється з дозволу керівника підрозділу внутрішнього аудиту.</w:t>
      </w:r>
    </w:p>
    <w:p w14:paraId="3EDACDF7" w14:textId="7C73D145" w:rsidR="008D558F" w:rsidRPr="00F0727A" w:rsidRDefault="007531BE" w:rsidP="008D558F">
      <w:pPr>
        <w:pStyle w:val="ad"/>
        <w:numPr>
          <w:ilvl w:val="1"/>
          <w:numId w:val="26"/>
        </w:numPr>
        <w:tabs>
          <w:tab w:val="left" w:pos="142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Переміщення справ (</w:t>
      </w:r>
      <w:r w:rsidR="008D55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розділів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внутрішнього аудиту, надання їх на ознайомлення стороннім особам (зокрема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працівникам інших структурних підрозділів </w:t>
      </w:r>
      <w:r w:rsidR="000B166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представникам інших органів) за відсутності письмового дозволу керівника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встановленням граничного терміну повернення справи (</w:t>
      </w:r>
      <w:r w:rsidR="008D55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не допускається. </w:t>
      </w:r>
    </w:p>
    <w:p w14:paraId="4A829A84" w14:textId="75A9D067" w:rsidR="007531BE" w:rsidRPr="00F0727A" w:rsidRDefault="007531BE" w:rsidP="008D558F">
      <w:pPr>
        <w:tabs>
          <w:tab w:val="left" w:pos="142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видану справу заводиться картка-замінник справи за формою згідно з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одатком </w:t>
      </w:r>
      <w:r w:rsidR="008F26FC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8D558F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Порядку, у якій зазначаються структурний підрозділ або найменування установи, організації, якому(</w:t>
      </w:r>
      <w:proofErr w:type="spellStart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ій</w:t>
      </w:r>
      <w:proofErr w:type="spellEnd"/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видається справа, номер справи, номер та назва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B93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озділу справи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кількість аркушів справи (</w:t>
      </w:r>
      <w:r w:rsidR="00B93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розділу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підстава для видачі справи (рішення керівника </w:t>
      </w:r>
      <w:r w:rsidR="003C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дата її видачі, особа, якій справу видано, дата її повернення, підписи осіб, які видали та прийняли справу. </w:t>
      </w:r>
    </w:p>
    <w:p w14:paraId="0F6E990A" w14:textId="77777777" w:rsidR="007531BE" w:rsidRPr="00F0727A" w:rsidRDefault="007531BE" w:rsidP="008D558F">
      <w:pPr>
        <w:pStyle w:val="ad"/>
        <w:numPr>
          <w:ilvl w:val="1"/>
          <w:numId w:val="2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разі надходження звернень від органів державної влади та/або інших правоохоронних органів підрозділ внутрішнього аудиту надає справи внутрішнього аудиту за наявності письмового доручення керівника </w:t>
      </w:r>
      <w:r w:rsidR="000B166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дотриманням вимог законодавства та внутрішніх розпорядчих документів щодо розголошення інформації з обмеженим доступом.</w:t>
      </w:r>
    </w:p>
    <w:p w14:paraId="20F1DB5E" w14:textId="5412BCC5" w:rsidR="007531BE" w:rsidRPr="00F0727A" w:rsidRDefault="007531BE" w:rsidP="00F22688">
      <w:pPr>
        <w:pStyle w:val="ad"/>
        <w:numPr>
          <w:ilvl w:val="1"/>
          <w:numId w:val="26"/>
        </w:numPr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разі звільнення з посади чи переведення на іншу посаду керівника підрозділу внутрішнього аудиту здійснюється передача справ внутрішнього аудиту. Факт передачі справ внутрішнього аудиту засвідчується відповідним актом за формою згідно з </w:t>
      </w:r>
      <w:r w:rsidR="00425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одатком </w:t>
      </w:r>
      <w:r w:rsidR="00E554B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4C219A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цього Порядку, що складається у двох примірниках, та підписується керівником підрозділу внутрішнього аудиту, що звільняється (переводиться), новопризначеним на цю посаду працівником або іншою посадовою особою підрозділу внутрішнього аудиту</w:t>
      </w:r>
      <w:r w:rsidR="00D019F4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79796A9B" w14:textId="28AE0097" w:rsidR="000B1666" w:rsidRPr="00F0727A" w:rsidRDefault="007531BE" w:rsidP="00F22688">
      <w:pPr>
        <w:pStyle w:val="ad"/>
        <w:numPr>
          <w:ilvl w:val="1"/>
          <w:numId w:val="26"/>
        </w:numPr>
        <w:shd w:val="clear" w:color="auto" w:fill="FFFFFF"/>
        <w:tabs>
          <w:tab w:val="left" w:pos="0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Справи внутрішнього аудиту після завершення їх остаточного формування передаються </w:t>
      </w:r>
      <w:r w:rsidR="00B93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описом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архіву </w:t>
      </w:r>
      <w:r w:rsidR="00552815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Держмитслужби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установленому порядку.</w:t>
      </w:r>
      <w:r w:rsidR="000B1666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2639E722" w14:textId="77777777" w:rsidR="007531BE" w:rsidRPr="00F0727A" w:rsidRDefault="007531BE" w:rsidP="007531BE">
      <w:pPr>
        <w:pStyle w:val="ad"/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B8B0611" w14:textId="77777777" w:rsidR="00CA5500" w:rsidRPr="00F0727A" w:rsidRDefault="00CA5500" w:rsidP="00742B1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9CED3C9" w14:textId="77777777" w:rsidR="00E554B6" w:rsidRPr="00F0727A" w:rsidRDefault="00E554B6" w:rsidP="00E554B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Директор Департаменту </w:t>
      </w:r>
    </w:p>
    <w:p w14:paraId="5F96FD3C" w14:textId="19F12B65" w:rsidR="00874485" w:rsidRPr="00C74122" w:rsidRDefault="00E554B6" w:rsidP="00E554B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внутрішнього аудиту</w:t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</w:t>
      </w:r>
      <w:r w:rsidR="00E17628"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Pr="00F07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Олександр ЛЄДНІК</w:t>
      </w:r>
    </w:p>
    <w:sectPr w:rsidR="00874485" w:rsidRPr="00C74122" w:rsidSect="00030BFA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EAE98" w14:textId="77777777" w:rsidR="00F47873" w:rsidRDefault="00F47873" w:rsidP="00030BFA">
      <w:r>
        <w:separator/>
      </w:r>
    </w:p>
  </w:endnote>
  <w:endnote w:type="continuationSeparator" w:id="0">
    <w:p w14:paraId="775BA04C" w14:textId="77777777" w:rsidR="00F47873" w:rsidRDefault="00F47873" w:rsidP="000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1B42" w14:textId="77777777" w:rsidR="00F47873" w:rsidRDefault="00F47873" w:rsidP="00030BFA">
      <w:r>
        <w:separator/>
      </w:r>
    </w:p>
  </w:footnote>
  <w:footnote w:type="continuationSeparator" w:id="0">
    <w:p w14:paraId="3FBD0D0C" w14:textId="77777777" w:rsidR="00F47873" w:rsidRDefault="00F47873" w:rsidP="0003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02514867"/>
      <w:docPartObj>
        <w:docPartGallery w:val="Page Numbers (Top of Page)"/>
        <w:docPartUnique/>
      </w:docPartObj>
    </w:sdtPr>
    <w:sdtEndPr/>
    <w:sdtContent>
      <w:p w14:paraId="72BDA9D6" w14:textId="42B69EE8" w:rsidR="00B175D5" w:rsidRPr="00CC520D" w:rsidRDefault="00B175D5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52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52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52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D09" w:rsidRPr="00F97D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25</w:t>
        </w:r>
        <w:r w:rsidRPr="00CC52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297478" w14:textId="77777777" w:rsidR="00B175D5" w:rsidRDefault="00B175D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41A"/>
    <w:multiLevelType w:val="hybridMultilevel"/>
    <w:tmpl w:val="796A4D6C"/>
    <w:name w:val="WW8Num19"/>
    <w:lvl w:ilvl="0" w:tplc="D628442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23B09B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D1618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BFE62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FFE1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2D80C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9AE2A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6643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76CB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1F25A65"/>
    <w:multiLevelType w:val="hybridMultilevel"/>
    <w:tmpl w:val="F88A702A"/>
    <w:lvl w:ilvl="0" w:tplc="F5323C84">
      <w:start w:val="1"/>
      <w:numFmt w:val="decimal"/>
      <w:lvlText w:val="%1)"/>
      <w:lvlJc w:val="left"/>
      <w:pPr>
        <w:ind w:left="4683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08" w:hanging="360"/>
      </w:pPr>
    </w:lvl>
    <w:lvl w:ilvl="2" w:tplc="0422001B" w:tentative="1">
      <w:start w:val="1"/>
      <w:numFmt w:val="lowerRoman"/>
      <w:lvlText w:val="%3."/>
      <w:lvlJc w:val="right"/>
      <w:pPr>
        <w:ind w:left="5628" w:hanging="180"/>
      </w:pPr>
    </w:lvl>
    <w:lvl w:ilvl="3" w:tplc="0422000F" w:tentative="1">
      <w:start w:val="1"/>
      <w:numFmt w:val="decimal"/>
      <w:lvlText w:val="%4."/>
      <w:lvlJc w:val="left"/>
      <w:pPr>
        <w:ind w:left="6348" w:hanging="360"/>
      </w:pPr>
    </w:lvl>
    <w:lvl w:ilvl="4" w:tplc="04220019" w:tentative="1">
      <w:start w:val="1"/>
      <w:numFmt w:val="lowerLetter"/>
      <w:lvlText w:val="%5."/>
      <w:lvlJc w:val="left"/>
      <w:pPr>
        <w:ind w:left="7068" w:hanging="360"/>
      </w:pPr>
    </w:lvl>
    <w:lvl w:ilvl="5" w:tplc="0422001B" w:tentative="1">
      <w:start w:val="1"/>
      <w:numFmt w:val="lowerRoman"/>
      <w:lvlText w:val="%6."/>
      <w:lvlJc w:val="right"/>
      <w:pPr>
        <w:ind w:left="7788" w:hanging="180"/>
      </w:pPr>
    </w:lvl>
    <w:lvl w:ilvl="6" w:tplc="0422000F" w:tentative="1">
      <w:start w:val="1"/>
      <w:numFmt w:val="decimal"/>
      <w:lvlText w:val="%7."/>
      <w:lvlJc w:val="left"/>
      <w:pPr>
        <w:ind w:left="8508" w:hanging="360"/>
      </w:pPr>
    </w:lvl>
    <w:lvl w:ilvl="7" w:tplc="04220019" w:tentative="1">
      <w:start w:val="1"/>
      <w:numFmt w:val="lowerLetter"/>
      <w:lvlText w:val="%8."/>
      <w:lvlJc w:val="left"/>
      <w:pPr>
        <w:ind w:left="9228" w:hanging="360"/>
      </w:pPr>
    </w:lvl>
    <w:lvl w:ilvl="8" w:tplc="0422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04EC758B"/>
    <w:multiLevelType w:val="multilevel"/>
    <w:tmpl w:val="50F0838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76" w:hanging="2160"/>
      </w:pPr>
      <w:rPr>
        <w:rFonts w:hint="default"/>
      </w:rPr>
    </w:lvl>
  </w:abstractNum>
  <w:abstractNum w:abstractNumId="3" w15:restartNumberingAfterBreak="0">
    <w:nsid w:val="07422D3C"/>
    <w:multiLevelType w:val="multilevel"/>
    <w:tmpl w:val="05E814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076D23E5"/>
    <w:multiLevelType w:val="multilevel"/>
    <w:tmpl w:val="8FC60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9483F"/>
    <w:multiLevelType w:val="multilevel"/>
    <w:tmpl w:val="A7F053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453274"/>
    <w:multiLevelType w:val="multilevel"/>
    <w:tmpl w:val="B4129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9D401AD"/>
    <w:multiLevelType w:val="multilevel"/>
    <w:tmpl w:val="CC5CA504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1E7581"/>
    <w:multiLevelType w:val="multilevel"/>
    <w:tmpl w:val="3CC6C7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4D76366"/>
    <w:multiLevelType w:val="hybridMultilevel"/>
    <w:tmpl w:val="8DCA16CC"/>
    <w:lvl w:ilvl="0" w:tplc="72405DE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C0716B"/>
    <w:multiLevelType w:val="multilevel"/>
    <w:tmpl w:val="C382FB7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76" w:hanging="2160"/>
      </w:pPr>
      <w:rPr>
        <w:rFonts w:hint="default"/>
      </w:rPr>
    </w:lvl>
  </w:abstractNum>
  <w:abstractNum w:abstractNumId="11" w15:restartNumberingAfterBreak="0">
    <w:nsid w:val="383E5A14"/>
    <w:multiLevelType w:val="multilevel"/>
    <w:tmpl w:val="583A39AC"/>
    <w:lvl w:ilvl="0">
      <w:start w:val="12"/>
      <w:numFmt w:val="decimal"/>
      <w:suff w:val="space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402" w:hanging="9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7" w:hanging="2160"/>
      </w:pPr>
      <w:rPr>
        <w:rFonts w:hint="default"/>
      </w:rPr>
    </w:lvl>
  </w:abstractNum>
  <w:abstractNum w:abstractNumId="12" w15:restartNumberingAfterBreak="0">
    <w:nsid w:val="3A434A88"/>
    <w:multiLevelType w:val="multilevel"/>
    <w:tmpl w:val="3272BFA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AC66BCC"/>
    <w:multiLevelType w:val="multilevel"/>
    <w:tmpl w:val="74F8AD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3B5909BB"/>
    <w:multiLevelType w:val="multilevel"/>
    <w:tmpl w:val="DDC44BC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D5D4A59"/>
    <w:multiLevelType w:val="multilevel"/>
    <w:tmpl w:val="E2100BA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08020EE"/>
    <w:multiLevelType w:val="multilevel"/>
    <w:tmpl w:val="E7B484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0E311AE"/>
    <w:multiLevelType w:val="multilevel"/>
    <w:tmpl w:val="66B48A7A"/>
    <w:styleLink w:val="1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2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9C0C18"/>
    <w:multiLevelType w:val="multilevel"/>
    <w:tmpl w:val="50A2D8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4B1002F"/>
    <w:multiLevelType w:val="multilevel"/>
    <w:tmpl w:val="5D202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549557B"/>
    <w:multiLevelType w:val="multilevel"/>
    <w:tmpl w:val="EB4EA6BE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2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1" w15:restartNumberingAfterBreak="0">
    <w:nsid w:val="4CAD40B7"/>
    <w:multiLevelType w:val="multilevel"/>
    <w:tmpl w:val="BE0EA2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F0F36F8"/>
    <w:multiLevelType w:val="multilevel"/>
    <w:tmpl w:val="265E26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1860AC"/>
    <w:multiLevelType w:val="multilevel"/>
    <w:tmpl w:val="D750AA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9832323"/>
    <w:multiLevelType w:val="multilevel"/>
    <w:tmpl w:val="026E7B64"/>
    <w:lvl w:ilvl="0">
      <w:start w:val="41"/>
      <w:numFmt w:val="none"/>
      <w:pStyle w:val="a"/>
      <w:lvlText w:val="%14.43"/>
      <w:lvlJc w:val="left"/>
      <w:pPr>
        <w:ind w:left="1660" w:hanging="525"/>
      </w:pPr>
      <w:rPr>
        <w:rFonts w:hint="default"/>
        <w:sz w:val="28"/>
        <w:szCs w:val="28"/>
      </w:rPr>
    </w:lvl>
    <w:lvl w:ilvl="1">
      <w:start w:val="35"/>
      <w:numFmt w:val="decimal"/>
      <w:suff w:val="space"/>
      <w:lvlText w:val="%1.%2"/>
      <w:lvlJc w:val="left"/>
      <w:pPr>
        <w:ind w:left="449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25" w15:restartNumberingAfterBreak="0">
    <w:nsid w:val="6FB4133C"/>
    <w:multiLevelType w:val="multilevel"/>
    <w:tmpl w:val="32C8A21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D9A5B9C"/>
    <w:multiLevelType w:val="multilevel"/>
    <w:tmpl w:val="83F4B3FC"/>
    <w:lvl w:ilvl="0">
      <w:start w:val="10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17"/>
  </w:num>
  <w:num w:numId="5">
    <w:abstractNumId w:val="11"/>
  </w:num>
  <w:num w:numId="6">
    <w:abstractNumId w:val="9"/>
  </w:num>
  <w:num w:numId="7">
    <w:abstractNumId w:val="1"/>
  </w:num>
  <w:num w:numId="8">
    <w:abstractNumId w:val="19"/>
  </w:num>
  <w:num w:numId="9">
    <w:abstractNumId w:val="5"/>
  </w:num>
  <w:num w:numId="10">
    <w:abstractNumId w:val="13"/>
  </w:num>
  <w:num w:numId="11">
    <w:abstractNumId w:val="3"/>
  </w:num>
  <w:num w:numId="12">
    <w:abstractNumId w:val="23"/>
  </w:num>
  <w:num w:numId="13">
    <w:abstractNumId w:val="8"/>
  </w:num>
  <w:num w:numId="14">
    <w:abstractNumId w:val="6"/>
  </w:num>
  <w:num w:numId="15">
    <w:abstractNumId w:val="7"/>
  </w:num>
  <w:num w:numId="16">
    <w:abstractNumId w:val="12"/>
  </w:num>
  <w:num w:numId="17">
    <w:abstractNumId w:val="22"/>
  </w:num>
  <w:num w:numId="18">
    <w:abstractNumId w:val="16"/>
  </w:num>
  <w:num w:numId="19">
    <w:abstractNumId w:val="25"/>
  </w:num>
  <w:num w:numId="20">
    <w:abstractNumId w:val="18"/>
  </w:num>
  <w:num w:numId="21">
    <w:abstractNumId w:val="21"/>
  </w:num>
  <w:num w:numId="22">
    <w:abstractNumId w:val="26"/>
  </w:num>
  <w:num w:numId="23">
    <w:abstractNumId w:val="15"/>
  </w:num>
  <w:num w:numId="24">
    <w:abstractNumId w:val="14"/>
  </w:num>
  <w:num w:numId="25">
    <w:abstractNumId w:val="10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4"/>
    <w:rsid w:val="00001F76"/>
    <w:rsid w:val="00002EC7"/>
    <w:rsid w:val="0001243C"/>
    <w:rsid w:val="00014EAC"/>
    <w:rsid w:val="0001792B"/>
    <w:rsid w:val="000212FC"/>
    <w:rsid w:val="000225F7"/>
    <w:rsid w:val="00022FAE"/>
    <w:rsid w:val="00024328"/>
    <w:rsid w:val="0002502C"/>
    <w:rsid w:val="000259FD"/>
    <w:rsid w:val="00027B93"/>
    <w:rsid w:val="00027CFC"/>
    <w:rsid w:val="00030BFA"/>
    <w:rsid w:val="000314DA"/>
    <w:rsid w:val="00032F8A"/>
    <w:rsid w:val="000359DD"/>
    <w:rsid w:val="00041096"/>
    <w:rsid w:val="0004167B"/>
    <w:rsid w:val="00043884"/>
    <w:rsid w:val="00043E42"/>
    <w:rsid w:val="000447EB"/>
    <w:rsid w:val="00045650"/>
    <w:rsid w:val="0005374B"/>
    <w:rsid w:val="0005466F"/>
    <w:rsid w:val="00054808"/>
    <w:rsid w:val="00057A58"/>
    <w:rsid w:val="000610D4"/>
    <w:rsid w:val="0006286F"/>
    <w:rsid w:val="00062CAE"/>
    <w:rsid w:val="000631F8"/>
    <w:rsid w:val="00065992"/>
    <w:rsid w:val="00067161"/>
    <w:rsid w:val="00074301"/>
    <w:rsid w:val="000743EE"/>
    <w:rsid w:val="00074981"/>
    <w:rsid w:val="0007598E"/>
    <w:rsid w:val="00076119"/>
    <w:rsid w:val="00077757"/>
    <w:rsid w:val="00080291"/>
    <w:rsid w:val="00082175"/>
    <w:rsid w:val="00090034"/>
    <w:rsid w:val="00092622"/>
    <w:rsid w:val="000952AA"/>
    <w:rsid w:val="00095CEA"/>
    <w:rsid w:val="00096D53"/>
    <w:rsid w:val="000A668F"/>
    <w:rsid w:val="000B1666"/>
    <w:rsid w:val="000B193A"/>
    <w:rsid w:val="000B1D14"/>
    <w:rsid w:val="000B45D4"/>
    <w:rsid w:val="000B6076"/>
    <w:rsid w:val="000B6489"/>
    <w:rsid w:val="000B6F50"/>
    <w:rsid w:val="000C17E8"/>
    <w:rsid w:val="000C22CE"/>
    <w:rsid w:val="000C3637"/>
    <w:rsid w:val="000D02E0"/>
    <w:rsid w:val="000D4B76"/>
    <w:rsid w:val="000E0EB3"/>
    <w:rsid w:val="000E312F"/>
    <w:rsid w:val="000E36AA"/>
    <w:rsid w:val="000E77B3"/>
    <w:rsid w:val="000F06B7"/>
    <w:rsid w:val="000F11C9"/>
    <w:rsid w:val="000F1EF1"/>
    <w:rsid w:val="000F2776"/>
    <w:rsid w:val="000F42D3"/>
    <w:rsid w:val="001045E2"/>
    <w:rsid w:val="00105C4B"/>
    <w:rsid w:val="00106ECB"/>
    <w:rsid w:val="001143A2"/>
    <w:rsid w:val="0011618D"/>
    <w:rsid w:val="001164D0"/>
    <w:rsid w:val="00116C56"/>
    <w:rsid w:val="001236C6"/>
    <w:rsid w:val="001236C7"/>
    <w:rsid w:val="00124625"/>
    <w:rsid w:val="00133444"/>
    <w:rsid w:val="001438F9"/>
    <w:rsid w:val="001541D3"/>
    <w:rsid w:val="00155913"/>
    <w:rsid w:val="00157455"/>
    <w:rsid w:val="00157ED6"/>
    <w:rsid w:val="00160C64"/>
    <w:rsid w:val="00161C11"/>
    <w:rsid w:val="00162C55"/>
    <w:rsid w:val="001654EE"/>
    <w:rsid w:val="00172568"/>
    <w:rsid w:val="0018295B"/>
    <w:rsid w:val="00183DCC"/>
    <w:rsid w:val="00184C10"/>
    <w:rsid w:val="00186988"/>
    <w:rsid w:val="00194E3B"/>
    <w:rsid w:val="001A0BBA"/>
    <w:rsid w:val="001A1403"/>
    <w:rsid w:val="001A3BE7"/>
    <w:rsid w:val="001A57DD"/>
    <w:rsid w:val="001A7117"/>
    <w:rsid w:val="001B1B27"/>
    <w:rsid w:val="001B24F9"/>
    <w:rsid w:val="001B36CA"/>
    <w:rsid w:val="001B4FF1"/>
    <w:rsid w:val="001B7009"/>
    <w:rsid w:val="001C0ABC"/>
    <w:rsid w:val="001C0D51"/>
    <w:rsid w:val="001C45E9"/>
    <w:rsid w:val="001C64DC"/>
    <w:rsid w:val="001C65B7"/>
    <w:rsid w:val="001C7371"/>
    <w:rsid w:val="001D1577"/>
    <w:rsid w:val="001D25DA"/>
    <w:rsid w:val="001D49E1"/>
    <w:rsid w:val="001E24E2"/>
    <w:rsid w:val="001E3F53"/>
    <w:rsid w:val="001E4609"/>
    <w:rsid w:val="001F0317"/>
    <w:rsid w:val="001F0F51"/>
    <w:rsid w:val="001F4D0F"/>
    <w:rsid w:val="001F6E8C"/>
    <w:rsid w:val="001F6F44"/>
    <w:rsid w:val="002004D7"/>
    <w:rsid w:val="002051DD"/>
    <w:rsid w:val="002055CE"/>
    <w:rsid w:val="002072A0"/>
    <w:rsid w:val="00215A27"/>
    <w:rsid w:val="00220138"/>
    <w:rsid w:val="00222FB2"/>
    <w:rsid w:val="00227DCD"/>
    <w:rsid w:val="0023294C"/>
    <w:rsid w:val="00235A2D"/>
    <w:rsid w:val="00237521"/>
    <w:rsid w:val="002410DB"/>
    <w:rsid w:val="00241326"/>
    <w:rsid w:val="0024397B"/>
    <w:rsid w:val="00243B3C"/>
    <w:rsid w:val="0024573A"/>
    <w:rsid w:val="00247823"/>
    <w:rsid w:val="002564E6"/>
    <w:rsid w:val="00256634"/>
    <w:rsid w:val="00257011"/>
    <w:rsid w:val="00257B7C"/>
    <w:rsid w:val="00261F9E"/>
    <w:rsid w:val="002665AB"/>
    <w:rsid w:val="0026711F"/>
    <w:rsid w:val="00270F55"/>
    <w:rsid w:val="00274109"/>
    <w:rsid w:val="00275F8A"/>
    <w:rsid w:val="0028461F"/>
    <w:rsid w:val="00284F58"/>
    <w:rsid w:val="002858BF"/>
    <w:rsid w:val="002911DD"/>
    <w:rsid w:val="00292784"/>
    <w:rsid w:val="00292C4D"/>
    <w:rsid w:val="002939B6"/>
    <w:rsid w:val="00293EE7"/>
    <w:rsid w:val="00295C73"/>
    <w:rsid w:val="002A7273"/>
    <w:rsid w:val="002B1BBD"/>
    <w:rsid w:val="002B5262"/>
    <w:rsid w:val="002C2AF9"/>
    <w:rsid w:val="002D13BB"/>
    <w:rsid w:val="002D1F3F"/>
    <w:rsid w:val="002D5E10"/>
    <w:rsid w:val="002D61D6"/>
    <w:rsid w:val="002E1511"/>
    <w:rsid w:val="002E2232"/>
    <w:rsid w:val="002E4EA9"/>
    <w:rsid w:val="002E7452"/>
    <w:rsid w:val="002F24E3"/>
    <w:rsid w:val="002F4BC0"/>
    <w:rsid w:val="002F5FBD"/>
    <w:rsid w:val="003019DC"/>
    <w:rsid w:val="00303F33"/>
    <w:rsid w:val="003054A3"/>
    <w:rsid w:val="0030611B"/>
    <w:rsid w:val="003071D3"/>
    <w:rsid w:val="003113B7"/>
    <w:rsid w:val="00312204"/>
    <w:rsid w:val="003138AB"/>
    <w:rsid w:val="00314EA2"/>
    <w:rsid w:val="00315760"/>
    <w:rsid w:val="00315900"/>
    <w:rsid w:val="0031599B"/>
    <w:rsid w:val="0032118B"/>
    <w:rsid w:val="0032175B"/>
    <w:rsid w:val="00327F0F"/>
    <w:rsid w:val="00337914"/>
    <w:rsid w:val="003408BA"/>
    <w:rsid w:val="00340C24"/>
    <w:rsid w:val="003410AF"/>
    <w:rsid w:val="003455DF"/>
    <w:rsid w:val="00351562"/>
    <w:rsid w:val="003548F8"/>
    <w:rsid w:val="0036138F"/>
    <w:rsid w:val="00361A06"/>
    <w:rsid w:val="003621E1"/>
    <w:rsid w:val="003623D3"/>
    <w:rsid w:val="00363135"/>
    <w:rsid w:val="003639C1"/>
    <w:rsid w:val="00363D4C"/>
    <w:rsid w:val="0036435E"/>
    <w:rsid w:val="00365103"/>
    <w:rsid w:val="00365DA0"/>
    <w:rsid w:val="00367E2E"/>
    <w:rsid w:val="0037033D"/>
    <w:rsid w:val="00374EF7"/>
    <w:rsid w:val="003755A2"/>
    <w:rsid w:val="0037776B"/>
    <w:rsid w:val="003812F1"/>
    <w:rsid w:val="0038133C"/>
    <w:rsid w:val="00382836"/>
    <w:rsid w:val="00382F10"/>
    <w:rsid w:val="0038598D"/>
    <w:rsid w:val="0038709B"/>
    <w:rsid w:val="003911CD"/>
    <w:rsid w:val="00391D8F"/>
    <w:rsid w:val="003920A5"/>
    <w:rsid w:val="003926A6"/>
    <w:rsid w:val="00392EA1"/>
    <w:rsid w:val="00393E87"/>
    <w:rsid w:val="00396DFE"/>
    <w:rsid w:val="003A07CB"/>
    <w:rsid w:val="003A1464"/>
    <w:rsid w:val="003A34E6"/>
    <w:rsid w:val="003A3CD8"/>
    <w:rsid w:val="003A6E35"/>
    <w:rsid w:val="003B0DCA"/>
    <w:rsid w:val="003B1FE3"/>
    <w:rsid w:val="003B4F5A"/>
    <w:rsid w:val="003B6175"/>
    <w:rsid w:val="003B7FD6"/>
    <w:rsid w:val="003C0B73"/>
    <w:rsid w:val="003C11D2"/>
    <w:rsid w:val="003C3C5D"/>
    <w:rsid w:val="003D2DAE"/>
    <w:rsid w:val="003D5A61"/>
    <w:rsid w:val="003D7A71"/>
    <w:rsid w:val="003E5E2A"/>
    <w:rsid w:val="003F1F0B"/>
    <w:rsid w:val="003F6536"/>
    <w:rsid w:val="003F6FB3"/>
    <w:rsid w:val="004007D4"/>
    <w:rsid w:val="004039AE"/>
    <w:rsid w:val="00404E8D"/>
    <w:rsid w:val="00407DA4"/>
    <w:rsid w:val="00415DEB"/>
    <w:rsid w:val="0041654F"/>
    <w:rsid w:val="004203CA"/>
    <w:rsid w:val="00422644"/>
    <w:rsid w:val="0042557D"/>
    <w:rsid w:val="00430124"/>
    <w:rsid w:val="00430A22"/>
    <w:rsid w:val="00431635"/>
    <w:rsid w:val="00434468"/>
    <w:rsid w:val="00436EF9"/>
    <w:rsid w:val="00442A8F"/>
    <w:rsid w:val="004462C4"/>
    <w:rsid w:val="004464C6"/>
    <w:rsid w:val="00446612"/>
    <w:rsid w:val="004511A9"/>
    <w:rsid w:val="00452146"/>
    <w:rsid w:val="00452481"/>
    <w:rsid w:val="00453C1A"/>
    <w:rsid w:val="00453D0B"/>
    <w:rsid w:val="00453FDF"/>
    <w:rsid w:val="00457438"/>
    <w:rsid w:val="0046045C"/>
    <w:rsid w:val="00460B22"/>
    <w:rsid w:val="004628E9"/>
    <w:rsid w:val="00463254"/>
    <w:rsid w:val="00463B1D"/>
    <w:rsid w:val="0046589F"/>
    <w:rsid w:val="00470FEF"/>
    <w:rsid w:val="0047105E"/>
    <w:rsid w:val="00475DC2"/>
    <w:rsid w:val="004766DD"/>
    <w:rsid w:val="00477402"/>
    <w:rsid w:val="0048492B"/>
    <w:rsid w:val="004852F3"/>
    <w:rsid w:val="00485CBE"/>
    <w:rsid w:val="00485E16"/>
    <w:rsid w:val="004870E9"/>
    <w:rsid w:val="00492272"/>
    <w:rsid w:val="0049280B"/>
    <w:rsid w:val="004A2B8D"/>
    <w:rsid w:val="004A4B65"/>
    <w:rsid w:val="004A63EE"/>
    <w:rsid w:val="004B0B1A"/>
    <w:rsid w:val="004B0B32"/>
    <w:rsid w:val="004B23A5"/>
    <w:rsid w:val="004B4923"/>
    <w:rsid w:val="004B72E0"/>
    <w:rsid w:val="004B784E"/>
    <w:rsid w:val="004C041A"/>
    <w:rsid w:val="004C1395"/>
    <w:rsid w:val="004C219A"/>
    <w:rsid w:val="004C5E0D"/>
    <w:rsid w:val="004C6703"/>
    <w:rsid w:val="004C72D3"/>
    <w:rsid w:val="004C7D99"/>
    <w:rsid w:val="004D1808"/>
    <w:rsid w:val="004E0A32"/>
    <w:rsid w:val="004E1D29"/>
    <w:rsid w:val="004E3048"/>
    <w:rsid w:val="004E3718"/>
    <w:rsid w:val="004E4F85"/>
    <w:rsid w:val="004E75BD"/>
    <w:rsid w:val="004F2031"/>
    <w:rsid w:val="004F2375"/>
    <w:rsid w:val="004F5F41"/>
    <w:rsid w:val="00502907"/>
    <w:rsid w:val="00502A86"/>
    <w:rsid w:val="00503ABB"/>
    <w:rsid w:val="00503E89"/>
    <w:rsid w:val="005045D1"/>
    <w:rsid w:val="00510EBA"/>
    <w:rsid w:val="005114FD"/>
    <w:rsid w:val="00512AB8"/>
    <w:rsid w:val="00515AC9"/>
    <w:rsid w:val="00516470"/>
    <w:rsid w:val="00516F92"/>
    <w:rsid w:val="00520A6F"/>
    <w:rsid w:val="00521FD6"/>
    <w:rsid w:val="00523016"/>
    <w:rsid w:val="00523888"/>
    <w:rsid w:val="0052497F"/>
    <w:rsid w:val="005249EF"/>
    <w:rsid w:val="00525A97"/>
    <w:rsid w:val="005273E0"/>
    <w:rsid w:val="00527AFF"/>
    <w:rsid w:val="00534BEB"/>
    <w:rsid w:val="00534F0A"/>
    <w:rsid w:val="00535424"/>
    <w:rsid w:val="005356C9"/>
    <w:rsid w:val="00550B06"/>
    <w:rsid w:val="00552815"/>
    <w:rsid w:val="005533A8"/>
    <w:rsid w:val="00554D12"/>
    <w:rsid w:val="00555D31"/>
    <w:rsid w:val="00557744"/>
    <w:rsid w:val="00561C5A"/>
    <w:rsid w:val="00564F36"/>
    <w:rsid w:val="00565EAE"/>
    <w:rsid w:val="0056667E"/>
    <w:rsid w:val="00566EFC"/>
    <w:rsid w:val="00567C72"/>
    <w:rsid w:val="0057079E"/>
    <w:rsid w:val="00570D23"/>
    <w:rsid w:val="00572941"/>
    <w:rsid w:val="00574953"/>
    <w:rsid w:val="00580AAC"/>
    <w:rsid w:val="00581E1B"/>
    <w:rsid w:val="0058572A"/>
    <w:rsid w:val="00594994"/>
    <w:rsid w:val="00594E5A"/>
    <w:rsid w:val="005A1E7C"/>
    <w:rsid w:val="005B1175"/>
    <w:rsid w:val="005B260C"/>
    <w:rsid w:val="005B2AB9"/>
    <w:rsid w:val="005B3C47"/>
    <w:rsid w:val="005B5383"/>
    <w:rsid w:val="005B6DE5"/>
    <w:rsid w:val="005B776F"/>
    <w:rsid w:val="005C00FA"/>
    <w:rsid w:val="005C320C"/>
    <w:rsid w:val="005C69D2"/>
    <w:rsid w:val="005C6CB2"/>
    <w:rsid w:val="005C7BCE"/>
    <w:rsid w:val="005D08D2"/>
    <w:rsid w:val="005D0D03"/>
    <w:rsid w:val="005D1C6F"/>
    <w:rsid w:val="005D295B"/>
    <w:rsid w:val="005E454B"/>
    <w:rsid w:val="005E5A9A"/>
    <w:rsid w:val="005E5BC4"/>
    <w:rsid w:val="005E65EB"/>
    <w:rsid w:val="005E76A1"/>
    <w:rsid w:val="005F0354"/>
    <w:rsid w:val="005F34AA"/>
    <w:rsid w:val="00600B06"/>
    <w:rsid w:val="00603C48"/>
    <w:rsid w:val="00606F49"/>
    <w:rsid w:val="006079BA"/>
    <w:rsid w:val="00607E20"/>
    <w:rsid w:val="0061097F"/>
    <w:rsid w:val="00611371"/>
    <w:rsid w:val="00614151"/>
    <w:rsid w:val="006207FC"/>
    <w:rsid w:val="00621695"/>
    <w:rsid w:val="006230D5"/>
    <w:rsid w:val="006238FE"/>
    <w:rsid w:val="00630164"/>
    <w:rsid w:val="00630D4F"/>
    <w:rsid w:val="00632769"/>
    <w:rsid w:val="00632AE7"/>
    <w:rsid w:val="00633BB6"/>
    <w:rsid w:val="0063576B"/>
    <w:rsid w:val="00635D2D"/>
    <w:rsid w:val="00636150"/>
    <w:rsid w:val="00636391"/>
    <w:rsid w:val="00637D25"/>
    <w:rsid w:val="006419C7"/>
    <w:rsid w:val="00641D8C"/>
    <w:rsid w:val="0064222C"/>
    <w:rsid w:val="006434B6"/>
    <w:rsid w:val="006461E6"/>
    <w:rsid w:val="0065090F"/>
    <w:rsid w:val="00651597"/>
    <w:rsid w:val="00652DB4"/>
    <w:rsid w:val="00652EB8"/>
    <w:rsid w:val="006539F0"/>
    <w:rsid w:val="006601EF"/>
    <w:rsid w:val="006606C7"/>
    <w:rsid w:val="006637CD"/>
    <w:rsid w:val="00665C81"/>
    <w:rsid w:val="006660BA"/>
    <w:rsid w:val="00672483"/>
    <w:rsid w:val="00672F6C"/>
    <w:rsid w:val="00673791"/>
    <w:rsid w:val="006739EF"/>
    <w:rsid w:val="0067700B"/>
    <w:rsid w:val="006770F9"/>
    <w:rsid w:val="00680802"/>
    <w:rsid w:val="00681A5E"/>
    <w:rsid w:val="00682B06"/>
    <w:rsid w:val="006831BB"/>
    <w:rsid w:val="006849DD"/>
    <w:rsid w:val="00686B2B"/>
    <w:rsid w:val="00693BFE"/>
    <w:rsid w:val="00695143"/>
    <w:rsid w:val="006953FC"/>
    <w:rsid w:val="00695492"/>
    <w:rsid w:val="006A2DC5"/>
    <w:rsid w:val="006A399A"/>
    <w:rsid w:val="006A7CC9"/>
    <w:rsid w:val="006B07AA"/>
    <w:rsid w:val="006B521A"/>
    <w:rsid w:val="006C3BF7"/>
    <w:rsid w:val="006C4467"/>
    <w:rsid w:val="006C57BD"/>
    <w:rsid w:val="006C6795"/>
    <w:rsid w:val="006D059F"/>
    <w:rsid w:val="006D0736"/>
    <w:rsid w:val="006D4BA5"/>
    <w:rsid w:val="006D74A8"/>
    <w:rsid w:val="006E175C"/>
    <w:rsid w:val="006E21FB"/>
    <w:rsid w:val="006F04F7"/>
    <w:rsid w:val="006F13CA"/>
    <w:rsid w:val="006F23C3"/>
    <w:rsid w:val="006F26BA"/>
    <w:rsid w:val="006F4456"/>
    <w:rsid w:val="006F77ED"/>
    <w:rsid w:val="00701604"/>
    <w:rsid w:val="00704B60"/>
    <w:rsid w:val="00705AD0"/>
    <w:rsid w:val="00705C45"/>
    <w:rsid w:val="00705E71"/>
    <w:rsid w:val="00706037"/>
    <w:rsid w:val="00706DF3"/>
    <w:rsid w:val="00706E7A"/>
    <w:rsid w:val="007135E1"/>
    <w:rsid w:val="007149A8"/>
    <w:rsid w:val="00716874"/>
    <w:rsid w:val="00716B77"/>
    <w:rsid w:val="0072010D"/>
    <w:rsid w:val="00720C8D"/>
    <w:rsid w:val="007254F2"/>
    <w:rsid w:val="00726B3A"/>
    <w:rsid w:val="00732243"/>
    <w:rsid w:val="00734107"/>
    <w:rsid w:val="00734A33"/>
    <w:rsid w:val="00736108"/>
    <w:rsid w:val="00736AB2"/>
    <w:rsid w:val="00741048"/>
    <w:rsid w:val="007416A5"/>
    <w:rsid w:val="00742B16"/>
    <w:rsid w:val="00743B01"/>
    <w:rsid w:val="00744CD0"/>
    <w:rsid w:val="00745BA3"/>
    <w:rsid w:val="00747D98"/>
    <w:rsid w:val="00751E8A"/>
    <w:rsid w:val="00753035"/>
    <w:rsid w:val="007531BE"/>
    <w:rsid w:val="00754923"/>
    <w:rsid w:val="00754DC3"/>
    <w:rsid w:val="00755D74"/>
    <w:rsid w:val="00757665"/>
    <w:rsid w:val="00760192"/>
    <w:rsid w:val="00762429"/>
    <w:rsid w:val="00762A1D"/>
    <w:rsid w:val="00765030"/>
    <w:rsid w:val="00765C1B"/>
    <w:rsid w:val="00765E70"/>
    <w:rsid w:val="00767163"/>
    <w:rsid w:val="0077682C"/>
    <w:rsid w:val="00780582"/>
    <w:rsid w:val="0079071E"/>
    <w:rsid w:val="00791267"/>
    <w:rsid w:val="00791AB0"/>
    <w:rsid w:val="00796D8B"/>
    <w:rsid w:val="00797150"/>
    <w:rsid w:val="007A31B6"/>
    <w:rsid w:val="007A37BC"/>
    <w:rsid w:val="007A3EDB"/>
    <w:rsid w:val="007A4C4F"/>
    <w:rsid w:val="007B28B3"/>
    <w:rsid w:val="007B3378"/>
    <w:rsid w:val="007B5A4D"/>
    <w:rsid w:val="007B7301"/>
    <w:rsid w:val="007B79E4"/>
    <w:rsid w:val="007C052D"/>
    <w:rsid w:val="007C1A0E"/>
    <w:rsid w:val="007C2FB9"/>
    <w:rsid w:val="007D096B"/>
    <w:rsid w:val="007D299A"/>
    <w:rsid w:val="007D2F65"/>
    <w:rsid w:val="007D4EAC"/>
    <w:rsid w:val="007D6D49"/>
    <w:rsid w:val="007E2FF9"/>
    <w:rsid w:val="007E7666"/>
    <w:rsid w:val="007F0D83"/>
    <w:rsid w:val="007F1547"/>
    <w:rsid w:val="007F26E8"/>
    <w:rsid w:val="007F5B99"/>
    <w:rsid w:val="007F5DBD"/>
    <w:rsid w:val="007F63C0"/>
    <w:rsid w:val="007F6CF6"/>
    <w:rsid w:val="0080079C"/>
    <w:rsid w:val="00803C21"/>
    <w:rsid w:val="00807636"/>
    <w:rsid w:val="0080797D"/>
    <w:rsid w:val="00816898"/>
    <w:rsid w:val="008232E7"/>
    <w:rsid w:val="00824E7A"/>
    <w:rsid w:val="00825A53"/>
    <w:rsid w:val="00826E47"/>
    <w:rsid w:val="00827983"/>
    <w:rsid w:val="00833C28"/>
    <w:rsid w:val="00835111"/>
    <w:rsid w:val="0083599A"/>
    <w:rsid w:val="00842C77"/>
    <w:rsid w:val="008438BC"/>
    <w:rsid w:val="008453C2"/>
    <w:rsid w:val="008468D0"/>
    <w:rsid w:val="00853CEA"/>
    <w:rsid w:val="00860C0E"/>
    <w:rsid w:val="008618A5"/>
    <w:rsid w:val="008652B5"/>
    <w:rsid w:val="00874485"/>
    <w:rsid w:val="00874E2E"/>
    <w:rsid w:val="008750B9"/>
    <w:rsid w:val="0087523B"/>
    <w:rsid w:val="00875FD8"/>
    <w:rsid w:val="008826BB"/>
    <w:rsid w:val="008842E7"/>
    <w:rsid w:val="00893E6D"/>
    <w:rsid w:val="008961F3"/>
    <w:rsid w:val="008972BA"/>
    <w:rsid w:val="00897CBA"/>
    <w:rsid w:val="008A3A67"/>
    <w:rsid w:val="008A7D92"/>
    <w:rsid w:val="008B6A8C"/>
    <w:rsid w:val="008B74F7"/>
    <w:rsid w:val="008C29C9"/>
    <w:rsid w:val="008C2B57"/>
    <w:rsid w:val="008C348A"/>
    <w:rsid w:val="008C3B42"/>
    <w:rsid w:val="008C4D03"/>
    <w:rsid w:val="008C670C"/>
    <w:rsid w:val="008C6D6F"/>
    <w:rsid w:val="008D1273"/>
    <w:rsid w:val="008D1FD4"/>
    <w:rsid w:val="008D4F64"/>
    <w:rsid w:val="008D558F"/>
    <w:rsid w:val="008D6E37"/>
    <w:rsid w:val="008D7903"/>
    <w:rsid w:val="008E1974"/>
    <w:rsid w:val="008E2D33"/>
    <w:rsid w:val="008E5CA2"/>
    <w:rsid w:val="008E620C"/>
    <w:rsid w:val="008E64CB"/>
    <w:rsid w:val="008F26FC"/>
    <w:rsid w:val="008F45ED"/>
    <w:rsid w:val="008F6E58"/>
    <w:rsid w:val="008F7E9C"/>
    <w:rsid w:val="0090031C"/>
    <w:rsid w:val="00901692"/>
    <w:rsid w:val="009118C8"/>
    <w:rsid w:val="009124F9"/>
    <w:rsid w:val="00912E2B"/>
    <w:rsid w:val="0091351E"/>
    <w:rsid w:val="00914EC9"/>
    <w:rsid w:val="0091681C"/>
    <w:rsid w:val="00926138"/>
    <w:rsid w:val="00927367"/>
    <w:rsid w:val="0093070F"/>
    <w:rsid w:val="00931F8F"/>
    <w:rsid w:val="00933487"/>
    <w:rsid w:val="00933E8F"/>
    <w:rsid w:val="00940110"/>
    <w:rsid w:val="0094123F"/>
    <w:rsid w:val="00941383"/>
    <w:rsid w:val="00947EB3"/>
    <w:rsid w:val="00954604"/>
    <w:rsid w:val="009627D3"/>
    <w:rsid w:val="00962D60"/>
    <w:rsid w:val="00963C90"/>
    <w:rsid w:val="009642CB"/>
    <w:rsid w:val="009644D7"/>
    <w:rsid w:val="00966763"/>
    <w:rsid w:val="009745B5"/>
    <w:rsid w:val="00977335"/>
    <w:rsid w:val="009804ED"/>
    <w:rsid w:val="00982725"/>
    <w:rsid w:val="009835CF"/>
    <w:rsid w:val="00983BE2"/>
    <w:rsid w:val="009864CE"/>
    <w:rsid w:val="009917ED"/>
    <w:rsid w:val="00991A3C"/>
    <w:rsid w:val="00992277"/>
    <w:rsid w:val="00992D51"/>
    <w:rsid w:val="00993C22"/>
    <w:rsid w:val="0099687B"/>
    <w:rsid w:val="00996C26"/>
    <w:rsid w:val="00996E14"/>
    <w:rsid w:val="009A0A7F"/>
    <w:rsid w:val="009A107B"/>
    <w:rsid w:val="009A67CA"/>
    <w:rsid w:val="009A680D"/>
    <w:rsid w:val="009A6835"/>
    <w:rsid w:val="009A6B52"/>
    <w:rsid w:val="009A6E51"/>
    <w:rsid w:val="009A7419"/>
    <w:rsid w:val="009B1F45"/>
    <w:rsid w:val="009C1D51"/>
    <w:rsid w:val="009C497E"/>
    <w:rsid w:val="009C7476"/>
    <w:rsid w:val="009D15DC"/>
    <w:rsid w:val="009D3E76"/>
    <w:rsid w:val="009D5F73"/>
    <w:rsid w:val="009D7498"/>
    <w:rsid w:val="009D7AA1"/>
    <w:rsid w:val="009E08BD"/>
    <w:rsid w:val="009E0F6A"/>
    <w:rsid w:val="009E35BA"/>
    <w:rsid w:val="009E59E6"/>
    <w:rsid w:val="009F1878"/>
    <w:rsid w:val="009F2B16"/>
    <w:rsid w:val="009F3986"/>
    <w:rsid w:val="009F3F2C"/>
    <w:rsid w:val="009F5058"/>
    <w:rsid w:val="009F72D1"/>
    <w:rsid w:val="00A00D2B"/>
    <w:rsid w:val="00A03FD8"/>
    <w:rsid w:val="00A05D0D"/>
    <w:rsid w:val="00A05F2B"/>
    <w:rsid w:val="00A108B0"/>
    <w:rsid w:val="00A1161B"/>
    <w:rsid w:val="00A141A3"/>
    <w:rsid w:val="00A147B2"/>
    <w:rsid w:val="00A155FA"/>
    <w:rsid w:val="00A16A09"/>
    <w:rsid w:val="00A21F08"/>
    <w:rsid w:val="00A2235D"/>
    <w:rsid w:val="00A24F3E"/>
    <w:rsid w:val="00A252E5"/>
    <w:rsid w:val="00A265CE"/>
    <w:rsid w:val="00A31CDB"/>
    <w:rsid w:val="00A32F0B"/>
    <w:rsid w:val="00A34483"/>
    <w:rsid w:val="00A37115"/>
    <w:rsid w:val="00A374C5"/>
    <w:rsid w:val="00A40CFE"/>
    <w:rsid w:val="00A41152"/>
    <w:rsid w:val="00A412AD"/>
    <w:rsid w:val="00A46494"/>
    <w:rsid w:val="00A46B39"/>
    <w:rsid w:val="00A471B7"/>
    <w:rsid w:val="00A47607"/>
    <w:rsid w:val="00A477A5"/>
    <w:rsid w:val="00A505D6"/>
    <w:rsid w:val="00A50B6F"/>
    <w:rsid w:val="00A518F6"/>
    <w:rsid w:val="00A520F6"/>
    <w:rsid w:val="00A54FFC"/>
    <w:rsid w:val="00A555AA"/>
    <w:rsid w:val="00A64AC9"/>
    <w:rsid w:val="00A65546"/>
    <w:rsid w:val="00A65F89"/>
    <w:rsid w:val="00A66AF5"/>
    <w:rsid w:val="00A670B5"/>
    <w:rsid w:val="00A70AE8"/>
    <w:rsid w:val="00A802A1"/>
    <w:rsid w:val="00A81CC2"/>
    <w:rsid w:val="00A91EB7"/>
    <w:rsid w:val="00A92822"/>
    <w:rsid w:val="00A92A1C"/>
    <w:rsid w:val="00A93027"/>
    <w:rsid w:val="00A94ED3"/>
    <w:rsid w:val="00A96476"/>
    <w:rsid w:val="00A97F56"/>
    <w:rsid w:val="00AA591C"/>
    <w:rsid w:val="00AB05F6"/>
    <w:rsid w:val="00AB16C5"/>
    <w:rsid w:val="00AB229B"/>
    <w:rsid w:val="00AB52A5"/>
    <w:rsid w:val="00AB5DC4"/>
    <w:rsid w:val="00AB67DE"/>
    <w:rsid w:val="00AB6AF3"/>
    <w:rsid w:val="00AB79C4"/>
    <w:rsid w:val="00AC0558"/>
    <w:rsid w:val="00AC5B9A"/>
    <w:rsid w:val="00AD1B0E"/>
    <w:rsid w:val="00AD459F"/>
    <w:rsid w:val="00AD4BF8"/>
    <w:rsid w:val="00AD4C93"/>
    <w:rsid w:val="00AF0BA6"/>
    <w:rsid w:val="00AF16CB"/>
    <w:rsid w:val="00AF5372"/>
    <w:rsid w:val="00AF5BBA"/>
    <w:rsid w:val="00B003F2"/>
    <w:rsid w:val="00B014F6"/>
    <w:rsid w:val="00B034B0"/>
    <w:rsid w:val="00B04BCE"/>
    <w:rsid w:val="00B175D5"/>
    <w:rsid w:val="00B227B4"/>
    <w:rsid w:val="00B253CE"/>
    <w:rsid w:val="00B25749"/>
    <w:rsid w:val="00B279BC"/>
    <w:rsid w:val="00B31622"/>
    <w:rsid w:val="00B34102"/>
    <w:rsid w:val="00B34433"/>
    <w:rsid w:val="00B35B3F"/>
    <w:rsid w:val="00B360B2"/>
    <w:rsid w:val="00B36A22"/>
    <w:rsid w:val="00B3735A"/>
    <w:rsid w:val="00B4103F"/>
    <w:rsid w:val="00B45D48"/>
    <w:rsid w:val="00B47C36"/>
    <w:rsid w:val="00B54916"/>
    <w:rsid w:val="00B55268"/>
    <w:rsid w:val="00B6066B"/>
    <w:rsid w:val="00B64AD9"/>
    <w:rsid w:val="00B70308"/>
    <w:rsid w:val="00B72073"/>
    <w:rsid w:val="00B77502"/>
    <w:rsid w:val="00B81ABA"/>
    <w:rsid w:val="00B8361D"/>
    <w:rsid w:val="00B84CDF"/>
    <w:rsid w:val="00B84F0D"/>
    <w:rsid w:val="00B866C8"/>
    <w:rsid w:val="00B90BC5"/>
    <w:rsid w:val="00B91AB5"/>
    <w:rsid w:val="00B93303"/>
    <w:rsid w:val="00B94607"/>
    <w:rsid w:val="00B94B6B"/>
    <w:rsid w:val="00B96B21"/>
    <w:rsid w:val="00B97A87"/>
    <w:rsid w:val="00BA2623"/>
    <w:rsid w:val="00BA3974"/>
    <w:rsid w:val="00BA5C77"/>
    <w:rsid w:val="00BA781C"/>
    <w:rsid w:val="00BB0709"/>
    <w:rsid w:val="00BB0CF9"/>
    <w:rsid w:val="00BB2B33"/>
    <w:rsid w:val="00BB44D8"/>
    <w:rsid w:val="00BB6172"/>
    <w:rsid w:val="00BB7536"/>
    <w:rsid w:val="00BC47AA"/>
    <w:rsid w:val="00BC6662"/>
    <w:rsid w:val="00BC672D"/>
    <w:rsid w:val="00BD7309"/>
    <w:rsid w:val="00BE274A"/>
    <w:rsid w:val="00BE293A"/>
    <w:rsid w:val="00BE2943"/>
    <w:rsid w:val="00BE3870"/>
    <w:rsid w:val="00BE3A6F"/>
    <w:rsid w:val="00BE4ED7"/>
    <w:rsid w:val="00BE5474"/>
    <w:rsid w:val="00BE5A6D"/>
    <w:rsid w:val="00BE6C9E"/>
    <w:rsid w:val="00BF09C5"/>
    <w:rsid w:val="00BF6855"/>
    <w:rsid w:val="00BF7D54"/>
    <w:rsid w:val="00C018C9"/>
    <w:rsid w:val="00C01B5D"/>
    <w:rsid w:val="00C033C5"/>
    <w:rsid w:val="00C0469B"/>
    <w:rsid w:val="00C05023"/>
    <w:rsid w:val="00C10489"/>
    <w:rsid w:val="00C107C8"/>
    <w:rsid w:val="00C10BE8"/>
    <w:rsid w:val="00C10FE9"/>
    <w:rsid w:val="00C13923"/>
    <w:rsid w:val="00C13CB3"/>
    <w:rsid w:val="00C15190"/>
    <w:rsid w:val="00C16AC8"/>
    <w:rsid w:val="00C16D31"/>
    <w:rsid w:val="00C1714D"/>
    <w:rsid w:val="00C17E92"/>
    <w:rsid w:val="00C20CD5"/>
    <w:rsid w:val="00C2145F"/>
    <w:rsid w:val="00C22415"/>
    <w:rsid w:val="00C23E07"/>
    <w:rsid w:val="00C24CA8"/>
    <w:rsid w:val="00C2514F"/>
    <w:rsid w:val="00C278F8"/>
    <w:rsid w:val="00C27EBA"/>
    <w:rsid w:val="00C334EB"/>
    <w:rsid w:val="00C35EDC"/>
    <w:rsid w:val="00C43204"/>
    <w:rsid w:val="00C43B40"/>
    <w:rsid w:val="00C44D45"/>
    <w:rsid w:val="00C46051"/>
    <w:rsid w:val="00C468B9"/>
    <w:rsid w:val="00C46B87"/>
    <w:rsid w:val="00C5253F"/>
    <w:rsid w:val="00C56239"/>
    <w:rsid w:val="00C57EFA"/>
    <w:rsid w:val="00C60690"/>
    <w:rsid w:val="00C66A73"/>
    <w:rsid w:val="00C70B3B"/>
    <w:rsid w:val="00C712F0"/>
    <w:rsid w:val="00C74122"/>
    <w:rsid w:val="00C74CE4"/>
    <w:rsid w:val="00C7556E"/>
    <w:rsid w:val="00C76609"/>
    <w:rsid w:val="00C76AA1"/>
    <w:rsid w:val="00C7710C"/>
    <w:rsid w:val="00C8240A"/>
    <w:rsid w:val="00C827CC"/>
    <w:rsid w:val="00C8463D"/>
    <w:rsid w:val="00C85C04"/>
    <w:rsid w:val="00C90635"/>
    <w:rsid w:val="00C958DA"/>
    <w:rsid w:val="00C97654"/>
    <w:rsid w:val="00CA0328"/>
    <w:rsid w:val="00CA1D65"/>
    <w:rsid w:val="00CA3598"/>
    <w:rsid w:val="00CA382E"/>
    <w:rsid w:val="00CA5500"/>
    <w:rsid w:val="00CB0821"/>
    <w:rsid w:val="00CB374D"/>
    <w:rsid w:val="00CB3A44"/>
    <w:rsid w:val="00CC1DBB"/>
    <w:rsid w:val="00CC520D"/>
    <w:rsid w:val="00CC63CA"/>
    <w:rsid w:val="00CD06F9"/>
    <w:rsid w:val="00CD459E"/>
    <w:rsid w:val="00CD4DAA"/>
    <w:rsid w:val="00CD5284"/>
    <w:rsid w:val="00CD5B2C"/>
    <w:rsid w:val="00CD7088"/>
    <w:rsid w:val="00CD72C8"/>
    <w:rsid w:val="00CE1F1C"/>
    <w:rsid w:val="00CE20C6"/>
    <w:rsid w:val="00CE4270"/>
    <w:rsid w:val="00CE4572"/>
    <w:rsid w:val="00CE51D4"/>
    <w:rsid w:val="00CF0AE4"/>
    <w:rsid w:val="00CF0B6E"/>
    <w:rsid w:val="00CF1732"/>
    <w:rsid w:val="00CF1733"/>
    <w:rsid w:val="00CF20F4"/>
    <w:rsid w:val="00CF35D6"/>
    <w:rsid w:val="00CF4E35"/>
    <w:rsid w:val="00CF7120"/>
    <w:rsid w:val="00D019F4"/>
    <w:rsid w:val="00D01AB2"/>
    <w:rsid w:val="00D04725"/>
    <w:rsid w:val="00D0601B"/>
    <w:rsid w:val="00D065ED"/>
    <w:rsid w:val="00D071DD"/>
    <w:rsid w:val="00D07DC3"/>
    <w:rsid w:val="00D10D1D"/>
    <w:rsid w:val="00D1551C"/>
    <w:rsid w:val="00D16E37"/>
    <w:rsid w:val="00D177B2"/>
    <w:rsid w:val="00D224C5"/>
    <w:rsid w:val="00D258C9"/>
    <w:rsid w:val="00D26D89"/>
    <w:rsid w:val="00D30216"/>
    <w:rsid w:val="00D370FA"/>
    <w:rsid w:val="00D41E2A"/>
    <w:rsid w:val="00D473AB"/>
    <w:rsid w:val="00D5164B"/>
    <w:rsid w:val="00D53C6B"/>
    <w:rsid w:val="00D54F37"/>
    <w:rsid w:val="00D56B58"/>
    <w:rsid w:val="00D616B7"/>
    <w:rsid w:val="00D645FB"/>
    <w:rsid w:val="00D65163"/>
    <w:rsid w:val="00D66963"/>
    <w:rsid w:val="00D66D6E"/>
    <w:rsid w:val="00D67ECB"/>
    <w:rsid w:val="00D72DE8"/>
    <w:rsid w:val="00D77149"/>
    <w:rsid w:val="00D81FAD"/>
    <w:rsid w:val="00D83CEA"/>
    <w:rsid w:val="00D86474"/>
    <w:rsid w:val="00D86E9A"/>
    <w:rsid w:val="00D87450"/>
    <w:rsid w:val="00D9039A"/>
    <w:rsid w:val="00D9102B"/>
    <w:rsid w:val="00D915A5"/>
    <w:rsid w:val="00D91F91"/>
    <w:rsid w:val="00D9229F"/>
    <w:rsid w:val="00D95179"/>
    <w:rsid w:val="00DA048F"/>
    <w:rsid w:val="00DA125C"/>
    <w:rsid w:val="00DA200A"/>
    <w:rsid w:val="00DA31D4"/>
    <w:rsid w:val="00DA35A2"/>
    <w:rsid w:val="00DA403D"/>
    <w:rsid w:val="00DA4ABE"/>
    <w:rsid w:val="00DA57F6"/>
    <w:rsid w:val="00DA7383"/>
    <w:rsid w:val="00DA770B"/>
    <w:rsid w:val="00DA7B3D"/>
    <w:rsid w:val="00DC33A8"/>
    <w:rsid w:val="00DC7C65"/>
    <w:rsid w:val="00DD0A46"/>
    <w:rsid w:val="00DD3369"/>
    <w:rsid w:val="00DD627A"/>
    <w:rsid w:val="00DD7563"/>
    <w:rsid w:val="00DE3369"/>
    <w:rsid w:val="00DE479A"/>
    <w:rsid w:val="00DE5FFF"/>
    <w:rsid w:val="00DF0996"/>
    <w:rsid w:val="00DF120E"/>
    <w:rsid w:val="00DF1B0E"/>
    <w:rsid w:val="00DF46FB"/>
    <w:rsid w:val="00DF6152"/>
    <w:rsid w:val="00DF7963"/>
    <w:rsid w:val="00E03285"/>
    <w:rsid w:val="00E050BE"/>
    <w:rsid w:val="00E05B48"/>
    <w:rsid w:val="00E06238"/>
    <w:rsid w:val="00E11DDA"/>
    <w:rsid w:val="00E158B0"/>
    <w:rsid w:val="00E17628"/>
    <w:rsid w:val="00E20DF3"/>
    <w:rsid w:val="00E22A99"/>
    <w:rsid w:val="00E26087"/>
    <w:rsid w:val="00E27567"/>
    <w:rsid w:val="00E300CB"/>
    <w:rsid w:val="00E30847"/>
    <w:rsid w:val="00E32FB7"/>
    <w:rsid w:val="00E33408"/>
    <w:rsid w:val="00E37DDF"/>
    <w:rsid w:val="00E4349D"/>
    <w:rsid w:val="00E4552E"/>
    <w:rsid w:val="00E468A1"/>
    <w:rsid w:val="00E55293"/>
    <w:rsid w:val="00E554B6"/>
    <w:rsid w:val="00E6283E"/>
    <w:rsid w:val="00E63745"/>
    <w:rsid w:val="00E653D4"/>
    <w:rsid w:val="00E667A1"/>
    <w:rsid w:val="00E70CC8"/>
    <w:rsid w:val="00E7148B"/>
    <w:rsid w:val="00E743D2"/>
    <w:rsid w:val="00E77C11"/>
    <w:rsid w:val="00E814B2"/>
    <w:rsid w:val="00E83232"/>
    <w:rsid w:val="00E83D5B"/>
    <w:rsid w:val="00E87577"/>
    <w:rsid w:val="00E87B88"/>
    <w:rsid w:val="00E9695B"/>
    <w:rsid w:val="00E97AE3"/>
    <w:rsid w:val="00EA4180"/>
    <w:rsid w:val="00EB02C2"/>
    <w:rsid w:val="00EB038E"/>
    <w:rsid w:val="00EB0768"/>
    <w:rsid w:val="00EB1B82"/>
    <w:rsid w:val="00EB3505"/>
    <w:rsid w:val="00EB6826"/>
    <w:rsid w:val="00EB7E02"/>
    <w:rsid w:val="00EC61CE"/>
    <w:rsid w:val="00EC749D"/>
    <w:rsid w:val="00ED5650"/>
    <w:rsid w:val="00ED6707"/>
    <w:rsid w:val="00EE1991"/>
    <w:rsid w:val="00EE25FC"/>
    <w:rsid w:val="00EE3442"/>
    <w:rsid w:val="00EE753B"/>
    <w:rsid w:val="00EF1FC0"/>
    <w:rsid w:val="00EF3893"/>
    <w:rsid w:val="00EF5A3A"/>
    <w:rsid w:val="00EF6BBA"/>
    <w:rsid w:val="00EF759C"/>
    <w:rsid w:val="00EF7CC5"/>
    <w:rsid w:val="00EF7EDC"/>
    <w:rsid w:val="00F04CE3"/>
    <w:rsid w:val="00F0727A"/>
    <w:rsid w:val="00F07822"/>
    <w:rsid w:val="00F10FAE"/>
    <w:rsid w:val="00F117D8"/>
    <w:rsid w:val="00F11AA3"/>
    <w:rsid w:val="00F12DE5"/>
    <w:rsid w:val="00F1569E"/>
    <w:rsid w:val="00F22688"/>
    <w:rsid w:val="00F231E6"/>
    <w:rsid w:val="00F2374B"/>
    <w:rsid w:val="00F30A9E"/>
    <w:rsid w:val="00F30E6F"/>
    <w:rsid w:val="00F32987"/>
    <w:rsid w:val="00F33D12"/>
    <w:rsid w:val="00F355EE"/>
    <w:rsid w:val="00F36B6E"/>
    <w:rsid w:val="00F4371B"/>
    <w:rsid w:val="00F43F03"/>
    <w:rsid w:val="00F44CF2"/>
    <w:rsid w:val="00F47873"/>
    <w:rsid w:val="00F47A42"/>
    <w:rsid w:val="00F525F5"/>
    <w:rsid w:val="00F54EF4"/>
    <w:rsid w:val="00F5636F"/>
    <w:rsid w:val="00F57889"/>
    <w:rsid w:val="00F57FE8"/>
    <w:rsid w:val="00F60027"/>
    <w:rsid w:val="00F6025E"/>
    <w:rsid w:val="00F605EA"/>
    <w:rsid w:val="00F62ABC"/>
    <w:rsid w:val="00F7289D"/>
    <w:rsid w:val="00F72A46"/>
    <w:rsid w:val="00F761EA"/>
    <w:rsid w:val="00F76DAD"/>
    <w:rsid w:val="00F80ACE"/>
    <w:rsid w:val="00F83CE5"/>
    <w:rsid w:val="00F865F6"/>
    <w:rsid w:val="00F90390"/>
    <w:rsid w:val="00F95997"/>
    <w:rsid w:val="00F97D09"/>
    <w:rsid w:val="00FA0555"/>
    <w:rsid w:val="00FA11A8"/>
    <w:rsid w:val="00FA7138"/>
    <w:rsid w:val="00FB3830"/>
    <w:rsid w:val="00FB4647"/>
    <w:rsid w:val="00FC0708"/>
    <w:rsid w:val="00FC32B2"/>
    <w:rsid w:val="00FC3934"/>
    <w:rsid w:val="00FC7B41"/>
    <w:rsid w:val="00FE2A9F"/>
    <w:rsid w:val="00FE3261"/>
    <w:rsid w:val="00FE6B9F"/>
    <w:rsid w:val="00FF28C1"/>
    <w:rsid w:val="00FF32A7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F03A"/>
  <w15:docId w15:val="{C5A80693-7A4C-4269-86F3-905BF459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5C04"/>
    <w:pPr>
      <w:spacing w:after="0" w:line="240" w:lineRule="auto"/>
    </w:pPr>
    <w:rPr>
      <w:rFonts w:ascii="Calibri" w:hAnsi="Calibri" w:cs="Calibri"/>
      <w:lang w:val="uk-UA"/>
    </w:rPr>
  </w:style>
  <w:style w:type="paragraph" w:styleId="10">
    <w:name w:val="heading 1"/>
    <w:basedOn w:val="a0"/>
    <w:link w:val="11"/>
    <w:uiPriority w:val="9"/>
    <w:qFormat/>
    <w:rsid w:val="00F563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CF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85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B1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B1B82"/>
    <w:rPr>
      <w:rFonts w:ascii="Tahoma" w:hAnsi="Tahoma" w:cs="Tahoma"/>
      <w:sz w:val="16"/>
      <w:szCs w:val="16"/>
      <w:lang w:val="uk-UA"/>
    </w:rPr>
  </w:style>
  <w:style w:type="character" w:customStyle="1" w:styleId="11">
    <w:name w:val="Заголовок 1 Знак"/>
    <w:basedOn w:val="a1"/>
    <w:link w:val="10"/>
    <w:uiPriority w:val="9"/>
    <w:rsid w:val="00F5636F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msonormal0">
    <w:name w:val="msonormal"/>
    <w:basedOn w:val="a0"/>
    <w:rsid w:val="00F56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0"/>
    <w:uiPriority w:val="99"/>
    <w:unhideWhenUsed/>
    <w:rsid w:val="00F56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F5636F"/>
    <w:rPr>
      <w:b/>
      <w:bCs/>
    </w:rPr>
  </w:style>
  <w:style w:type="character" w:styleId="a9">
    <w:name w:val="Hyperlink"/>
    <w:basedOn w:val="a1"/>
    <w:uiPriority w:val="99"/>
    <w:semiHidden/>
    <w:unhideWhenUsed/>
    <w:rsid w:val="00F5636F"/>
    <w:rPr>
      <w:color w:val="0000FF"/>
      <w:u w:val="single"/>
    </w:rPr>
  </w:style>
  <w:style w:type="character" w:styleId="aa">
    <w:name w:val="FollowedHyperlink"/>
    <w:basedOn w:val="a1"/>
    <w:uiPriority w:val="99"/>
    <w:semiHidden/>
    <w:unhideWhenUsed/>
    <w:rsid w:val="00F5636F"/>
    <w:rPr>
      <w:color w:val="800080"/>
      <w:u w:val="single"/>
    </w:rPr>
  </w:style>
  <w:style w:type="paragraph" w:styleId="ab">
    <w:name w:val="Title"/>
    <w:basedOn w:val="a0"/>
    <w:next w:val="a0"/>
    <w:link w:val="ac"/>
    <w:uiPriority w:val="10"/>
    <w:qFormat/>
    <w:rsid w:val="00CF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1"/>
    <w:link w:val="ab"/>
    <w:uiPriority w:val="10"/>
    <w:rsid w:val="00CF4E3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20">
    <w:name w:val="Заголовок 2 Знак"/>
    <w:basedOn w:val="a1"/>
    <w:link w:val="2"/>
    <w:uiPriority w:val="9"/>
    <w:rsid w:val="00CF4E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d">
    <w:name w:val="List Paragraph"/>
    <w:basedOn w:val="a0"/>
    <w:uiPriority w:val="34"/>
    <w:qFormat/>
    <w:rsid w:val="003C3C5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A155F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uk-UA"/>
    </w:rPr>
  </w:style>
  <w:style w:type="paragraph" w:customStyle="1" w:styleId="rvps2">
    <w:name w:val="rvps2"/>
    <w:basedOn w:val="a0"/>
    <w:rsid w:val="00684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No Spacing"/>
    <w:uiPriority w:val="1"/>
    <w:qFormat/>
    <w:rsid w:val="00AD4BF8"/>
    <w:pPr>
      <w:numPr>
        <w:numId w:val="2"/>
      </w:numPr>
      <w:spacing w:after="0" w:line="240" w:lineRule="auto"/>
    </w:pPr>
    <w:rPr>
      <w:rFonts w:ascii="Calibri" w:hAnsi="Calibri" w:cs="Calibri"/>
      <w:lang w:val="uk-UA"/>
    </w:rPr>
  </w:style>
  <w:style w:type="character" w:customStyle="1" w:styleId="ae">
    <w:name w:val="Основной текст_"/>
    <w:link w:val="12"/>
    <w:rsid w:val="00D473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e"/>
    <w:rsid w:val="00D473AB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13">
    <w:name w:val="Абзац списку1"/>
    <w:basedOn w:val="a0"/>
    <w:uiPriority w:val="34"/>
    <w:qFormat/>
    <w:rsid w:val="00D473A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rvts9">
    <w:name w:val="rvts9"/>
    <w:basedOn w:val="a1"/>
    <w:rsid w:val="00D473AB"/>
  </w:style>
  <w:style w:type="numbering" w:customStyle="1" w:styleId="1">
    <w:name w:val="Стиль1"/>
    <w:uiPriority w:val="99"/>
    <w:rsid w:val="00C107C8"/>
    <w:pPr>
      <w:numPr>
        <w:numId w:val="4"/>
      </w:numPr>
    </w:pPr>
  </w:style>
  <w:style w:type="paragraph" w:styleId="HTML">
    <w:name w:val="HTML Preformatted"/>
    <w:basedOn w:val="a0"/>
    <w:link w:val="HTML0"/>
    <w:uiPriority w:val="99"/>
    <w:unhideWhenUsed/>
    <w:rsid w:val="00554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554D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1"/>
    <w:uiPriority w:val="20"/>
    <w:qFormat/>
    <w:rsid w:val="00554D12"/>
    <w:rPr>
      <w:i/>
      <w:iCs/>
    </w:rPr>
  </w:style>
  <w:style w:type="paragraph" w:styleId="af0">
    <w:name w:val="header"/>
    <w:basedOn w:val="a0"/>
    <w:link w:val="af1"/>
    <w:uiPriority w:val="99"/>
    <w:unhideWhenUsed/>
    <w:rsid w:val="00030BFA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30BFA"/>
    <w:rPr>
      <w:rFonts w:ascii="Calibri" w:hAnsi="Calibri" w:cs="Calibri"/>
      <w:lang w:val="uk-UA"/>
    </w:rPr>
  </w:style>
  <w:style w:type="paragraph" w:styleId="af2">
    <w:name w:val="footer"/>
    <w:basedOn w:val="a0"/>
    <w:link w:val="af3"/>
    <w:uiPriority w:val="99"/>
    <w:unhideWhenUsed/>
    <w:rsid w:val="00030BFA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30BFA"/>
    <w:rPr>
      <w:rFonts w:ascii="Calibri" w:hAnsi="Calibri" w:cs="Calibri"/>
      <w:lang w:val="uk-UA"/>
    </w:rPr>
  </w:style>
  <w:style w:type="character" w:styleId="af4">
    <w:name w:val="annotation reference"/>
    <w:basedOn w:val="a1"/>
    <w:uiPriority w:val="99"/>
    <w:semiHidden/>
    <w:unhideWhenUsed/>
    <w:rsid w:val="005D295B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5D295B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5D295B"/>
    <w:rPr>
      <w:rFonts w:ascii="Calibri" w:hAnsi="Calibri" w:cs="Calibri"/>
      <w:sz w:val="20"/>
      <w:szCs w:val="20"/>
      <w:lang w:val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D295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D295B"/>
    <w:rPr>
      <w:rFonts w:ascii="Calibri" w:hAnsi="Calibri" w:cs="Calibri"/>
      <w:b/>
      <w:bCs/>
      <w:sz w:val="20"/>
      <w:szCs w:val="20"/>
      <w:lang w:val="uk-UA"/>
    </w:rPr>
  </w:style>
  <w:style w:type="paragraph" w:styleId="af9">
    <w:name w:val="Subtitle"/>
    <w:basedOn w:val="a0"/>
    <w:next w:val="a0"/>
    <w:link w:val="afa"/>
    <w:uiPriority w:val="11"/>
    <w:qFormat/>
    <w:rsid w:val="000777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одзаголовок Знак"/>
    <w:basedOn w:val="a1"/>
    <w:link w:val="af9"/>
    <w:uiPriority w:val="11"/>
    <w:rsid w:val="00077757"/>
    <w:rPr>
      <w:rFonts w:eastAsiaTheme="minorEastAsia"/>
      <w:color w:val="5A5A5A" w:themeColor="text1" w:themeTint="A5"/>
      <w:spacing w:val="15"/>
      <w:lang w:val="uk-UA"/>
    </w:rPr>
  </w:style>
  <w:style w:type="table" w:customStyle="1" w:styleId="14">
    <w:name w:val="Сетка таблицы1"/>
    <w:basedOn w:val="a2"/>
    <w:next w:val="a4"/>
    <w:uiPriority w:val="39"/>
    <w:rsid w:val="006A399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39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RE3394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62-2018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87A2-F6FE-42A1-83D7-CE88713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33</Pages>
  <Words>50984</Words>
  <Characters>29061</Characters>
  <Application>Microsoft Office Word</Application>
  <DocSecurity>0</DocSecurity>
  <Lines>242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cp:lastPrinted>2023-11-22T08:30:00Z</cp:lastPrinted>
  <dcterms:created xsi:type="dcterms:W3CDTF">2023-11-13T06:41:00Z</dcterms:created>
  <dcterms:modified xsi:type="dcterms:W3CDTF">2023-11-22T08:30:00Z</dcterms:modified>
</cp:coreProperties>
</file>