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E0" w:rsidRPr="004574E0" w:rsidRDefault="004574E0" w:rsidP="00056F5C">
      <w:pPr>
        <w:spacing w:after="0"/>
        <w:ind w:left="10490"/>
        <w:rPr>
          <w:rFonts w:ascii="Times New Roman" w:hAnsi="Times New Roman" w:cs="Times New Roman"/>
          <w:sz w:val="16"/>
          <w:szCs w:val="16"/>
        </w:rPr>
      </w:pPr>
    </w:p>
    <w:p w:rsidR="00467352" w:rsidRPr="004574E0" w:rsidRDefault="00AA039D" w:rsidP="00467352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Аспект 4</w:t>
      </w:r>
      <w:r w:rsidR="00B054AA" w:rsidRPr="004574E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7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352" w:rsidRPr="004574E0">
        <w:rPr>
          <w:rFonts w:ascii="Times New Roman" w:eastAsia="Times New Roman" w:hAnsi="Times New Roman"/>
          <w:b/>
          <w:sz w:val="28"/>
        </w:rPr>
        <w:t>«Планування діяльності з внутрішнього аудиту»</w:t>
      </w:r>
    </w:p>
    <w:tbl>
      <w:tblPr>
        <w:tblStyle w:val="a3"/>
        <w:tblW w:w="14722" w:type="dxa"/>
        <w:tblLook w:val="04A0" w:firstRow="1" w:lastRow="0" w:firstColumn="1" w:lastColumn="0" w:noHBand="0" w:noVBand="1"/>
      </w:tblPr>
      <w:tblGrid>
        <w:gridCol w:w="808"/>
        <w:gridCol w:w="5424"/>
        <w:gridCol w:w="2303"/>
        <w:gridCol w:w="3348"/>
        <w:gridCol w:w="2839"/>
      </w:tblGrid>
      <w:tr w:rsidR="00467352" w:rsidRPr="004574E0" w:rsidTr="00273138">
        <w:tc>
          <w:tcPr>
            <w:tcW w:w="808" w:type="dxa"/>
            <w:shd w:val="clear" w:color="auto" w:fill="D9D9D9" w:themeFill="background1" w:themeFillShade="D9"/>
            <w:vAlign w:val="center"/>
          </w:tcPr>
          <w:p w:rsidR="00467352" w:rsidRPr="004574E0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424" w:type="dxa"/>
            <w:shd w:val="clear" w:color="auto" w:fill="D9D9D9" w:themeFill="background1" w:themeFillShade="D9"/>
            <w:vAlign w:val="center"/>
          </w:tcPr>
          <w:p w:rsidR="00467352" w:rsidRPr="004574E0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467352" w:rsidRPr="004574E0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933EA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467352" w:rsidRPr="004574E0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467352" w:rsidRPr="004574E0" w:rsidRDefault="00467352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467352" w:rsidRPr="004574E0" w:rsidRDefault="00467352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467352" w:rsidRPr="004574E0" w:rsidTr="00273138">
        <w:trPr>
          <w:trHeight w:val="585"/>
        </w:trPr>
        <w:tc>
          <w:tcPr>
            <w:tcW w:w="14722" w:type="dxa"/>
            <w:gridSpan w:val="5"/>
            <w:vAlign w:val="center"/>
          </w:tcPr>
          <w:p w:rsidR="00467352" w:rsidRPr="004574E0" w:rsidRDefault="00467352" w:rsidP="00467352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1: </w:t>
            </w:r>
            <w:r w:rsidRPr="004574E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Процедури формування та затвердження планів</w:t>
            </w:r>
          </w:p>
        </w:tc>
      </w:tr>
      <w:tr w:rsidR="00467352" w:rsidRPr="00A1130A" w:rsidTr="00273138">
        <w:tc>
          <w:tcPr>
            <w:tcW w:w="808" w:type="dxa"/>
          </w:tcPr>
          <w:p w:rsidR="00467352" w:rsidRPr="004574E0" w:rsidRDefault="00467352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424" w:type="dxa"/>
          </w:tcPr>
          <w:p w:rsidR="00467352" w:rsidRPr="007418FB" w:rsidRDefault="00467352" w:rsidP="007418FB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Основні внутрішні документи з питань внутрішнього аудиту визначають ключові аспекти планування діяльності з внутрішнього аудиту в частині організації, проведення та документування процесу ризик-орієнтованого планування: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збору та аналізу підрозділом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внутрішнього аудиту фінансової/нефінансової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інформації для проведення оцінки ризиків;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аналізу різних документальних джерел для визначення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ризиків процедури ідентифікації ризиків у разі запровадження системи управління ризиками в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 xml:space="preserve">Держмитслужбі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та при її відсутності, у тому числі проведення консультацій з відповідальними за діяльність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особами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у разі відсутності системи управління ризиками в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>Держмитслужбі</w:t>
            </w:r>
            <w:r w:rsidRPr="007418FB">
              <w:rPr>
                <w:rFonts w:ascii="Times New Roman" w:eastAsia="Times New Roman" w:hAnsi="Times New Roman"/>
                <w:sz w:val="24"/>
              </w:rPr>
              <w:t>;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процедури оцінки ризиків за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ймовірністю настання подій та розміру їх наслідків, узагальнення результатів оцінки, формування та ведення реєстру оцінених ризиків;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визначення та затвердження керівником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 xml:space="preserve">Держмитслужби </w:t>
            </w:r>
            <w:r w:rsidRPr="007418FB">
              <w:rPr>
                <w:rFonts w:ascii="Times New Roman" w:eastAsia="Times New Roman" w:hAnsi="Times New Roman"/>
                <w:sz w:val="24"/>
              </w:rPr>
              <w:t>періодичності та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інших критеріїв відбору об’єктів аудиту для проведення планових аудитів (фінансових/нефінансових), процедури їх оцінки для визначення ступеню пріоритетності об’єктів аудиту із використанням вагових коефіцієнтів та бальних оцінок;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частоти проведення планових </w:t>
            </w:r>
            <w:r w:rsidRPr="007418FB">
              <w:rPr>
                <w:rFonts w:ascii="Times New Roman" w:eastAsia="Times New Roman" w:hAnsi="Times New Roman"/>
                <w:sz w:val="24"/>
              </w:rPr>
              <w:lastRenderedPageBreak/>
              <w:t>аудитів за результатами оцінки ризиків відповідно до ступеню пріоритетності</w:t>
            </w:r>
          </w:p>
        </w:tc>
        <w:tc>
          <w:tcPr>
            <w:tcW w:w="2303" w:type="dxa"/>
          </w:tcPr>
          <w:p w:rsidR="00467352" w:rsidRPr="00A1130A" w:rsidRDefault="00467352" w:rsidP="00467352">
            <w:pPr>
              <w:spacing w:line="264" w:lineRule="exact"/>
              <w:ind w:left="43"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  <w:lastRenderedPageBreak/>
              <w:t>К</w:t>
            </w:r>
          </w:p>
        </w:tc>
        <w:tc>
          <w:tcPr>
            <w:tcW w:w="3348" w:type="dxa"/>
          </w:tcPr>
          <w:p w:rsidR="00467352" w:rsidRPr="00A1130A" w:rsidRDefault="00467352" w:rsidP="00467352">
            <w:pPr>
              <w:spacing w:line="264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Зазначаються результати дослідження і оцінки </w:t>
            </w:r>
            <w:r w:rsidRPr="00A1130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документів 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і матеріалів за відповідним критерієм.</w:t>
            </w:r>
          </w:p>
          <w:p w:rsidR="00467352" w:rsidRPr="00A1130A" w:rsidRDefault="00467352" w:rsidP="00467352">
            <w:pPr>
              <w:spacing w:line="0" w:lineRule="atLeast"/>
              <w:ind w:left="43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i/>
                <w:w w:val="98"/>
                <w:sz w:val="24"/>
                <w:szCs w:val="24"/>
              </w:rPr>
              <w:t xml:space="preserve">Зазначаються </w:t>
            </w:r>
            <w:r w:rsidRPr="00A113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короткі результати </w:t>
            </w:r>
            <w:r w:rsidRPr="00A1130A">
              <w:rPr>
                <w:rFonts w:ascii="Times New Roman" w:eastAsia="Times New Roman" w:hAnsi="Times New Roman" w:cs="Times New Roman"/>
                <w:i/>
                <w:w w:val="97"/>
                <w:sz w:val="24"/>
                <w:szCs w:val="24"/>
              </w:rPr>
              <w:t xml:space="preserve">проведених </w:t>
            </w:r>
            <w:r w:rsidRPr="00A113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інтерв’ю.</w:t>
            </w:r>
          </w:p>
          <w:p w:rsidR="00467352" w:rsidRPr="00A1130A" w:rsidRDefault="00467352" w:rsidP="00467352">
            <w:pPr>
              <w:spacing w:line="264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Зазначається </w:t>
            </w:r>
            <w:r w:rsidRPr="00A1130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загальний </w:t>
            </w:r>
            <w:r w:rsidRPr="00A11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висновок </w:t>
            </w:r>
            <w:r w:rsidRPr="00A1130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щодо </w:t>
            </w:r>
            <w:r w:rsidRPr="00A11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відповідності </w:t>
            </w:r>
            <w:r w:rsidRPr="00A1130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або</w:t>
            </w:r>
            <w:r w:rsidR="0078448C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  <w:r w:rsidRPr="00A1130A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невідповідності </w:t>
            </w:r>
            <w:r w:rsidRPr="00A11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критерію з</w:t>
            </w:r>
            <w:r w:rsidR="00741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1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коротким (1-2 речення) обґрунтуванням.</w:t>
            </w:r>
          </w:p>
          <w:p w:rsidR="00467352" w:rsidRPr="00A1130A" w:rsidRDefault="00467352" w:rsidP="00D967A9">
            <w:pPr>
              <w:spacing w:line="0" w:lineRule="atLeas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разі ненадання для дослідження необхідної інформації діяльність оцінюється як така, що не відповідає критерію.</w:t>
            </w:r>
          </w:p>
        </w:tc>
        <w:tc>
          <w:tcPr>
            <w:tcW w:w="2836" w:type="dxa"/>
          </w:tcPr>
          <w:p w:rsidR="00467352" w:rsidRPr="00A1130A" w:rsidRDefault="00467352" w:rsidP="00D11CC1">
            <w:pPr>
              <w:spacing w:line="264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Дослідження 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та оцінка основних внутрішніх документів з питань внутрішнього аудиту.</w:t>
            </w:r>
          </w:p>
          <w:p w:rsidR="00467352" w:rsidRPr="00A1130A" w:rsidRDefault="00B15CB2" w:rsidP="00AA02B6">
            <w:pPr>
              <w:spacing w:line="0" w:lineRule="atLeas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39D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 підрозділу внутрішнього аудиту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C82627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7352" w:rsidRPr="00A1130A" w:rsidTr="00273138">
        <w:tc>
          <w:tcPr>
            <w:tcW w:w="808" w:type="dxa"/>
          </w:tcPr>
          <w:p w:rsidR="00467352" w:rsidRPr="004574E0" w:rsidRDefault="00467352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424" w:type="dxa"/>
          </w:tcPr>
          <w:p w:rsidR="00467352" w:rsidRPr="007418FB" w:rsidRDefault="00467352" w:rsidP="007418FB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Основні внутрішні документи з питань внутрішнього аудиту визначають ключові аспекти планування діяльності з внутрішнього аудиту в частині:</w:t>
            </w:r>
          </w:p>
          <w:p w:rsidR="00467352" w:rsidRPr="007418FB" w:rsidRDefault="00467352" w:rsidP="007418FB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-складання та ведення бази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даних;</w:t>
            </w:r>
          </w:p>
          <w:p w:rsidR="00467352" w:rsidRPr="007418FB" w:rsidRDefault="00467352" w:rsidP="007418FB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 терміни, порядок розгляду, опрацювання та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 xml:space="preserve">погодження </w:t>
            </w:r>
            <w:proofErr w:type="spellStart"/>
            <w:r w:rsidR="00A1130A" w:rsidRPr="007418FB">
              <w:rPr>
                <w:rFonts w:ascii="Times New Roman" w:eastAsia="Times New Roman" w:hAnsi="Times New Roman"/>
                <w:sz w:val="24"/>
              </w:rPr>
              <w:t>проє</w:t>
            </w:r>
            <w:r w:rsidRPr="007418FB">
              <w:rPr>
                <w:rFonts w:ascii="Times New Roman" w:eastAsia="Times New Roman" w:hAnsi="Times New Roman"/>
                <w:sz w:val="24"/>
              </w:rPr>
              <w:t>ктів</w:t>
            </w:r>
            <w:proofErr w:type="spellEnd"/>
            <w:r w:rsidRPr="007418FB">
              <w:rPr>
                <w:rFonts w:ascii="Times New Roman" w:eastAsia="Times New Roman" w:hAnsi="Times New Roman"/>
                <w:sz w:val="24"/>
              </w:rPr>
              <w:t xml:space="preserve"> планів 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підвідомчих </w:t>
            </w:r>
            <w:r w:rsidRPr="007418FB">
              <w:rPr>
                <w:rFonts w:ascii="Times New Roman" w:eastAsia="Times New Roman" w:hAnsi="Times New Roman"/>
                <w:sz w:val="24"/>
              </w:rPr>
              <w:t>підрозділів внутрішнього аудиту щодо</w:t>
            </w:r>
            <w:r w:rsidR="007418F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включення тем/об’єктів аудиту на підставі оцінки ризиків (аналіз обґрунтувань до планів), ефективного використання робочого часу внутрішніми аудиторами (аналіз розрахунків обсягів часу на проведення аудитів та завантаженості внутрішніх аудиторів)</w:t>
            </w:r>
          </w:p>
        </w:tc>
        <w:tc>
          <w:tcPr>
            <w:tcW w:w="2303" w:type="dxa"/>
          </w:tcPr>
          <w:p w:rsidR="00467352" w:rsidRPr="00A1130A" w:rsidRDefault="00467352" w:rsidP="00467352">
            <w:pPr>
              <w:spacing w:line="0" w:lineRule="atLeast"/>
              <w:ind w:left="43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3348" w:type="dxa"/>
          </w:tcPr>
          <w:p w:rsidR="00467352" w:rsidRPr="00A1130A" w:rsidRDefault="00467352" w:rsidP="00467352">
            <w:pPr>
              <w:spacing w:line="266" w:lineRule="exact"/>
              <w:ind w:left="43" w:right="140" w:firstLine="142"/>
              <w:jc w:val="both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</w:pPr>
          </w:p>
        </w:tc>
        <w:tc>
          <w:tcPr>
            <w:tcW w:w="2836" w:type="dxa"/>
          </w:tcPr>
          <w:p w:rsidR="00467352" w:rsidRPr="00A1130A" w:rsidRDefault="00467352" w:rsidP="00D11CC1">
            <w:pPr>
              <w:spacing w:line="264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Дослідження 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та оцінка основних внутрішніх документів з питань внутрішнього аудиту.</w:t>
            </w:r>
          </w:p>
          <w:p w:rsidR="00467352" w:rsidRPr="00A1130A" w:rsidRDefault="00471E23" w:rsidP="00AA02B6">
            <w:pPr>
              <w:spacing w:line="0" w:lineRule="atLeas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39D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 підрозділу внутрішнього аудиту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C82627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7352" w:rsidRPr="00A1130A" w:rsidTr="00273138">
        <w:trPr>
          <w:trHeight w:val="2340"/>
        </w:trPr>
        <w:tc>
          <w:tcPr>
            <w:tcW w:w="808" w:type="dxa"/>
          </w:tcPr>
          <w:p w:rsidR="00467352" w:rsidRPr="004574E0" w:rsidRDefault="00467352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424" w:type="dxa"/>
          </w:tcPr>
          <w:p w:rsidR="00467352" w:rsidRPr="007418FB" w:rsidRDefault="00467352" w:rsidP="007418FB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Положення про підрозділ внутрішнього аудиту визначає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ключові аспекти планування, зокрема, в частині:</w:t>
            </w:r>
          </w:p>
          <w:p w:rsidR="00467352" w:rsidRPr="007418FB" w:rsidRDefault="003113AE" w:rsidP="007418FB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 xml:space="preserve">- складання та ведення бази </w:t>
            </w:r>
            <w:r w:rsidR="00467352" w:rsidRPr="007418FB">
              <w:rPr>
                <w:rFonts w:ascii="Times New Roman" w:eastAsia="Times New Roman" w:hAnsi="Times New Roman"/>
                <w:sz w:val="24"/>
              </w:rPr>
              <w:t>даних, забезпечення її систематичного оновлення;</w:t>
            </w:r>
          </w:p>
          <w:p w:rsidR="00467352" w:rsidRPr="007418FB" w:rsidRDefault="00467352" w:rsidP="007418FB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 здійснення оцінки ризиків для формування планів</w:t>
            </w:r>
            <w:r w:rsidR="003113AE" w:rsidRPr="007418FB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303" w:type="dxa"/>
          </w:tcPr>
          <w:p w:rsidR="00467352" w:rsidRPr="00A1130A" w:rsidRDefault="00467352" w:rsidP="00642A8C">
            <w:pPr>
              <w:spacing w:line="0" w:lineRule="atLeast"/>
              <w:ind w:left="43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3348" w:type="dxa"/>
          </w:tcPr>
          <w:p w:rsidR="00467352" w:rsidRPr="00A1130A" w:rsidRDefault="00467352" w:rsidP="00467352">
            <w:pPr>
              <w:spacing w:line="266" w:lineRule="exact"/>
              <w:ind w:left="43" w:right="140" w:firstLine="142"/>
              <w:jc w:val="both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</w:pPr>
          </w:p>
        </w:tc>
        <w:tc>
          <w:tcPr>
            <w:tcW w:w="2836" w:type="dxa"/>
          </w:tcPr>
          <w:p w:rsidR="00467352" w:rsidRPr="00A1130A" w:rsidRDefault="00467352" w:rsidP="00D11CC1">
            <w:pPr>
              <w:spacing w:line="264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Дослідження 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та оцінка основних внутрішніх документів з питань внутрішнього аудиту.</w:t>
            </w:r>
          </w:p>
          <w:p w:rsidR="00467352" w:rsidRPr="00A1130A" w:rsidRDefault="00471E23" w:rsidP="00AA02B6">
            <w:pPr>
              <w:spacing w:line="0" w:lineRule="atLeas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39D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 підрозділу внутрішнього аудиту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C82627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7352" w:rsidRPr="00A1130A" w:rsidTr="00273138">
        <w:tc>
          <w:tcPr>
            <w:tcW w:w="808" w:type="dxa"/>
          </w:tcPr>
          <w:p w:rsidR="00467352" w:rsidRPr="004574E0" w:rsidRDefault="00467352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424" w:type="dxa"/>
          </w:tcPr>
          <w:p w:rsidR="00467352" w:rsidRPr="007418FB" w:rsidRDefault="00467352" w:rsidP="007418FB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 xml:space="preserve">Посадові інструкції </w:t>
            </w:r>
            <w:r w:rsidR="00C82627" w:rsidRPr="007418FB">
              <w:rPr>
                <w:rFonts w:ascii="Times New Roman" w:eastAsia="Times New Roman" w:hAnsi="Times New Roman"/>
                <w:sz w:val="24"/>
              </w:rPr>
              <w:t xml:space="preserve">внутрішніх аудиторів </w:t>
            </w:r>
            <w:r w:rsidRPr="007418FB">
              <w:rPr>
                <w:rFonts w:ascii="Times New Roman" w:eastAsia="Times New Roman" w:hAnsi="Times New Roman"/>
                <w:sz w:val="24"/>
              </w:rPr>
              <w:t>з урахуванням рівня посад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визначають функції (відповідальність) щодо ключових аспектів планування (формування або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участь у складанні та веденні бази даних, її підтримки в актуальному стані;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проведення або участі у оцінці ризиків для формування планів; підготовки пропозицій щодо включення тем/об’єктів аудиту до планів на підставі проведеної оцінки ризиків;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підготовка або участь у формуванні планів, внесенні змін до них)</w:t>
            </w:r>
          </w:p>
        </w:tc>
        <w:tc>
          <w:tcPr>
            <w:tcW w:w="2303" w:type="dxa"/>
          </w:tcPr>
          <w:p w:rsidR="00467352" w:rsidRPr="00A1130A" w:rsidRDefault="00467352" w:rsidP="00642A8C">
            <w:pPr>
              <w:spacing w:line="0" w:lineRule="atLeast"/>
              <w:ind w:left="43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3348" w:type="dxa"/>
          </w:tcPr>
          <w:p w:rsidR="00467352" w:rsidRPr="00A1130A" w:rsidRDefault="00467352" w:rsidP="00467352">
            <w:pPr>
              <w:spacing w:line="266" w:lineRule="exact"/>
              <w:ind w:left="43" w:right="140" w:firstLine="142"/>
              <w:jc w:val="both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</w:pPr>
          </w:p>
        </w:tc>
        <w:tc>
          <w:tcPr>
            <w:tcW w:w="2836" w:type="dxa"/>
          </w:tcPr>
          <w:p w:rsidR="00467352" w:rsidRPr="00A1130A" w:rsidRDefault="00467352" w:rsidP="00D11CC1">
            <w:pPr>
              <w:spacing w:line="264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Дослідження 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та оцінка основних внутрішніх документів з питань внутрішнього аудиту.</w:t>
            </w:r>
          </w:p>
          <w:p w:rsidR="00467352" w:rsidRPr="00A1130A" w:rsidRDefault="00471E23" w:rsidP="00AA02B6">
            <w:pPr>
              <w:spacing w:line="243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39D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 підрозділу внутрішнього аудиту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C82627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7352" w:rsidRPr="00A1130A" w:rsidTr="00273138">
        <w:tc>
          <w:tcPr>
            <w:tcW w:w="808" w:type="dxa"/>
          </w:tcPr>
          <w:p w:rsidR="00467352" w:rsidRPr="004574E0" w:rsidRDefault="00467352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424" w:type="dxa"/>
          </w:tcPr>
          <w:p w:rsidR="00467352" w:rsidRPr="007418FB" w:rsidRDefault="00467352" w:rsidP="007418FB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Основні внутрішні документи з питань внутрішнього аудиту визначають усі аспекти планування діяльності з внутрішнього аудиту в</w:t>
            </w:r>
            <w:r w:rsidR="007418F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обсязі, достатньому для здійснення діяльності, та відповідають вимогам законодавства у сфері внутрішнього аудиту</w:t>
            </w:r>
          </w:p>
        </w:tc>
        <w:tc>
          <w:tcPr>
            <w:tcW w:w="2303" w:type="dxa"/>
          </w:tcPr>
          <w:p w:rsidR="00467352" w:rsidRPr="00A1130A" w:rsidRDefault="00467352" w:rsidP="00642A8C">
            <w:pPr>
              <w:spacing w:line="0" w:lineRule="atLeast"/>
              <w:ind w:left="43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3348" w:type="dxa"/>
          </w:tcPr>
          <w:p w:rsidR="00467352" w:rsidRPr="00A1130A" w:rsidRDefault="00467352" w:rsidP="00467352">
            <w:pPr>
              <w:spacing w:line="266" w:lineRule="exact"/>
              <w:ind w:left="43" w:right="140" w:firstLine="142"/>
              <w:jc w:val="both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</w:pPr>
          </w:p>
        </w:tc>
        <w:tc>
          <w:tcPr>
            <w:tcW w:w="2836" w:type="dxa"/>
          </w:tcPr>
          <w:p w:rsidR="00467352" w:rsidRPr="00A1130A" w:rsidRDefault="00467352" w:rsidP="00D11CC1">
            <w:pPr>
              <w:spacing w:line="264" w:lineRule="exac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Дослідження 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та оцінка основних внутрішніх документів з питань внутрішнього аудиту.</w:t>
            </w:r>
          </w:p>
          <w:p w:rsidR="00467352" w:rsidRPr="00A1130A" w:rsidRDefault="00471E23" w:rsidP="00AA02B6">
            <w:pPr>
              <w:spacing w:line="0" w:lineRule="atLeast"/>
              <w:ind w:left="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39D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 підрозділу внутрішнього аудиту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C82627"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 аудиторами</w:t>
            </w:r>
            <w:r w:rsidRPr="00A113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7352" w:rsidRPr="004574E0" w:rsidTr="00273138">
        <w:trPr>
          <w:trHeight w:val="1492"/>
        </w:trPr>
        <w:tc>
          <w:tcPr>
            <w:tcW w:w="14722" w:type="dxa"/>
            <w:gridSpan w:val="5"/>
          </w:tcPr>
          <w:p w:rsidR="00467352" w:rsidRPr="004574E0" w:rsidRDefault="00467352" w:rsidP="009F5C1D">
            <w:pPr>
              <w:spacing w:line="263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sz w:val="24"/>
              </w:rPr>
              <w:t>Короткий висновок щодо процедур (методологічних підходів) формування планів</w:t>
            </w:r>
          </w:p>
        </w:tc>
      </w:tr>
    </w:tbl>
    <w:p w:rsidR="00B14A50" w:rsidRPr="004574E0" w:rsidRDefault="00B14A50" w:rsidP="005E5C7E">
      <w:pPr>
        <w:spacing w:after="0"/>
      </w:pPr>
    </w:p>
    <w:p w:rsidR="00B14A50" w:rsidRPr="004574E0" w:rsidRDefault="00B14A50">
      <w:r w:rsidRPr="004574E0">
        <w:br w:type="page"/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68"/>
        <w:gridCol w:w="5777"/>
        <w:gridCol w:w="2297"/>
        <w:gridCol w:w="3090"/>
        <w:gridCol w:w="2835"/>
      </w:tblGrid>
      <w:tr w:rsidR="004574E0" w:rsidRPr="004574E0" w:rsidTr="00363073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0E686C" w:rsidRPr="004574E0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lastRenderedPageBreak/>
              <w:br w:type="page"/>
            </w: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777" w:type="dxa"/>
            <w:shd w:val="clear" w:color="auto" w:fill="D9D9D9" w:themeFill="background1" w:themeFillShade="D9"/>
            <w:vAlign w:val="center"/>
          </w:tcPr>
          <w:p w:rsidR="000E686C" w:rsidRPr="004574E0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0E686C" w:rsidRPr="004574E0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933EA" w:rsidRDefault="000E686C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0E686C" w:rsidRPr="004574E0" w:rsidRDefault="000E686C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0E686C" w:rsidRPr="004574E0" w:rsidRDefault="000E686C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E686C" w:rsidRPr="004574E0" w:rsidRDefault="000E686C" w:rsidP="004574E0">
            <w:pPr>
              <w:spacing w:line="276" w:lineRule="auto"/>
              <w:ind w:right="35"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0E686C" w:rsidRPr="004574E0" w:rsidTr="004574E0">
        <w:trPr>
          <w:trHeight w:val="542"/>
        </w:trPr>
        <w:tc>
          <w:tcPr>
            <w:tcW w:w="14567" w:type="dxa"/>
            <w:gridSpan w:val="5"/>
            <w:vAlign w:val="center"/>
          </w:tcPr>
          <w:p w:rsidR="000E686C" w:rsidRPr="004574E0" w:rsidRDefault="000E686C" w:rsidP="00D11CC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2: Ведення бази даних</w:t>
            </w:r>
          </w:p>
        </w:tc>
      </w:tr>
      <w:tr w:rsidR="004574E0" w:rsidRPr="004574E0" w:rsidTr="00363073">
        <w:tc>
          <w:tcPr>
            <w:tcW w:w="568" w:type="dxa"/>
          </w:tcPr>
          <w:p w:rsidR="000E686C" w:rsidRPr="00A933EA" w:rsidRDefault="000E686C" w:rsidP="005E5C7E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77" w:type="dxa"/>
          </w:tcPr>
          <w:p w:rsidR="000E686C" w:rsidRPr="007418FB" w:rsidRDefault="000E686C" w:rsidP="000E686C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Підрозділом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запроваджено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ведення бази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даних щодо:</w:t>
            </w:r>
          </w:p>
          <w:p w:rsidR="000E686C" w:rsidRPr="007418FB" w:rsidRDefault="000E686C" w:rsidP="000E686C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B15CB2" w:rsidRPr="007418FB">
              <w:rPr>
                <w:rFonts w:ascii="Times New Roman" w:eastAsia="Times New Roman" w:hAnsi="Times New Roman"/>
                <w:sz w:val="24"/>
              </w:rPr>
              <w:t>територіальних органів,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а також </w:t>
            </w:r>
            <w:r w:rsidR="00B15CB2" w:rsidRPr="007418FB">
              <w:rPr>
                <w:rFonts w:ascii="Times New Roman" w:eastAsia="Times New Roman" w:hAnsi="Times New Roman"/>
                <w:sz w:val="24"/>
              </w:rPr>
              <w:t>підвідомчих установ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(вертикальний розподіл);</w:t>
            </w:r>
          </w:p>
          <w:p w:rsidR="000E686C" w:rsidRPr="007418FB" w:rsidRDefault="000E686C" w:rsidP="00A1130A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 бюджетних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програм,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>адміністративних послуг</w:t>
            </w:r>
            <w:r w:rsidRPr="007418FB">
              <w:rPr>
                <w:rFonts w:ascii="Times New Roman" w:eastAsia="Times New Roman" w:hAnsi="Times New Roman"/>
                <w:sz w:val="24"/>
              </w:rPr>
              <w:t>,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завдань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та функцій, визначених актами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законодавства,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загальних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процесів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(горизонтальний розподіл)</w:t>
            </w:r>
          </w:p>
        </w:tc>
        <w:tc>
          <w:tcPr>
            <w:tcW w:w="2297" w:type="dxa"/>
          </w:tcPr>
          <w:p w:rsidR="000E686C" w:rsidRPr="00AA02B6" w:rsidRDefault="000E686C" w:rsidP="000E686C">
            <w:pPr>
              <w:spacing w:line="264" w:lineRule="exact"/>
              <w:ind w:left="38" w:right="140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3090" w:type="dxa"/>
          </w:tcPr>
          <w:p w:rsidR="000E686C" w:rsidRPr="00AA02B6" w:rsidRDefault="000E686C" w:rsidP="000E686C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86C" w:rsidRPr="00AA02B6" w:rsidRDefault="000E686C" w:rsidP="000E686C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4574E0"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оцінка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питань</w:t>
            </w:r>
            <w:r w:rsidR="004574E0" w:rsidRPr="00AA02B6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аудиту,</w:t>
            </w:r>
            <w:r w:rsidR="004574E0" w:rsidRPr="00AA02B6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Звітів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№ 1-ДВА, фактичний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огляд формування та ведення</w:t>
            </w:r>
            <w:r w:rsidR="004574E0" w:rsidRPr="00AA02B6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бази даних.</w:t>
            </w:r>
          </w:p>
          <w:p w:rsidR="000E686C" w:rsidRPr="00AA02B6" w:rsidRDefault="00471E23" w:rsidP="00AA02B6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C82627"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4E0" w:rsidRPr="004574E0" w:rsidTr="00363073">
        <w:tc>
          <w:tcPr>
            <w:tcW w:w="568" w:type="dxa"/>
          </w:tcPr>
          <w:p w:rsidR="000E686C" w:rsidRPr="00A933EA" w:rsidRDefault="000E686C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77" w:type="dxa"/>
          </w:tcPr>
          <w:p w:rsidR="000E686C" w:rsidRPr="007418FB" w:rsidRDefault="000E686C" w:rsidP="00471E23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До бази</w:t>
            </w:r>
            <w:r w:rsidR="00D109DD" w:rsidRPr="007418FB">
              <w:rPr>
                <w:rFonts w:ascii="Times New Roman" w:eastAsia="Times New Roman" w:hAnsi="Times New Roman"/>
                <w:sz w:val="24"/>
              </w:rPr>
              <w:t xml:space="preserve"> даних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 включено усю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сукупність об’єктів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внутрішнього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 в системі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Держмитслужби</w:t>
            </w:r>
          </w:p>
        </w:tc>
        <w:tc>
          <w:tcPr>
            <w:tcW w:w="2297" w:type="dxa"/>
          </w:tcPr>
          <w:p w:rsidR="000E686C" w:rsidRPr="00AA02B6" w:rsidRDefault="000E686C" w:rsidP="000E686C">
            <w:pPr>
              <w:spacing w:line="266" w:lineRule="exact"/>
              <w:ind w:left="38" w:right="140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3090" w:type="dxa"/>
          </w:tcPr>
          <w:p w:rsidR="000E686C" w:rsidRPr="00AA02B6" w:rsidRDefault="000E686C" w:rsidP="000E686C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86C" w:rsidRPr="00AA02B6" w:rsidRDefault="000E686C" w:rsidP="00D109DD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4574E0"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документів,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фактичний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огляд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формування та ведення бази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даних.</w:t>
            </w:r>
          </w:p>
        </w:tc>
      </w:tr>
      <w:tr w:rsidR="004574E0" w:rsidRPr="004574E0" w:rsidTr="00363073">
        <w:tc>
          <w:tcPr>
            <w:tcW w:w="568" w:type="dxa"/>
          </w:tcPr>
          <w:p w:rsidR="000E686C" w:rsidRPr="00A933EA" w:rsidRDefault="000E686C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777" w:type="dxa"/>
          </w:tcPr>
          <w:p w:rsidR="000E686C" w:rsidRPr="007418FB" w:rsidRDefault="000E686C" w:rsidP="00D109DD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У базі даних забезпечено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повноту включення інформації відповідно до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вимог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Стандартів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та/або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документів з питань планування</w:t>
            </w:r>
          </w:p>
        </w:tc>
        <w:tc>
          <w:tcPr>
            <w:tcW w:w="2297" w:type="dxa"/>
          </w:tcPr>
          <w:p w:rsidR="000E686C" w:rsidRPr="00AA02B6" w:rsidRDefault="000E686C" w:rsidP="000E686C">
            <w:pPr>
              <w:spacing w:line="266" w:lineRule="exact"/>
              <w:ind w:left="38" w:right="140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3090" w:type="dxa"/>
          </w:tcPr>
          <w:p w:rsidR="000E686C" w:rsidRPr="00AA02B6" w:rsidRDefault="000E686C" w:rsidP="000E686C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86C" w:rsidRPr="00AA02B6" w:rsidRDefault="000E686C" w:rsidP="000E686C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471E23"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документів,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фактичний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огляд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формування та ведення бази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даних.</w:t>
            </w:r>
          </w:p>
          <w:p w:rsidR="000E686C" w:rsidRPr="00AA02B6" w:rsidRDefault="00471E23" w:rsidP="00AA02B6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C82627"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4E0" w:rsidRPr="004574E0" w:rsidTr="00363073">
        <w:tc>
          <w:tcPr>
            <w:tcW w:w="568" w:type="dxa"/>
          </w:tcPr>
          <w:p w:rsidR="000E686C" w:rsidRPr="00A933EA" w:rsidRDefault="000E686C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77" w:type="dxa"/>
          </w:tcPr>
          <w:p w:rsidR="000E686C" w:rsidRPr="007418FB" w:rsidRDefault="000E686C" w:rsidP="00B15CB2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База даних ведеться в розрізі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внутрішніх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підрозділів </w:t>
            </w:r>
            <w:r w:rsidR="00AA02B6" w:rsidRPr="007418FB">
              <w:rPr>
                <w:rFonts w:ascii="Times New Roman" w:eastAsia="Times New Roman" w:hAnsi="Times New Roman"/>
                <w:sz w:val="24"/>
              </w:rPr>
              <w:t xml:space="preserve">підрозділу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внутрішнього аудиту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 xml:space="preserve">Держмитслужби </w:t>
            </w:r>
            <w:r w:rsidRPr="007418FB">
              <w:rPr>
                <w:rFonts w:ascii="Times New Roman" w:eastAsia="Times New Roman" w:hAnsi="Times New Roman"/>
                <w:sz w:val="24"/>
              </w:rPr>
              <w:t>та підвідомчих установ</w:t>
            </w:r>
          </w:p>
        </w:tc>
        <w:tc>
          <w:tcPr>
            <w:tcW w:w="2297" w:type="dxa"/>
          </w:tcPr>
          <w:p w:rsidR="000E686C" w:rsidRPr="00AA02B6" w:rsidRDefault="000E686C" w:rsidP="000E686C">
            <w:pPr>
              <w:spacing w:line="266" w:lineRule="exact"/>
              <w:ind w:left="38" w:right="140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3090" w:type="dxa"/>
          </w:tcPr>
          <w:p w:rsidR="000E686C" w:rsidRPr="00AA02B6" w:rsidRDefault="000E686C" w:rsidP="000E686C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86C" w:rsidRPr="00AA02B6" w:rsidRDefault="000E686C" w:rsidP="000E686C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471E23" w:rsidRPr="00AA02B6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документів,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фактичний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огляд</w:t>
            </w:r>
            <w:r w:rsidR="00471E23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формування та ведення бази даних.</w:t>
            </w:r>
          </w:p>
          <w:p w:rsidR="000E686C" w:rsidRPr="00AA02B6" w:rsidRDefault="00471E23" w:rsidP="00AA02B6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C82627"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574E0" w:rsidRPr="004574E0" w:rsidTr="00363073">
        <w:tc>
          <w:tcPr>
            <w:tcW w:w="568" w:type="dxa"/>
          </w:tcPr>
          <w:p w:rsidR="000E686C" w:rsidRPr="00A933EA" w:rsidRDefault="000E686C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777" w:type="dxa"/>
          </w:tcPr>
          <w:p w:rsidR="000E686C" w:rsidRPr="007418FB" w:rsidRDefault="000E686C" w:rsidP="000E686C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База даних підтримується в</w:t>
            </w:r>
            <w:r w:rsidR="004574E0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актуальному стані.</w:t>
            </w:r>
          </w:p>
          <w:p w:rsidR="000E686C" w:rsidRPr="007418FB" w:rsidRDefault="000E686C" w:rsidP="00471E23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 xml:space="preserve">Для </w:t>
            </w:r>
            <w:r w:rsidR="00D967A9" w:rsidRPr="007418FB">
              <w:rPr>
                <w:rFonts w:ascii="Times New Roman" w:eastAsia="Times New Roman" w:hAnsi="Times New Roman"/>
                <w:sz w:val="24"/>
              </w:rPr>
              <w:t xml:space="preserve">підтримки </w:t>
            </w:r>
            <w:r w:rsidRPr="007418FB">
              <w:rPr>
                <w:rFonts w:ascii="Times New Roman" w:eastAsia="Times New Roman" w:hAnsi="Times New Roman"/>
                <w:sz w:val="24"/>
              </w:rPr>
              <w:t>бази даних в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актуальному стані здійснюється співпраця з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відповідними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галузевими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структурними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підрозділами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>Держмитслужби</w:t>
            </w:r>
          </w:p>
        </w:tc>
        <w:tc>
          <w:tcPr>
            <w:tcW w:w="2297" w:type="dxa"/>
          </w:tcPr>
          <w:p w:rsidR="000E686C" w:rsidRPr="00AA02B6" w:rsidRDefault="000E686C" w:rsidP="000E686C">
            <w:pPr>
              <w:spacing w:line="266" w:lineRule="exact"/>
              <w:ind w:left="38" w:right="140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3090" w:type="dxa"/>
          </w:tcPr>
          <w:p w:rsidR="000E686C" w:rsidRPr="00AA02B6" w:rsidRDefault="000E686C" w:rsidP="000E686C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86C" w:rsidRPr="00AA02B6" w:rsidRDefault="000E686C" w:rsidP="000E686C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Фактичний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огляд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формування та ведення бази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даних.</w:t>
            </w:r>
          </w:p>
          <w:p w:rsidR="000E686C" w:rsidRPr="00AA02B6" w:rsidRDefault="00471E23" w:rsidP="00AA02B6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906745"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аудиторами.</w:t>
            </w:r>
          </w:p>
        </w:tc>
      </w:tr>
      <w:tr w:rsidR="004574E0" w:rsidRPr="004574E0" w:rsidTr="00363073">
        <w:tc>
          <w:tcPr>
            <w:tcW w:w="568" w:type="dxa"/>
          </w:tcPr>
          <w:p w:rsidR="000E686C" w:rsidRPr="00A933EA" w:rsidRDefault="000E686C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777" w:type="dxa"/>
          </w:tcPr>
          <w:p w:rsidR="000E686C" w:rsidRPr="007418FB" w:rsidRDefault="000E686C" w:rsidP="005B2DEE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Кількість включених до Звітів ф.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> </w:t>
            </w:r>
            <w:r w:rsidRPr="007418FB">
              <w:rPr>
                <w:rFonts w:ascii="Times New Roman" w:eastAsia="Times New Roman" w:hAnsi="Times New Roman"/>
                <w:sz w:val="24"/>
              </w:rPr>
              <w:t>№ 1-ДВА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об’єктів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внутрішнього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 відповідає кількості об’єктів</w:t>
            </w:r>
            <w:r w:rsidR="005B2DEE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внутрішнього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аудиту, включених до бази даних</w:t>
            </w:r>
          </w:p>
        </w:tc>
        <w:tc>
          <w:tcPr>
            <w:tcW w:w="2297" w:type="dxa"/>
          </w:tcPr>
          <w:p w:rsidR="000E686C" w:rsidRPr="00AA02B6" w:rsidRDefault="000E686C" w:rsidP="000E686C">
            <w:pPr>
              <w:spacing w:line="267" w:lineRule="exact"/>
              <w:ind w:left="38" w:right="140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3090" w:type="dxa"/>
          </w:tcPr>
          <w:p w:rsidR="000E686C" w:rsidRPr="00AA02B6" w:rsidRDefault="000E686C" w:rsidP="000E686C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86C" w:rsidRPr="00AA02B6" w:rsidRDefault="000E686C" w:rsidP="000E686C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Фактичний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огляд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формування та ведення бази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даних,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Звіти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ф.</w:t>
            </w:r>
            <w:r w:rsidR="004574E0" w:rsidRPr="00AA02B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№ 1-ДВА.</w:t>
            </w:r>
          </w:p>
          <w:p w:rsidR="000E686C" w:rsidRPr="00AA02B6" w:rsidRDefault="00471E23" w:rsidP="00AA02B6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C82627" w:rsidRPr="00AA02B6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AA02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E686C" w:rsidRPr="004574E0" w:rsidTr="00A933EA">
        <w:trPr>
          <w:trHeight w:val="1861"/>
        </w:trPr>
        <w:tc>
          <w:tcPr>
            <w:tcW w:w="14567" w:type="dxa"/>
            <w:gridSpan w:val="5"/>
          </w:tcPr>
          <w:p w:rsidR="000E686C" w:rsidRPr="004574E0" w:rsidRDefault="000E686C" w:rsidP="00D109DD">
            <w:pPr>
              <w:spacing w:line="264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sz w:val="24"/>
              </w:rPr>
              <w:t>Короткий висновок щодо порядку формування та ведення бази даних</w:t>
            </w:r>
          </w:p>
        </w:tc>
      </w:tr>
    </w:tbl>
    <w:p w:rsidR="00BE7FD5" w:rsidRPr="004574E0" w:rsidRDefault="00BE7FD5">
      <w:r w:rsidRPr="004574E0">
        <w:br w:type="page"/>
      </w:r>
    </w:p>
    <w:tbl>
      <w:tblPr>
        <w:tblStyle w:val="a3"/>
        <w:tblW w:w="14609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41"/>
        <w:gridCol w:w="2268"/>
        <w:gridCol w:w="142"/>
        <w:gridCol w:w="1701"/>
        <w:gridCol w:w="284"/>
        <w:gridCol w:w="3373"/>
        <w:gridCol w:w="42"/>
      </w:tblGrid>
      <w:tr w:rsidR="00361C9F" w:rsidRPr="004574E0" w:rsidTr="00EE6ACC">
        <w:trPr>
          <w:trHeight w:val="1005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E260AB" w:rsidRPr="004574E0" w:rsidRDefault="00C231A7" w:rsidP="00A933EA">
            <w:pPr>
              <w:spacing w:line="276" w:lineRule="auto"/>
              <w:ind w:left="-142" w:right="-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lastRenderedPageBreak/>
              <w:br w:type="page"/>
            </w:r>
            <w:r w:rsidR="00E260AB" w:rsidRPr="004574E0">
              <w:br w:type="page"/>
            </w:r>
            <w:r w:rsidR="00E260AB"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983" w:type="dxa"/>
            <w:shd w:val="clear" w:color="auto" w:fill="D9D9D9" w:themeFill="background1" w:themeFillShade="D9"/>
            <w:vAlign w:val="center"/>
          </w:tcPr>
          <w:p w:rsidR="00E260AB" w:rsidRPr="004574E0" w:rsidRDefault="00E260AB" w:rsidP="007B042B">
            <w:pPr>
              <w:spacing w:line="276" w:lineRule="auto"/>
              <w:ind w:left="-3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:rsidR="00E260AB" w:rsidRPr="004574E0" w:rsidRDefault="00E260AB" w:rsidP="001B71EB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933EA" w:rsidRDefault="00E260AB" w:rsidP="001B71EB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E260AB" w:rsidRPr="004574E0" w:rsidRDefault="00E260AB" w:rsidP="00DD07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260AB" w:rsidRPr="004574E0" w:rsidRDefault="00E260AB" w:rsidP="001B71EB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699" w:type="dxa"/>
            <w:gridSpan w:val="3"/>
            <w:shd w:val="clear" w:color="auto" w:fill="D9D9D9" w:themeFill="background1" w:themeFillShade="D9"/>
            <w:vAlign w:val="center"/>
          </w:tcPr>
          <w:p w:rsidR="00E260AB" w:rsidRPr="004574E0" w:rsidRDefault="00E260AB" w:rsidP="001B71EB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E260AB" w:rsidRPr="004574E0" w:rsidTr="00EE6ACC">
        <w:trPr>
          <w:trHeight w:val="669"/>
        </w:trPr>
        <w:tc>
          <w:tcPr>
            <w:tcW w:w="14609" w:type="dxa"/>
            <w:gridSpan w:val="9"/>
            <w:vAlign w:val="center"/>
          </w:tcPr>
          <w:p w:rsidR="00E260AB" w:rsidRPr="004574E0" w:rsidRDefault="00E260AB" w:rsidP="001B71EB">
            <w:pPr>
              <w:spacing w:line="276" w:lineRule="auto"/>
              <w:ind w:left="-142" w:right="-426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3: Відбір об’єктів аудиту та формування планів на практиці</w:t>
            </w:r>
          </w:p>
        </w:tc>
      </w:tr>
      <w:tr w:rsidR="007B042B" w:rsidRPr="004574E0" w:rsidTr="00EE6ACC">
        <w:trPr>
          <w:trHeight w:val="6590"/>
        </w:trPr>
        <w:tc>
          <w:tcPr>
            <w:tcW w:w="675" w:type="dxa"/>
          </w:tcPr>
          <w:p w:rsidR="00BB1C25" w:rsidRPr="00A933EA" w:rsidRDefault="00BB1C25" w:rsidP="00A933EA">
            <w:pPr>
              <w:spacing w:line="276" w:lineRule="auto"/>
              <w:ind w:left="-142" w:right="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83" w:type="dxa"/>
          </w:tcPr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Плани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базуються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на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незалежній та об’єктивній оцінці ризиків, яка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передбачає:</w:t>
            </w:r>
          </w:p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 врахування як фінансової, так і нефінансової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інформації для визначення ризиків;</w:t>
            </w:r>
          </w:p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 врахування системи управління ризиками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при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плануванні (у разі її запровадження в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Держмитслужбі</w:t>
            </w:r>
            <w:r w:rsidRPr="007418FB">
              <w:rPr>
                <w:rFonts w:ascii="Times New Roman" w:eastAsia="Times New Roman" w:hAnsi="Times New Roman"/>
                <w:sz w:val="24"/>
              </w:rPr>
              <w:t>),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 відсутністю такої системи в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Держмитслужбі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>;</w:t>
            </w:r>
          </w:p>
          <w:p w:rsidR="00BB1C25" w:rsidRPr="007418FB" w:rsidRDefault="00471E23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здійснюється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самостійне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визначення ризиків, їх оцінка за результатами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консультацій з</w:t>
            </w:r>
            <w:r w:rsidR="00361C9F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вищим керівництвом та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відповідальними за діяльність;</w:t>
            </w:r>
          </w:p>
          <w:p w:rsidR="00DD0711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- оцінку ризиків за ймовірністю настання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подій та розміру їх наслідків, документування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та</w:t>
            </w:r>
            <w:r w:rsidR="0078448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узагальнення результатів оцінки ризиків,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ведення реєстру оцінени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>х ризиків;</w:t>
            </w:r>
          </w:p>
          <w:p w:rsidR="00A1130A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 xml:space="preserve">- застосування широкого набору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>факторів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відбору</w:t>
            </w:r>
            <w:r w:rsidR="007B042B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об’єктів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внутрішнього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аудиту/факторів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ризику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4E58E7" w:rsidRPr="00A1130A" w:rsidRDefault="00A1130A" w:rsidP="00A113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(фінансової важливості/матеріальності; надійності системи внутрішнього контролю; складності функцій/процесів в установі; репутаційної важливості; рівня змін; можливості для зловживання; періодичності тощо)</w:t>
            </w:r>
            <w:r>
              <w:rPr>
                <w:sz w:val="23"/>
                <w:szCs w:val="23"/>
              </w:rPr>
              <w:t xml:space="preserve">; </w:t>
            </w:r>
          </w:p>
          <w:p w:rsidR="00BB1C25" w:rsidRPr="00A933EA" w:rsidRDefault="00A1130A" w:rsidP="00A1130A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оцінку кожного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фактору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відбору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ризику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для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визначення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ступеню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пріоритетності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об’єктів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аудиту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із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використанням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вагових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коефіцієнтів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та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бальних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оцінок,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узагальнення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та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документування результатів оцінки</w:t>
            </w:r>
          </w:p>
        </w:tc>
        <w:tc>
          <w:tcPr>
            <w:tcW w:w="2551" w:type="dxa"/>
            <w:gridSpan w:val="3"/>
          </w:tcPr>
          <w:p w:rsidR="00BB1C25" w:rsidRPr="00A933EA" w:rsidRDefault="00BB1C25" w:rsidP="001B71EB">
            <w:pPr>
              <w:spacing w:line="266" w:lineRule="exact"/>
              <w:ind w:left="-142" w:right="140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BB1C25" w:rsidRPr="00A933EA" w:rsidRDefault="00BB1C25" w:rsidP="001B71EB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BB1C25" w:rsidRPr="00A933EA" w:rsidRDefault="00BB1C25" w:rsidP="007B042B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документів, планів та змін до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них, Звітів ф.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1-ДВА,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фактичний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огляд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щодо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процесу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оцінки ризиків.</w:t>
            </w:r>
          </w:p>
          <w:p w:rsidR="00BB1C25" w:rsidRPr="00A933EA" w:rsidRDefault="00BB1C25" w:rsidP="00471E23">
            <w:pPr>
              <w:spacing w:line="0" w:lineRule="atLeas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Інтерв’ю</w:t>
            </w:r>
            <w:r w:rsidR="007B042B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042B" w:rsidRPr="004574E0" w:rsidTr="00EE6ACC">
        <w:trPr>
          <w:trHeight w:val="795"/>
        </w:trPr>
        <w:tc>
          <w:tcPr>
            <w:tcW w:w="675" w:type="dxa"/>
          </w:tcPr>
          <w:p w:rsidR="00BB1C25" w:rsidRPr="00A933EA" w:rsidRDefault="0002085A" w:rsidP="00A933EA">
            <w:pPr>
              <w:ind w:left="-142"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83" w:type="dxa"/>
          </w:tcPr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При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підготовці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109DD" w:rsidRPr="007418FB">
              <w:rPr>
                <w:rFonts w:ascii="Times New Roman" w:eastAsia="Times New Roman" w:hAnsi="Times New Roman"/>
                <w:sz w:val="24"/>
              </w:rPr>
              <w:t xml:space="preserve">планів </w:t>
            </w:r>
            <w:r w:rsidRPr="007418FB">
              <w:rPr>
                <w:rFonts w:ascii="Times New Roman" w:eastAsia="Times New Roman" w:hAnsi="Times New Roman"/>
                <w:sz w:val="24"/>
              </w:rPr>
              <w:t>та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змін до них враховується думка вищого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керівництва.</w:t>
            </w:r>
          </w:p>
          <w:p w:rsidR="00BB1C25" w:rsidRPr="007418FB" w:rsidRDefault="00BB1C25" w:rsidP="007418FB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lastRenderedPageBreak/>
              <w:t>Дослідити надані керівництвом обґрунтування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щодо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включення/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виключення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до/з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плану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відповідних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тем/сфер/</w:t>
            </w:r>
            <w:r w:rsidR="00A933EA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об’єктів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внутрішнього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</w:t>
            </w:r>
          </w:p>
        </w:tc>
        <w:tc>
          <w:tcPr>
            <w:tcW w:w="2551" w:type="dxa"/>
            <w:gridSpan w:val="3"/>
          </w:tcPr>
          <w:p w:rsidR="00BB1C25" w:rsidRPr="00AA02B6" w:rsidRDefault="00BB1C25" w:rsidP="001B71EB">
            <w:pPr>
              <w:spacing w:line="267" w:lineRule="exact"/>
              <w:ind w:left="-142" w:right="140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lastRenderedPageBreak/>
              <w:t>К</w:t>
            </w:r>
          </w:p>
        </w:tc>
        <w:tc>
          <w:tcPr>
            <w:tcW w:w="1701" w:type="dxa"/>
          </w:tcPr>
          <w:p w:rsidR="00BB1C25" w:rsidRPr="00A933EA" w:rsidRDefault="00BB1C25" w:rsidP="001B71EB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BB1C25" w:rsidRPr="00A933EA" w:rsidRDefault="00BB1C25" w:rsidP="007B042B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документів, планів та змін до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них, фактичний огляд щодо</w:t>
            </w:r>
            <w:r w:rsidR="00DB61FC" w:rsidRPr="00A933E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документування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процесу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оцінки ризиків.</w:t>
            </w:r>
          </w:p>
          <w:p w:rsidR="00BB1C25" w:rsidRPr="00A933EA" w:rsidRDefault="00BB1C25" w:rsidP="00471E23">
            <w:pPr>
              <w:spacing w:line="0" w:lineRule="atLeast"/>
              <w:ind w:left="41" w:right="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042B" w:rsidRPr="004574E0" w:rsidTr="00EE6ACC">
        <w:trPr>
          <w:trHeight w:val="1050"/>
        </w:trPr>
        <w:tc>
          <w:tcPr>
            <w:tcW w:w="675" w:type="dxa"/>
          </w:tcPr>
          <w:p w:rsidR="00BB1C25" w:rsidRPr="00A933EA" w:rsidRDefault="0002085A" w:rsidP="00A933EA">
            <w:pPr>
              <w:ind w:left="-142"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5983" w:type="dxa"/>
          </w:tcPr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Включення тем/об’єктів аудиту здійснюється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відповідно до визначеної частоти проведення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планових внутрішніх аудитів, розрахованої за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результатами оцінки ризиків</w:t>
            </w:r>
          </w:p>
        </w:tc>
        <w:tc>
          <w:tcPr>
            <w:tcW w:w="2551" w:type="dxa"/>
            <w:gridSpan w:val="3"/>
          </w:tcPr>
          <w:p w:rsidR="00BB1C25" w:rsidRPr="00AA02B6" w:rsidRDefault="00BB1C25" w:rsidP="001B71EB">
            <w:pPr>
              <w:spacing w:line="266" w:lineRule="exact"/>
              <w:ind w:left="-142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B1C25" w:rsidRPr="00A933EA" w:rsidRDefault="00BB1C25" w:rsidP="001B71EB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BB1C25" w:rsidRPr="00A933EA" w:rsidRDefault="00BB1C25" w:rsidP="007B042B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документів, планів та змін до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них.</w:t>
            </w:r>
          </w:p>
          <w:p w:rsidR="00BB1C25" w:rsidRPr="00A933EA" w:rsidRDefault="00BB1C25" w:rsidP="00471E23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042B" w:rsidRPr="004574E0" w:rsidTr="00EE6ACC">
        <w:trPr>
          <w:trHeight w:val="1861"/>
        </w:trPr>
        <w:tc>
          <w:tcPr>
            <w:tcW w:w="675" w:type="dxa"/>
          </w:tcPr>
          <w:p w:rsidR="00BB1C25" w:rsidRPr="00A933EA" w:rsidRDefault="0002085A" w:rsidP="00A933EA">
            <w:pPr>
              <w:ind w:left="-142"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83" w:type="dxa"/>
          </w:tcPr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До планів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включено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різноманітні об’єкти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внутрішнього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аудиту. Зазначити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кількість об’єктів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внутрішнього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аудиту, включених у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дослідженому періоді до планів за результатами оцінки ризиків</w:t>
            </w:r>
          </w:p>
        </w:tc>
        <w:tc>
          <w:tcPr>
            <w:tcW w:w="2551" w:type="dxa"/>
            <w:gridSpan w:val="3"/>
          </w:tcPr>
          <w:p w:rsidR="00BB1C25" w:rsidRPr="00AA02B6" w:rsidRDefault="00BB1C25" w:rsidP="001B71EB">
            <w:pPr>
              <w:spacing w:line="266" w:lineRule="exact"/>
              <w:ind w:left="-142" w:right="140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BB1C25" w:rsidRPr="00A933EA" w:rsidRDefault="00BB1C25" w:rsidP="001B71EB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BB1C25" w:rsidRPr="00A933EA" w:rsidRDefault="00BB1C25" w:rsidP="007B042B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документів, планів та змін до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них, фактичний огляд щодо</w:t>
            </w:r>
            <w:r w:rsidR="00DB61FC" w:rsidRPr="00A933E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процесу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оцінки ризиків.</w:t>
            </w:r>
          </w:p>
          <w:p w:rsidR="00BB1C25" w:rsidRPr="00A933EA" w:rsidRDefault="00BB1C25" w:rsidP="00471E23">
            <w:pPr>
              <w:spacing w:line="0" w:lineRule="atLeas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042B" w:rsidRPr="004574E0" w:rsidTr="00EE6ACC">
        <w:trPr>
          <w:trHeight w:val="1080"/>
        </w:trPr>
        <w:tc>
          <w:tcPr>
            <w:tcW w:w="675" w:type="dxa"/>
          </w:tcPr>
          <w:p w:rsidR="00BB1C25" w:rsidRPr="00A933EA" w:rsidRDefault="0002085A" w:rsidP="00A933EA">
            <w:pPr>
              <w:ind w:left="-142"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83" w:type="dxa"/>
          </w:tcPr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Відсутність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випадків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незатвердження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керівником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="00A1130A" w:rsidRPr="004574E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запланованих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внутрішніх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аудитів,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включених до плану на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основі оцінки ризиків, а також факти тиску з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боку керівництва, спрямовані на зміну плану</w:t>
            </w:r>
          </w:p>
        </w:tc>
        <w:tc>
          <w:tcPr>
            <w:tcW w:w="2551" w:type="dxa"/>
            <w:gridSpan w:val="3"/>
          </w:tcPr>
          <w:p w:rsidR="00BB1C25" w:rsidRPr="00AA02B6" w:rsidRDefault="00BB1C25" w:rsidP="001B71EB">
            <w:pPr>
              <w:spacing w:line="266" w:lineRule="exact"/>
              <w:ind w:left="-142" w:right="140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BB1C25" w:rsidRPr="00A933EA" w:rsidRDefault="00BB1C25" w:rsidP="001B71EB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BB1C25" w:rsidRPr="00A933EA" w:rsidRDefault="00BB1C25" w:rsidP="007B042B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документів, планів та змін до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них.</w:t>
            </w:r>
          </w:p>
          <w:p w:rsidR="00BB1C25" w:rsidRPr="00A933EA" w:rsidRDefault="00BB1C25" w:rsidP="00471E23">
            <w:pPr>
              <w:tabs>
                <w:tab w:val="left" w:pos="3231"/>
              </w:tabs>
              <w:spacing w:line="0" w:lineRule="atLeast"/>
              <w:ind w:left="41" w:right="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042B" w:rsidRPr="004574E0" w:rsidTr="00EE6ACC">
        <w:trPr>
          <w:trHeight w:val="1321"/>
        </w:trPr>
        <w:tc>
          <w:tcPr>
            <w:tcW w:w="675" w:type="dxa"/>
          </w:tcPr>
          <w:p w:rsidR="00BB1C25" w:rsidRPr="00A933EA" w:rsidRDefault="0002085A" w:rsidP="00A933EA">
            <w:pPr>
              <w:ind w:left="-142"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83" w:type="dxa"/>
          </w:tcPr>
          <w:p w:rsidR="00BB1C25" w:rsidRPr="007418FB" w:rsidRDefault="00BB1C25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До планів не включались внутрішні аудити за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тією самою темою (з тих самих питань і за той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самий період), за якою було проведено </w:t>
            </w:r>
            <w:r w:rsidR="004E58E7" w:rsidRPr="007418FB">
              <w:rPr>
                <w:rFonts w:ascii="Times New Roman" w:eastAsia="Times New Roman" w:hAnsi="Times New Roman"/>
                <w:sz w:val="24"/>
              </w:rPr>
              <w:t xml:space="preserve">внутрішній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підрозділом внутрішнього аудиту та з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моменту проведення яких пройшло менше ніж</w:t>
            </w:r>
            <w:r w:rsidR="00DB61FC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один календарний рік</w:t>
            </w:r>
          </w:p>
        </w:tc>
        <w:tc>
          <w:tcPr>
            <w:tcW w:w="2551" w:type="dxa"/>
            <w:gridSpan w:val="3"/>
          </w:tcPr>
          <w:p w:rsidR="00BB1C25" w:rsidRPr="00AA02B6" w:rsidRDefault="00BB1C25" w:rsidP="001B71EB">
            <w:pPr>
              <w:spacing w:line="266" w:lineRule="exact"/>
              <w:ind w:left="-142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B1C25" w:rsidRPr="00A933EA" w:rsidRDefault="00BB1C25" w:rsidP="001B71EB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BB1C25" w:rsidRPr="00A933EA" w:rsidRDefault="00BB1C25" w:rsidP="007B042B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документів, планів та змін до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них.</w:t>
            </w:r>
          </w:p>
          <w:p w:rsidR="00BB1C25" w:rsidRPr="00A933EA" w:rsidRDefault="00BB1C25" w:rsidP="00471E23">
            <w:pPr>
              <w:spacing w:line="0" w:lineRule="atLeas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042B" w:rsidRPr="004574E0" w:rsidTr="00EE6ACC">
        <w:trPr>
          <w:trHeight w:val="1861"/>
        </w:trPr>
        <w:tc>
          <w:tcPr>
            <w:tcW w:w="675" w:type="dxa"/>
          </w:tcPr>
          <w:p w:rsidR="00BB1C25" w:rsidRPr="00A933EA" w:rsidRDefault="0002085A" w:rsidP="00A933EA">
            <w:pPr>
              <w:ind w:left="-142" w:right="-10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3E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83" w:type="dxa"/>
          </w:tcPr>
          <w:p w:rsidR="00BB1C25" w:rsidRPr="007418FB" w:rsidRDefault="00D109DD" w:rsidP="007418FB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Процедура формування планів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 xml:space="preserve"> та змін до них відповідає вимогам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нормативно-правових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актів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у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сфері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аудиту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та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внутрішнім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B1C25" w:rsidRPr="007418FB">
              <w:rPr>
                <w:rFonts w:ascii="Times New Roman" w:eastAsia="Times New Roman" w:hAnsi="Times New Roman"/>
                <w:sz w:val="24"/>
              </w:rPr>
              <w:t>документам з питань планування</w:t>
            </w:r>
          </w:p>
        </w:tc>
        <w:tc>
          <w:tcPr>
            <w:tcW w:w="2551" w:type="dxa"/>
            <w:gridSpan w:val="3"/>
          </w:tcPr>
          <w:p w:rsidR="00BB1C25" w:rsidRPr="00A933EA" w:rsidRDefault="00BB1C25" w:rsidP="001B71EB">
            <w:pPr>
              <w:spacing w:line="266" w:lineRule="exact"/>
              <w:ind w:left="-142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B1C25" w:rsidRPr="00A933EA" w:rsidRDefault="00BB1C25" w:rsidP="001B71EB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BB1C25" w:rsidRPr="00A933EA" w:rsidRDefault="00BB1C25" w:rsidP="007B042B">
            <w:pPr>
              <w:spacing w:line="264" w:lineRule="exac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документів, планів та змін до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них, фактичний огляд щодо</w:t>
            </w:r>
            <w:r w:rsidR="00DB61FC" w:rsidRPr="00A933E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="00DB61FC" w:rsidRP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процесу</w:t>
            </w:r>
            <w:r w:rsidR="00A933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оцінки ризиків.</w:t>
            </w:r>
          </w:p>
          <w:p w:rsidR="00BB1C25" w:rsidRPr="00A933EA" w:rsidRDefault="00BB1C25" w:rsidP="00471E23">
            <w:pPr>
              <w:spacing w:line="0" w:lineRule="atLeast"/>
              <w:ind w:left="4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A933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B1C25" w:rsidRPr="004574E0" w:rsidTr="00EE6ACC">
        <w:trPr>
          <w:trHeight w:val="1142"/>
        </w:trPr>
        <w:tc>
          <w:tcPr>
            <w:tcW w:w="14609" w:type="dxa"/>
            <w:gridSpan w:val="9"/>
          </w:tcPr>
          <w:p w:rsidR="00BB1C25" w:rsidRPr="004574E0" w:rsidRDefault="00BB1C25" w:rsidP="00A933EA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sz w:val="24"/>
              </w:rPr>
              <w:lastRenderedPageBreak/>
              <w:t>Короткий висновок щодо відбору об’єктів аудиту та формування планів на практиці, у тому числі запровадженого підходу до</w:t>
            </w:r>
            <w:r w:rsidR="00DB61F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b/>
                <w:sz w:val="24"/>
              </w:rPr>
              <w:t>організації, проведення та документування ризик-орієнтованого планування</w:t>
            </w:r>
          </w:p>
        </w:tc>
      </w:tr>
      <w:tr w:rsidR="00DB61FC" w:rsidRPr="004574E0" w:rsidTr="00EE6ACC">
        <w:trPr>
          <w:gridAfter w:val="1"/>
          <w:wAfter w:w="42" w:type="dxa"/>
          <w:trHeight w:val="1005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D0711" w:rsidRDefault="00E260AB" w:rsidP="00DD0711">
            <w:pPr>
              <w:spacing w:line="276" w:lineRule="auto"/>
              <w:ind w:left="-284" w:right="-2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br w:type="page"/>
            </w:r>
            <w:r w:rsidR="0002085A" w:rsidRPr="004574E0">
              <w:br w:type="page"/>
            </w:r>
            <w:r w:rsidR="0002085A" w:rsidRPr="004574E0">
              <w:br w:type="page"/>
            </w:r>
            <w:r w:rsidR="0002085A" w:rsidRPr="004574E0">
              <w:br w:type="page"/>
            </w:r>
            <w:r w:rsidR="0002085A"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02085A" w:rsidRPr="004574E0" w:rsidRDefault="0002085A" w:rsidP="00DD0711">
            <w:pPr>
              <w:spacing w:line="276" w:lineRule="auto"/>
              <w:ind w:left="-284" w:right="-2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6124" w:type="dxa"/>
            <w:gridSpan w:val="2"/>
            <w:shd w:val="clear" w:color="auto" w:fill="D9D9D9" w:themeFill="background1" w:themeFillShade="D9"/>
            <w:vAlign w:val="center"/>
          </w:tcPr>
          <w:p w:rsidR="0002085A" w:rsidRPr="004574E0" w:rsidRDefault="0002085A" w:rsidP="00DB61FC">
            <w:pPr>
              <w:tabs>
                <w:tab w:val="left" w:pos="5249"/>
                <w:tab w:val="left" w:pos="5958"/>
                <w:tab w:val="left" w:pos="6100"/>
              </w:tabs>
              <w:spacing w:line="276" w:lineRule="auto"/>
              <w:ind w:left="-288" w:right="214" w:firstLine="5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2085A" w:rsidRPr="004574E0" w:rsidRDefault="0002085A" w:rsidP="006A1C00">
            <w:pPr>
              <w:spacing w:line="276" w:lineRule="auto"/>
              <w:ind w:left="-288" w:right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933EA" w:rsidRDefault="0002085A" w:rsidP="006A1C00">
            <w:pPr>
              <w:spacing w:line="276" w:lineRule="auto"/>
              <w:ind w:left="-288" w:right="35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02085A" w:rsidRPr="004574E0" w:rsidRDefault="0002085A" w:rsidP="006A1C00">
            <w:pPr>
              <w:spacing w:line="276" w:lineRule="auto"/>
              <w:ind w:left="-288" w:right="35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:rsidR="0002085A" w:rsidRPr="004574E0" w:rsidRDefault="0002085A" w:rsidP="00DD0711">
            <w:pPr>
              <w:spacing w:line="276" w:lineRule="auto"/>
              <w:ind w:left="-107" w:right="-72"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02085A" w:rsidRPr="004574E0" w:rsidRDefault="0002085A" w:rsidP="006A1C00">
            <w:pPr>
              <w:spacing w:line="276" w:lineRule="auto"/>
              <w:ind w:left="-288" w:right="35"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02085A" w:rsidRPr="004574E0" w:rsidTr="00EE6ACC">
        <w:trPr>
          <w:gridAfter w:val="1"/>
          <w:wAfter w:w="42" w:type="dxa"/>
          <w:trHeight w:val="669"/>
        </w:trPr>
        <w:tc>
          <w:tcPr>
            <w:tcW w:w="14567" w:type="dxa"/>
            <w:gridSpan w:val="8"/>
            <w:vAlign w:val="center"/>
          </w:tcPr>
          <w:p w:rsidR="0002085A" w:rsidRPr="004574E0" w:rsidRDefault="0002085A" w:rsidP="0002085A">
            <w:pPr>
              <w:spacing w:line="276" w:lineRule="auto"/>
              <w:ind w:left="-288" w:right="3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4: Дотримання організаційних аспектів планування діяльності з внутрішнього аудиту</w:t>
            </w:r>
          </w:p>
        </w:tc>
      </w:tr>
      <w:tr w:rsidR="00DB61FC" w:rsidRPr="004574E0" w:rsidTr="00EE6ACC">
        <w:trPr>
          <w:gridAfter w:val="1"/>
          <w:wAfter w:w="42" w:type="dxa"/>
          <w:trHeight w:val="1080"/>
        </w:trPr>
        <w:tc>
          <w:tcPr>
            <w:tcW w:w="675" w:type="dxa"/>
          </w:tcPr>
          <w:p w:rsidR="0002085A" w:rsidRPr="004574E0" w:rsidRDefault="0002085A" w:rsidP="00DD0711">
            <w:pPr>
              <w:spacing w:line="276" w:lineRule="auto"/>
              <w:ind w:left="-284" w:right="-102" w:firstLine="1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124" w:type="dxa"/>
            <w:gridSpan w:val="2"/>
          </w:tcPr>
          <w:p w:rsidR="0002085A" w:rsidRPr="007418FB" w:rsidRDefault="0002085A" w:rsidP="00471E23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Підрозділ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аудиту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має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затверджені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керівником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 xml:space="preserve">Держмитслужби </w:t>
            </w:r>
            <w:r w:rsidRPr="007418FB">
              <w:rPr>
                <w:rFonts w:ascii="Times New Roman" w:eastAsia="Times New Roman" w:hAnsi="Times New Roman"/>
                <w:sz w:val="24"/>
              </w:rPr>
              <w:t>на всі планові періоди, що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охоплюються дослідженням</w:t>
            </w:r>
          </w:p>
        </w:tc>
        <w:tc>
          <w:tcPr>
            <w:tcW w:w="2268" w:type="dxa"/>
          </w:tcPr>
          <w:p w:rsidR="0002085A" w:rsidRPr="004574E0" w:rsidRDefault="0002085A" w:rsidP="003A2C2F">
            <w:pPr>
              <w:spacing w:line="264" w:lineRule="exact"/>
              <w:ind w:firstLine="177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2127" w:type="dxa"/>
            <w:gridSpan w:val="3"/>
          </w:tcPr>
          <w:p w:rsidR="0002085A" w:rsidRPr="004574E0" w:rsidRDefault="0002085A" w:rsidP="003A2C2F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373" w:type="dxa"/>
          </w:tcPr>
          <w:p w:rsidR="0002085A" w:rsidRPr="004574E0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t>Дослідження</w:t>
            </w:r>
            <w:r w:rsidR="00DD0711"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та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планів.</w:t>
            </w:r>
          </w:p>
          <w:p w:rsidR="0002085A" w:rsidRPr="004574E0" w:rsidRDefault="0002085A" w:rsidP="00471E23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</w:rPr>
              <w:t>керівником підрозділу внутрішнього аудиту</w:t>
            </w:r>
            <w:r w:rsidRPr="004574E0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DB61FC" w:rsidRPr="004574E0" w:rsidTr="00EE6ACC">
        <w:trPr>
          <w:gridAfter w:val="1"/>
          <w:wAfter w:w="42" w:type="dxa"/>
          <w:trHeight w:val="1351"/>
        </w:trPr>
        <w:tc>
          <w:tcPr>
            <w:tcW w:w="675" w:type="dxa"/>
          </w:tcPr>
          <w:p w:rsidR="0002085A" w:rsidRPr="004574E0" w:rsidRDefault="0002085A" w:rsidP="00DD0711">
            <w:pPr>
              <w:ind w:left="-284" w:right="-102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124" w:type="dxa"/>
            <w:gridSpan w:val="2"/>
          </w:tcPr>
          <w:p w:rsidR="0002085A" w:rsidRPr="007418FB" w:rsidRDefault="0002085A" w:rsidP="00471E23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 xml:space="preserve">Керівником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="00A1130A" w:rsidRPr="004574E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затверджено розрахунки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обсягів часу, необхідні на проведення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аудитів,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та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B34D7" w:rsidRPr="007418FB">
              <w:rPr>
                <w:rFonts w:ascii="Times New Roman" w:eastAsia="Times New Roman" w:hAnsi="Times New Roman"/>
                <w:sz w:val="24"/>
              </w:rPr>
              <w:t>з</w:t>
            </w:r>
            <w:r w:rsidRPr="007418FB">
              <w:rPr>
                <w:rFonts w:ascii="Times New Roman" w:eastAsia="Times New Roman" w:hAnsi="Times New Roman"/>
                <w:sz w:val="24"/>
              </w:rPr>
              <w:t>авантаженості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внутрішніх аудиторів, які відповідають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вимогам Стандартів/внутрішніх документів з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питань планування</w:t>
            </w:r>
          </w:p>
        </w:tc>
        <w:tc>
          <w:tcPr>
            <w:tcW w:w="2268" w:type="dxa"/>
          </w:tcPr>
          <w:p w:rsidR="0002085A" w:rsidRPr="004574E0" w:rsidRDefault="0002085A" w:rsidP="003A2C2F">
            <w:pPr>
              <w:spacing w:line="266" w:lineRule="exact"/>
              <w:ind w:firstLine="177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2127" w:type="dxa"/>
            <w:gridSpan w:val="3"/>
          </w:tcPr>
          <w:p w:rsidR="0002085A" w:rsidRPr="004574E0" w:rsidRDefault="0002085A" w:rsidP="003A2C2F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73" w:type="dxa"/>
          </w:tcPr>
          <w:p w:rsidR="0002085A" w:rsidRPr="004574E0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 планів та змін до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них.</w:t>
            </w:r>
          </w:p>
          <w:p w:rsidR="0002085A" w:rsidRPr="004574E0" w:rsidRDefault="0002085A" w:rsidP="00471E23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</w:rPr>
              <w:t>керівником підрозділу внутрішнього аудиту</w:t>
            </w:r>
            <w:r w:rsidRPr="004574E0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DB61FC" w:rsidRPr="004574E0" w:rsidTr="00EE6ACC">
        <w:trPr>
          <w:gridAfter w:val="1"/>
          <w:wAfter w:w="42" w:type="dxa"/>
          <w:trHeight w:val="1080"/>
        </w:trPr>
        <w:tc>
          <w:tcPr>
            <w:tcW w:w="675" w:type="dxa"/>
          </w:tcPr>
          <w:p w:rsidR="0002085A" w:rsidRPr="004574E0" w:rsidRDefault="0002085A" w:rsidP="00DD0711">
            <w:pPr>
              <w:ind w:left="-284" w:right="-102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124" w:type="dxa"/>
            <w:gridSpan w:val="2"/>
          </w:tcPr>
          <w:p w:rsidR="0002085A" w:rsidRPr="007418FB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Формування та наповнення плану, внесення змін до нього здійснюється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структурою,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визначеною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вимогами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Стандартів/внутрішніх документів з питань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планування</w:t>
            </w:r>
          </w:p>
        </w:tc>
        <w:tc>
          <w:tcPr>
            <w:tcW w:w="2268" w:type="dxa"/>
          </w:tcPr>
          <w:p w:rsidR="0002085A" w:rsidRPr="004574E0" w:rsidRDefault="0002085A" w:rsidP="003A2C2F">
            <w:pPr>
              <w:spacing w:line="268" w:lineRule="exact"/>
              <w:ind w:firstLine="177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2127" w:type="dxa"/>
            <w:gridSpan w:val="3"/>
          </w:tcPr>
          <w:p w:rsidR="0002085A" w:rsidRPr="004574E0" w:rsidRDefault="0002085A" w:rsidP="003A2C2F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73" w:type="dxa"/>
          </w:tcPr>
          <w:p w:rsidR="0002085A" w:rsidRPr="004574E0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 планів та змін до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них.</w:t>
            </w:r>
          </w:p>
          <w:p w:rsidR="0002085A" w:rsidRPr="004574E0" w:rsidRDefault="0002085A" w:rsidP="00471E23">
            <w:pPr>
              <w:spacing w:line="273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Інтерв’ю 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</w:rPr>
              <w:t>керівником підрозділу внутрішнього аудиту</w:t>
            </w:r>
            <w:r w:rsidRPr="004574E0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DB61FC" w:rsidRPr="004574E0" w:rsidTr="00EE6ACC">
        <w:trPr>
          <w:gridAfter w:val="1"/>
          <w:wAfter w:w="42" w:type="dxa"/>
          <w:trHeight w:val="1306"/>
        </w:trPr>
        <w:tc>
          <w:tcPr>
            <w:tcW w:w="675" w:type="dxa"/>
          </w:tcPr>
          <w:p w:rsidR="0002085A" w:rsidRPr="004574E0" w:rsidRDefault="0002085A" w:rsidP="00DD0711">
            <w:pPr>
              <w:ind w:left="-284" w:right="-102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124" w:type="dxa"/>
            <w:gridSpan w:val="2"/>
          </w:tcPr>
          <w:p w:rsidR="0002085A" w:rsidRPr="007418FB" w:rsidRDefault="0002085A" w:rsidP="00A1130A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Забезпечено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своєчасне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затвердження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керівником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 та оприлюднення на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офіційному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 xml:space="preserve">вебсайті </w:t>
            </w:r>
            <w:r w:rsidR="00A1130A" w:rsidRPr="007418FB">
              <w:rPr>
                <w:rFonts w:ascii="Times New Roman" w:eastAsia="Times New Roman" w:hAnsi="Times New Roman"/>
                <w:sz w:val="24"/>
              </w:rPr>
              <w:t xml:space="preserve">Держмитслужби </w:t>
            </w:r>
            <w:r w:rsidRPr="007418FB">
              <w:rPr>
                <w:rFonts w:ascii="Times New Roman" w:eastAsia="Times New Roman" w:hAnsi="Times New Roman"/>
                <w:sz w:val="24"/>
              </w:rPr>
              <w:t>усіх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планів</w:t>
            </w:r>
            <w:r w:rsidR="00DD0711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та змін до них</w:t>
            </w:r>
          </w:p>
        </w:tc>
        <w:tc>
          <w:tcPr>
            <w:tcW w:w="2268" w:type="dxa"/>
          </w:tcPr>
          <w:p w:rsidR="0002085A" w:rsidRPr="004574E0" w:rsidRDefault="0002085A" w:rsidP="003A2C2F">
            <w:pPr>
              <w:spacing w:line="268" w:lineRule="exact"/>
              <w:ind w:firstLine="177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2127" w:type="dxa"/>
            <w:gridSpan w:val="3"/>
          </w:tcPr>
          <w:p w:rsidR="0002085A" w:rsidRPr="004574E0" w:rsidRDefault="0002085A" w:rsidP="003A2C2F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73" w:type="dxa"/>
          </w:tcPr>
          <w:p w:rsidR="00AB34D7" w:rsidRPr="004574E0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планів,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фактичний огляд офіційного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 xml:space="preserve">веб-сайту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Pr="004574E0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02085A" w:rsidRPr="004574E0" w:rsidRDefault="0002085A" w:rsidP="00471E23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Інтерв’ю</w:t>
            </w:r>
            <w:r w:rsidR="00DD07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</w:rPr>
              <w:t>керівником підрозділу внутрішнього аудиту</w:t>
            </w:r>
            <w:r w:rsidRPr="004574E0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DB61FC" w:rsidRPr="004574E0" w:rsidTr="00EE6ACC">
        <w:trPr>
          <w:gridAfter w:val="1"/>
          <w:wAfter w:w="42" w:type="dxa"/>
          <w:trHeight w:val="1321"/>
        </w:trPr>
        <w:tc>
          <w:tcPr>
            <w:tcW w:w="675" w:type="dxa"/>
          </w:tcPr>
          <w:p w:rsidR="0002085A" w:rsidRPr="004574E0" w:rsidRDefault="0002085A" w:rsidP="00DD0711">
            <w:pPr>
              <w:ind w:left="-284" w:right="-102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124" w:type="dxa"/>
            <w:gridSpan w:val="2"/>
          </w:tcPr>
          <w:p w:rsidR="0002085A" w:rsidRPr="007418FB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418FB">
              <w:rPr>
                <w:rFonts w:ascii="Times New Roman" w:eastAsia="Times New Roman" w:hAnsi="Times New Roman"/>
                <w:sz w:val="24"/>
              </w:rPr>
              <w:t>Дослідити підстави для внесення змін до</w:t>
            </w:r>
            <w:r w:rsidR="003A2C2F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планів. Оцінити вплив внесених змін на</w:t>
            </w:r>
            <w:r w:rsidR="003A2C2F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початковий варіант плану (повна зміна плану,</w:t>
            </w:r>
            <w:r w:rsidR="003A2C2F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змінено до 50 % та більше попередньо</w:t>
            </w:r>
            <w:r w:rsidR="003A2C2F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запланованих об'єктів аудиту).</w:t>
            </w:r>
          </w:p>
        </w:tc>
        <w:tc>
          <w:tcPr>
            <w:tcW w:w="2268" w:type="dxa"/>
          </w:tcPr>
          <w:p w:rsidR="0002085A" w:rsidRPr="004574E0" w:rsidRDefault="0002085A" w:rsidP="003A2C2F">
            <w:pPr>
              <w:spacing w:line="266" w:lineRule="exact"/>
              <w:ind w:firstLine="177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2127" w:type="dxa"/>
            <w:gridSpan w:val="3"/>
          </w:tcPr>
          <w:p w:rsidR="0002085A" w:rsidRPr="004574E0" w:rsidRDefault="0002085A" w:rsidP="003A2C2F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73" w:type="dxa"/>
          </w:tcPr>
          <w:p w:rsidR="00AB34D7" w:rsidRPr="004574E0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 w:rsidR="00AB34D7" w:rsidRPr="004574E0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4574E0">
              <w:rPr>
                <w:rFonts w:ascii="Times New Roman" w:eastAsia="Times New Roman" w:hAnsi="Times New Roman"/>
                <w:sz w:val="24"/>
              </w:rPr>
              <w:t>нутрішніх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 та змін до них, Звітів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ф. № 1-ДВА.</w:t>
            </w:r>
          </w:p>
          <w:p w:rsidR="0002085A" w:rsidRPr="004574E0" w:rsidRDefault="0002085A" w:rsidP="00471E23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Інтерв’ю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</w:rPr>
              <w:t>керівником підрозділу внутрішнього аудиту</w:t>
            </w:r>
            <w:r w:rsidRPr="004574E0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DB61FC" w:rsidRPr="004574E0" w:rsidTr="00EE6ACC">
        <w:trPr>
          <w:gridAfter w:val="1"/>
          <w:wAfter w:w="42" w:type="dxa"/>
          <w:trHeight w:val="1306"/>
        </w:trPr>
        <w:tc>
          <w:tcPr>
            <w:tcW w:w="675" w:type="dxa"/>
          </w:tcPr>
          <w:p w:rsidR="0002085A" w:rsidRPr="004574E0" w:rsidRDefault="0002085A" w:rsidP="00DD0711">
            <w:pPr>
              <w:ind w:left="-284" w:right="-102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124" w:type="dxa"/>
            <w:gridSpan w:val="2"/>
          </w:tcPr>
          <w:p w:rsidR="0002085A" w:rsidRPr="004574E0" w:rsidRDefault="0002085A" w:rsidP="00471E23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До початку виконання запланованої роботи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керівником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71E23">
              <w:rPr>
                <w:rFonts w:ascii="Times New Roman" w:eastAsia="Times New Roman" w:hAnsi="Times New Roman"/>
                <w:sz w:val="24"/>
              </w:rPr>
              <w:t xml:space="preserve">підрозділу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471E2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w w:val="99"/>
                <w:sz w:val="24"/>
              </w:rPr>
              <w:t>аудиту</w:t>
            </w:r>
            <w:r w:rsidR="00471E23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забезпечується</w:t>
            </w:r>
            <w:r w:rsidR="00471E2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подання/</w:t>
            </w:r>
            <w:r w:rsidRPr="00E13DF5">
              <w:rPr>
                <w:rFonts w:ascii="Times New Roman" w:eastAsia="Times New Roman" w:hAnsi="Times New Roman"/>
                <w:sz w:val="24"/>
                <w:szCs w:val="24"/>
              </w:rPr>
              <w:t>інформування</w:t>
            </w:r>
            <w:r w:rsidR="00471E23" w:rsidRPr="00E13DF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керівника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="00A1130A" w:rsidRPr="004574E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щодо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потреб/обмежень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(фінансових,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людських,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технічних,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ІТ,</w:t>
            </w:r>
            <w:r w:rsidR="00471E23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необхідності залучення профільних спеціалістів та</w:t>
            </w:r>
            <w:r w:rsidR="003A2C2F" w:rsidRP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418FB">
              <w:rPr>
                <w:rFonts w:ascii="Times New Roman" w:eastAsia="Times New Roman" w:hAnsi="Times New Roman"/>
                <w:sz w:val="24"/>
              </w:rPr>
              <w:t>експертів тощо)</w:t>
            </w:r>
          </w:p>
        </w:tc>
        <w:tc>
          <w:tcPr>
            <w:tcW w:w="2268" w:type="dxa"/>
          </w:tcPr>
          <w:p w:rsidR="0002085A" w:rsidRPr="004574E0" w:rsidRDefault="0002085A" w:rsidP="003A2C2F">
            <w:pPr>
              <w:spacing w:line="267" w:lineRule="exact"/>
              <w:ind w:firstLine="177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2127" w:type="dxa"/>
            <w:gridSpan w:val="3"/>
          </w:tcPr>
          <w:p w:rsidR="0002085A" w:rsidRPr="004574E0" w:rsidRDefault="0002085A" w:rsidP="003A2C2F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73" w:type="dxa"/>
          </w:tcPr>
          <w:p w:rsidR="0002085A" w:rsidRPr="004574E0" w:rsidRDefault="0002085A" w:rsidP="003A2C2F">
            <w:pPr>
              <w:spacing w:line="264" w:lineRule="exac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планів, Звітів ф. № 1-ДВА.</w:t>
            </w:r>
          </w:p>
          <w:p w:rsidR="0002085A" w:rsidRPr="004574E0" w:rsidRDefault="0002085A" w:rsidP="00471E23">
            <w:pPr>
              <w:spacing w:line="0" w:lineRule="atLeast"/>
              <w:ind w:firstLine="17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Інтерв’ю</w:t>
            </w:r>
            <w:r w:rsidR="003A2C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</w:rPr>
              <w:t>керівником підрозділу внутрішнього аудиту</w:t>
            </w:r>
            <w:r w:rsidRPr="004574E0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2085A" w:rsidRPr="004574E0" w:rsidTr="00EE6ACC">
        <w:trPr>
          <w:gridAfter w:val="1"/>
          <w:wAfter w:w="42" w:type="dxa"/>
          <w:trHeight w:val="1265"/>
        </w:trPr>
        <w:tc>
          <w:tcPr>
            <w:tcW w:w="14567" w:type="dxa"/>
            <w:gridSpan w:val="8"/>
          </w:tcPr>
          <w:p w:rsidR="0002085A" w:rsidRPr="004574E0" w:rsidRDefault="0002085A" w:rsidP="003A2C2F">
            <w:pPr>
              <w:spacing w:line="0" w:lineRule="atLeast"/>
              <w:ind w:right="35"/>
              <w:rPr>
                <w:rFonts w:ascii="Times New Roman" w:eastAsia="Times New Roman" w:hAnsi="Times New Roman"/>
                <w:sz w:val="21"/>
              </w:rPr>
            </w:pPr>
            <w:r w:rsidRPr="004574E0">
              <w:rPr>
                <w:rFonts w:ascii="Times New Roman" w:eastAsia="Times New Roman" w:hAnsi="Times New Roman"/>
                <w:b/>
                <w:sz w:val="24"/>
              </w:rPr>
              <w:t>Короткий висновок щодо дотримання організаційних аспектів планування</w:t>
            </w:r>
          </w:p>
        </w:tc>
      </w:tr>
    </w:tbl>
    <w:p w:rsidR="00AB34D7" w:rsidRPr="004574E0" w:rsidRDefault="00AB34D7"/>
    <w:p w:rsidR="007B422D" w:rsidRDefault="007B422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845"/>
        <w:gridCol w:w="2095"/>
        <w:gridCol w:w="1646"/>
        <w:gridCol w:w="5167"/>
      </w:tblGrid>
      <w:tr w:rsidR="007B422D" w:rsidRPr="004574E0" w:rsidTr="007B422D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7B422D" w:rsidRPr="004574E0" w:rsidRDefault="007B422D" w:rsidP="007B422D">
            <w:pPr>
              <w:spacing w:line="276" w:lineRule="auto"/>
              <w:jc w:val="center"/>
            </w:pPr>
            <w:r w:rsidRPr="004574E0">
              <w:lastRenderedPageBreak/>
              <w:br w:type="page"/>
            </w:r>
            <w:r w:rsidRPr="004574E0">
              <w:br w:type="page"/>
            </w:r>
          </w:p>
          <w:p w:rsidR="007B422D" w:rsidRPr="004574E0" w:rsidRDefault="007B422D" w:rsidP="007B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</w:tcPr>
          <w:p w:rsidR="007B422D" w:rsidRPr="004574E0" w:rsidRDefault="007B422D" w:rsidP="007B422D">
            <w:pPr>
              <w:spacing w:line="276" w:lineRule="auto"/>
              <w:ind w:left="6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7B422D" w:rsidRPr="004574E0" w:rsidRDefault="007B422D" w:rsidP="007B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7B422D" w:rsidRDefault="007B422D" w:rsidP="007B42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7B422D" w:rsidRPr="004574E0" w:rsidRDefault="007B422D" w:rsidP="007B42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4574E0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:rsidR="007B422D" w:rsidRPr="004574E0" w:rsidRDefault="007B422D" w:rsidP="007B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5167" w:type="dxa"/>
            <w:shd w:val="clear" w:color="auto" w:fill="D9D9D9" w:themeFill="background1" w:themeFillShade="D9"/>
            <w:vAlign w:val="center"/>
          </w:tcPr>
          <w:p w:rsidR="007B422D" w:rsidRPr="004574E0" w:rsidRDefault="007B422D" w:rsidP="007B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7B422D" w:rsidRPr="004574E0" w:rsidTr="007B422D">
        <w:trPr>
          <w:trHeight w:val="691"/>
        </w:trPr>
        <w:tc>
          <w:tcPr>
            <w:tcW w:w="14321" w:type="dxa"/>
            <w:gridSpan w:val="5"/>
            <w:vAlign w:val="center"/>
          </w:tcPr>
          <w:p w:rsidR="007B422D" w:rsidRPr="004574E0" w:rsidRDefault="007B422D" w:rsidP="007B422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5: Стан виконання планів. Наявність позапланових доручень та їх вплив на виконання планів</w:t>
            </w:r>
          </w:p>
        </w:tc>
      </w:tr>
      <w:tr w:rsidR="007B422D" w:rsidRPr="004574E0" w:rsidTr="007B422D">
        <w:tc>
          <w:tcPr>
            <w:tcW w:w="568" w:type="dxa"/>
          </w:tcPr>
          <w:p w:rsidR="007B422D" w:rsidRPr="004574E0" w:rsidRDefault="007B422D" w:rsidP="007B422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845" w:type="dxa"/>
          </w:tcPr>
          <w:p w:rsidR="007B422D" w:rsidRPr="004574E0" w:rsidRDefault="007B422D" w:rsidP="007B422D">
            <w:pPr>
              <w:spacing w:line="264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дослідженому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періоді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забезпечено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виконання планів у повному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обсязі</w:t>
            </w:r>
          </w:p>
        </w:tc>
        <w:tc>
          <w:tcPr>
            <w:tcW w:w="2095" w:type="dxa"/>
          </w:tcPr>
          <w:p w:rsidR="007B422D" w:rsidRPr="004574E0" w:rsidRDefault="007B422D" w:rsidP="007B422D">
            <w:pPr>
              <w:spacing w:line="264" w:lineRule="exact"/>
              <w:ind w:left="38" w:right="140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1646" w:type="dxa"/>
          </w:tcPr>
          <w:p w:rsidR="007B422D" w:rsidRPr="004574E0" w:rsidRDefault="007B422D" w:rsidP="007B422D">
            <w:pPr>
              <w:spacing w:line="0" w:lineRule="atLeast"/>
              <w:ind w:left="38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67" w:type="dxa"/>
          </w:tcPr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планів, матеріалів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планових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аудитів, Звітів ф. № 1-ДВА.</w:t>
            </w:r>
          </w:p>
          <w:p w:rsidR="007B422D" w:rsidRPr="004574E0" w:rsidRDefault="007B422D" w:rsidP="00C36B9E">
            <w:pPr>
              <w:spacing w:line="0" w:lineRule="atLeas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Інтерв’ю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sz w:val="24"/>
              </w:rPr>
              <w:t>керівником підрозділу внутрішнього аудиту</w:t>
            </w:r>
          </w:p>
        </w:tc>
      </w:tr>
      <w:tr w:rsidR="007B422D" w:rsidRPr="004574E0" w:rsidTr="007B422D">
        <w:tc>
          <w:tcPr>
            <w:tcW w:w="568" w:type="dxa"/>
          </w:tcPr>
          <w:p w:rsidR="007B422D" w:rsidRPr="004574E0" w:rsidRDefault="00381230" w:rsidP="007B42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7B422D"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45" w:type="dxa"/>
          </w:tcPr>
          <w:p w:rsidR="007B422D" w:rsidRPr="00AA02B6" w:rsidRDefault="007B422D" w:rsidP="00C444B8">
            <w:pPr>
              <w:spacing w:line="264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A02B6">
              <w:rPr>
                <w:rFonts w:ascii="Times New Roman" w:eastAsia="Times New Roman" w:hAnsi="Times New Roman"/>
                <w:sz w:val="24"/>
              </w:rPr>
              <w:t>У разі невиконання планів зазначити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</w:rPr>
              <w:t>причини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</w:rPr>
              <w:t xml:space="preserve">невиконання планів та кількість проведених/не проведених планових </w:t>
            </w:r>
            <w:r w:rsidR="00C444B8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</w:t>
            </w:r>
            <w:r w:rsidRPr="00AA02B6">
              <w:rPr>
                <w:rFonts w:ascii="Times New Roman" w:eastAsia="Times New Roman" w:hAnsi="Times New Roman"/>
                <w:sz w:val="24"/>
              </w:rPr>
              <w:t>аудитів</w:t>
            </w:r>
          </w:p>
        </w:tc>
        <w:tc>
          <w:tcPr>
            <w:tcW w:w="2095" w:type="dxa"/>
          </w:tcPr>
          <w:p w:rsidR="007B422D" w:rsidRPr="00AA02B6" w:rsidRDefault="007B422D" w:rsidP="007B422D">
            <w:pPr>
              <w:spacing w:line="266" w:lineRule="exact"/>
              <w:ind w:left="38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646" w:type="dxa"/>
          </w:tcPr>
          <w:p w:rsidR="007B422D" w:rsidRPr="004574E0" w:rsidRDefault="007B422D" w:rsidP="007B422D">
            <w:pPr>
              <w:spacing w:line="0" w:lineRule="atLeast"/>
              <w:ind w:left="38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167" w:type="dxa"/>
          </w:tcPr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 та змін до них, Звітів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ф. № 1-ДВА.</w:t>
            </w:r>
          </w:p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t>Інтерв’ю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w w:val="99"/>
                <w:sz w:val="24"/>
              </w:rPr>
              <w:t>керівником підрозділу внутрішнього аудиту</w:t>
            </w:r>
          </w:p>
        </w:tc>
      </w:tr>
      <w:tr w:rsidR="007B422D" w:rsidRPr="004574E0" w:rsidTr="007B422D">
        <w:tc>
          <w:tcPr>
            <w:tcW w:w="568" w:type="dxa"/>
          </w:tcPr>
          <w:p w:rsidR="007B422D" w:rsidRPr="004574E0" w:rsidRDefault="00381230" w:rsidP="007B42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="007B422D"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45" w:type="dxa"/>
          </w:tcPr>
          <w:p w:rsidR="007B422D" w:rsidRPr="00AA02B6" w:rsidRDefault="007B422D" w:rsidP="007B422D">
            <w:pPr>
              <w:spacing w:line="264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A02B6">
              <w:rPr>
                <w:rFonts w:ascii="Times New Roman" w:eastAsia="Times New Roman" w:hAnsi="Times New Roman"/>
                <w:sz w:val="24"/>
              </w:rPr>
              <w:t xml:space="preserve">Усі внутрішні аудитори приймали участь у планових </w:t>
            </w:r>
            <w:r w:rsidR="00C444B8" w:rsidRPr="00381230">
              <w:rPr>
                <w:rFonts w:ascii="Times New Roman" w:eastAsia="Times New Roman" w:hAnsi="Times New Roman"/>
                <w:sz w:val="24"/>
              </w:rPr>
              <w:t xml:space="preserve">внутрішніх </w:t>
            </w:r>
            <w:r w:rsidRPr="00AA02B6">
              <w:rPr>
                <w:rFonts w:ascii="Times New Roman" w:eastAsia="Times New Roman" w:hAnsi="Times New Roman"/>
                <w:sz w:val="24"/>
              </w:rPr>
              <w:t>аудитах, забезпечено рівномірність завантаженості внутрішніх аудиторів</w:t>
            </w:r>
          </w:p>
        </w:tc>
        <w:tc>
          <w:tcPr>
            <w:tcW w:w="2095" w:type="dxa"/>
          </w:tcPr>
          <w:p w:rsidR="007B422D" w:rsidRPr="00AA02B6" w:rsidRDefault="007B422D" w:rsidP="007B422D">
            <w:pPr>
              <w:spacing w:line="266" w:lineRule="exact"/>
              <w:ind w:left="38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646" w:type="dxa"/>
          </w:tcPr>
          <w:p w:rsidR="007B422D" w:rsidRPr="004574E0" w:rsidRDefault="007B422D" w:rsidP="007B422D">
            <w:pPr>
              <w:spacing w:line="0" w:lineRule="atLeast"/>
              <w:ind w:left="38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167" w:type="dxa"/>
          </w:tcPr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 та змін до них, Звітів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ф. № 1-ДВА.</w:t>
            </w:r>
          </w:p>
          <w:p w:rsidR="007B422D" w:rsidRPr="004574E0" w:rsidRDefault="007B422D" w:rsidP="00C36B9E">
            <w:pPr>
              <w:spacing w:line="0" w:lineRule="atLeas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t>Інтерв’ю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w w:val="99"/>
                <w:sz w:val="24"/>
              </w:rPr>
              <w:t>керівником підрозділу внутрішнього аудиту</w:t>
            </w:r>
          </w:p>
        </w:tc>
      </w:tr>
      <w:tr w:rsidR="007B422D" w:rsidRPr="004574E0" w:rsidTr="007B422D">
        <w:tc>
          <w:tcPr>
            <w:tcW w:w="568" w:type="dxa"/>
          </w:tcPr>
          <w:p w:rsidR="007B422D" w:rsidRPr="004574E0" w:rsidRDefault="00381230" w:rsidP="007B42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 w:rsidR="007B422D"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45" w:type="dxa"/>
          </w:tcPr>
          <w:p w:rsidR="007B422D" w:rsidRPr="00AA02B6" w:rsidRDefault="007B422D" w:rsidP="00C36B9E">
            <w:pPr>
              <w:spacing w:line="264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A02B6">
              <w:rPr>
                <w:rFonts w:ascii="Times New Roman" w:eastAsia="Times New Roman" w:hAnsi="Times New Roman"/>
                <w:sz w:val="24"/>
              </w:rPr>
              <w:t xml:space="preserve">Керівник </w:t>
            </w:r>
            <w:r w:rsidR="00A1130A">
              <w:rPr>
                <w:rFonts w:ascii="Times New Roman" w:eastAsia="Times New Roman" w:hAnsi="Times New Roman"/>
                <w:sz w:val="24"/>
              </w:rPr>
              <w:t>Держмитслужби</w:t>
            </w:r>
            <w:r w:rsidR="00A1130A" w:rsidRPr="004574E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</w:rPr>
              <w:t>систематично інформується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</w:rPr>
              <w:t>про стан виконання планів або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A02B6">
              <w:rPr>
                <w:rFonts w:ascii="Times New Roman" w:eastAsia="Times New Roman" w:hAnsi="Times New Roman"/>
                <w:sz w:val="24"/>
              </w:rPr>
              <w:t xml:space="preserve">їх невиконання із </w:t>
            </w:r>
            <w:r w:rsidRPr="00381230">
              <w:rPr>
                <w:rFonts w:ascii="Times New Roman" w:eastAsia="Times New Roman" w:hAnsi="Times New Roman"/>
                <w:sz w:val="24"/>
              </w:rPr>
              <w:t>зазначенням відповідних причин</w:t>
            </w:r>
          </w:p>
        </w:tc>
        <w:tc>
          <w:tcPr>
            <w:tcW w:w="2095" w:type="dxa"/>
          </w:tcPr>
          <w:p w:rsidR="007B422D" w:rsidRPr="00AA02B6" w:rsidRDefault="007B422D" w:rsidP="007B422D">
            <w:pPr>
              <w:spacing w:line="267" w:lineRule="exact"/>
              <w:ind w:left="38" w:right="140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1646" w:type="dxa"/>
          </w:tcPr>
          <w:p w:rsidR="007B422D" w:rsidRPr="004574E0" w:rsidRDefault="007B422D" w:rsidP="007B422D">
            <w:pPr>
              <w:spacing w:line="0" w:lineRule="atLeast"/>
              <w:ind w:left="38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167" w:type="dxa"/>
          </w:tcPr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планів, Звітів ф. № 1-ДВА.</w:t>
            </w:r>
          </w:p>
          <w:p w:rsidR="007B422D" w:rsidRPr="004574E0" w:rsidRDefault="007B422D" w:rsidP="00C36B9E">
            <w:pPr>
              <w:spacing w:line="0" w:lineRule="atLeas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t>Інтерв’ю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w w:val="99"/>
                <w:sz w:val="24"/>
              </w:rPr>
              <w:t>керівником підрозділу внутрішнього аудиту</w:t>
            </w:r>
          </w:p>
        </w:tc>
      </w:tr>
      <w:tr w:rsidR="007B422D" w:rsidRPr="004574E0" w:rsidTr="007B422D">
        <w:tc>
          <w:tcPr>
            <w:tcW w:w="568" w:type="dxa"/>
          </w:tcPr>
          <w:p w:rsidR="007B422D" w:rsidRPr="004574E0" w:rsidRDefault="00381230" w:rsidP="007B42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7B422D"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45" w:type="dxa"/>
          </w:tcPr>
          <w:p w:rsidR="007B422D" w:rsidRPr="00AA02B6" w:rsidRDefault="007B422D" w:rsidP="007B422D">
            <w:pPr>
              <w:spacing w:line="264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A02B6">
              <w:rPr>
                <w:rFonts w:ascii="Times New Roman" w:eastAsia="Times New Roman" w:hAnsi="Times New Roman"/>
                <w:sz w:val="24"/>
              </w:rPr>
              <w:t>Оцінити частоту доручень вищого керівництва щодо проведення позапланових внутрішніх аудитів</w:t>
            </w:r>
          </w:p>
        </w:tc>
        <w:tc>
          <w:tcPr>
            <w:tcW w:w="2095" w:type="dxa"/>
          </w:tcPr>
          <w:p w:rsidR="007B422D" w:rsidRPr="00AA02B6" w:rsidRDefault="007B422D" w:rsidP="007B422D">
            <w:pPr>
              <w:spacing w:line="266" w:lineRule="exact"/>
              <w:ind w:left="38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646" w:type="dxa"/>
          </w:tcPr>
          <w:p w:rsidR="007B422D" w:rsidRPr="004574E0" w:rsidRDefault="007B422D" w:rsidP="007B422D">
            <w:pPr>
              <w:spacing w:line="0" w:lineRule="atLeast"/>
              <w:ind w:left="38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167" w:type="dxa"/>
          </w:tcPr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планів, Звітів ф. № 1-ДВА.</w:t>
            </w:r>
          </w:p>
          <w:p w:rsidR="007B422D" w:rsidRPr="004574E0" w:rsidRDefault="007B422D" w:rsidP="00C36B9E">
            <w:pPr>
              <w:spacing w:line="0" w:lineRule="atLeas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t>Інтерв’ю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w w:val="99"/>
                <w:sz w:val="24"/>
              </w:rPr>
              <w:t>керівником підрозділу внутрішнього аудиту</w:t>
            </w:r>
          </w:p>
        </w:tc>
      </w:tr>
      <w:tr w:rsidR="007B422D" w:rsidRPr="004574E0" w:rsidTr="007B422D">
        <w:tc>
          <w:tcPr>
            <w:tcW w:w="568" w:type="dxa"/>
          </w:tcPr>
          <w:p w:rsidR="007B422D" w:rsidRPr="004574E0" w:rsidRDefault="00381230" w:rsidP="007B42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="007B422D"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45" w:type="dxa"/>
          </w:tcPr>
          <w:p w:rsidR="007B422D" w:rsidRPr="00AA02B6" w:rsidRDefault="007B422D" w:rsidP="00381230">
            <w:pPr>
              <w:spacing w:line="264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A02B6">
              <w:rPr>
                <w:rFonts w:ascii="Times New Roman" w:eastAsia="Times New Roman" w:hAnsi="Times New Roman"/>
                <w:sz w:val="24"/>
              </w:rPr>
              <w:t xml:space="preserve">Дослідити підстави для </w:t>
            </w:r>
            <w:proofErr w:type="spellStart"/>
            <w:r w:rsidR="00381230">
              <w:rPr>
                <w:rFonts w:ascii="Times New Roman" w:eastAsia="Times New Roman" w:hAnsi="Times New Roman"/>
                <w:sz w:val="24"/>
                <w:lang w:val="ru-RU"/>
              </w:rPr>
              <w:t>здыйснення</w:t>
            </w:r>
            <w:proofErr w:type="spellEnd"/>
            <w:r w:rsidRPr="00AA02B6">
              <w:rPr>
                <w:rFonts w:ascii="Times New Roman" w:eastAsia="Times New Roman" w:hAnsi="Times New Roman"/>
                <w:sz w:val="24"/>
              </w:rPr>
              <w:t xml:space="preserve"> позапланових </w:t>
            </w:r>
            <w:r w:rsidR="00C444B8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</w:t>
            </w:r>
            <w:r w:rsidRPr="00AA02B6">
              <w:rPr>
                <w:rFonts w:ascii="Times New Roman" w:eastAsia="Times New Roman" w:hAnsi="Times New Roman"/>
                <w:sz w:val="24"/>
              </w:rPr>
              <w:t>аудитів</w:t>
            </w:r>
          </w:p>
        </w:tc>
        <w:tc>
          <w:tcPr>
            <w:tcW w:w="2095" w:type="dxa"/>
          </w:tcPr>
          <w:p w:rsidR="007B422D" w:rsidRPr="00AA02B6" w:rsidRDefault="007B422D" w:rsidP="007B422D">
            <w:pPr>
              <w:spacing w:line="266" w:lineRule="exact"/>
              <w:ind w:left="38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Д</w:t>
            </w:r>
          </w:p>
        </w:tc>
        <w:tc>
          <w:tcPr>
            <w:tcW w:w="1646" w:type="dxa"/>
          </w:tcPr>
          <w:p w:rsidR="007B422D" w:rsidRPr="004574E0" w:rsidRDefault="007B422D" w:rsidP="007B422D">
            <w:pPr>
              <w:spacing w:line="0" w:lineRule="atLeast"/>
              <w:ind w:left="38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167" w:type="dxa"/>
          </w:tcPr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планів, Звітів ф. № 1-ДВА.</w:t>
            </w:r>
          </w:p>
          <w:p w:rsidR="007B422D" w:rsidRPr="004574E0" w:rsidRDefault="007B422D" w:rsidP="00C36B9E">
            <w:pPr>
              <w:spacing w:line="0" w:lineRule="atLeas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t>Інтерв’ю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w w:val="99"/>
                <w:sz w:val="24"/>
              </w:rPr>
              <w:t>керівником підрозділу внутрішнього аудиту</w:t>
            </w:r>
          </w:p>
        </w:tc>
      </w:tr>
      <w:tr w:rsidR="007B422D" w:rsidRPr="004574E0" w:rsidTr="007B422D">
        <w:tc>
          <w:tcPr>
            <w:tcW w:w="568" w:type="dxa"/>
          </w:tcPr>
          <w:p w:rsidR="007B422D" w:rsidRPr="004574E0" w:rsidRDefault="00381230" w:rsidP="007B42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="007B422D" w:rsidRPr="00457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45" w:type="dxa"/>
          </w:tcPr>
          <w:p w:rsidR="007B422D" w:rsidRPr="00AA02B6" w:rsidRDefault="007B422D" w:rsidP="00381230">
            <w:pPr>
              <w:spacing w:line="264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A02B6">
              <w:rPr>
                <w:rFonts w:ascii="Times New Roman" w:eastAsia="Times New Roman" w:hAnsi="Times New Roman"/>
                <w:sz w:val="24"/>
              </w:rPr>
              <w:t xml:space="preserve">Забезпечується дотримання </w:t>
            </w:r>
            <w:proofErr w:type="spellStart"/>
            <w:r w:rsidR="00381230">
              <w:rPr>
                <w:rFonts w:ascii="Times New Roman" w:eastAsia="Times New Roman" w:hAnsi="Times New Roman"/>
                <w:sz w:val="24"/>
                <w:lang w:val="ru-RU"/>
              </w:rPr>
              <w:t>визначеного</w:t>
            </w:r>
            <w:proofErr w:type="spellEnd"/>
            <w:r w:rsidRPr="00AA02B6">
              <w:rPr>
                <w:rFonts w:ascii="Times New Roman" w:eastAsia="Times New Roman" w:hAnsi="Times New Roman"/>
                <w:sz w:val="24"/>
              </w:rPr>
              <w:t xml:space="preserve"> робочого часу на проведення позапланових внутрішніх аудитів. Зазначити планову та </w:t>
            </w:r>
            <w:r w:rsidRPr="00AA02B6">
              <w:rPr>
                <w:rFonts w:ascii="Times New Roman" w:eastAsia="Times New Roman" w:hAnsi="Times New Roman"/>
                <w:sz w:val="24"/>
              </w:rPr>
              <w:lastRenderedPageBreak/>
              <w:t xml:space="preserve">фактичну завантаженість </w:t>
            </w:r>
            <w:r w:rsidR="00C444B8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</w:t>
            </w:r>
            <w:r w:rsidRPr="00AA02B6">
              <w:rPr>
                <w:rFonts w:ascii="Times New Roman" w:eastAsia="Times New Roman" w:hAnsi="Times New Roman"/>
                <w:w w:val="99"/>
                <w:sz w:val="24"/>
              </w:rPr>
              <w:t xml:space="preserve">аудиторів </w:t>
            </w:r>
            <w:r w:rsidRPr="00AA02B6">
              <w:rPr>
                <w:rFonts w:ascii="Times New Roman" w:eastAsia="Times New Roman" w:hAnsi="Times New Roman"/>
                <w:sz w:val="24"/>
              </w:rPr>
              <w:t xml:space="preserve">позаплановими </w:t>
            </w:r>
            <w:r w:rsidR="00C444B8" w:rsidRPr="00AA02B6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внутрішніми </w:t>
            </w:r>
            <w:r w:rsidRPr="00AA02B6">
              <w:rPr>
                <w:rFonts w:ascii="Times New Roman" w:eastAsia="Times New Roman" w:hAnsi="Times New Roman"/>
                <w:sz w:val="24"/>
              </w:rPr>
              <w:t>аудитами, іншими контрольними заходами</w:t>
            </w:r>
          </w:p>
        </w:tc>
        <w:tc>
          <w:tcPr>
            <w:tcW w:w="2095" w:type="dxa"/>
          </w:tcPr>
          <w:p w:rsidR="007B422D" w:rsidRPr="00AA02B6" w:rsidRDefault="007B422D" w:rsidP="007B422D">
            <w:pPr>
              <w:spacing w:line="266" w:lineRule="exact"/>
              <w:ind w:left="38" w:right="140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 w:rsidRPr="00AA02B6"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lastRenderedPageBreak/>
              <w:t>Д</w:t>
            </w:r>
          </w:p>
        </w:tc>
        <w:tc>
          <w:tcPr>
            <w:tcW w:w="1646" w:type="dxa"/>
          </w:tcPr>
          <w:p w:rsidR="007B422D" w:rsidRPr="004574E0" w:rsidRDefault="007B422D" w:rsidP="007B422D">
            <w:pPr>
              <w:spacing w:line="0" w:lineRule="atLeast"/>
              <w:ind w:left="38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167" w:type="dxa"/>
          </w:tcPr>
          <w:p w:rsidR="007B422D" w:rsidRPr="004574E0" w:rsidRDefault="007B422D" w:rsidP="00C36B9E">
            <w:pPr>
              <w:spacing w:line="264" w:lineRule="exac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Аналіз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відповідних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внутрішніх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документів,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планів, Звітів ф. № 1-ДВА.</w:t>
            </w:r>
          </w:p>
          <w:p w:rsidR="007B422D" w:rsidRPr="004574E0" w:rsidRDefault="007B422D" w:rsidP="00C36B9E">
            <w:pPr>
              <w:spacing w:line="0" w:lineRule="atLeast"/>
              <w:ind w:left="38" w:firstLine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lastRenderedPageBreak/>
              <w:t>Інтерв’ю</w:t>
            </w: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A039D">
              <w:rPr>
                <w:rFonts w:ascii="Times New Roman" w:eastAsia="Times New Roman" w:hAnsi="Times New Roman"/>
                <w:w w:val="99"/>
                <w:sz w:val="24"/>
              </w:rPr>
              <w:t>керівником підрозділу внутрішнього аудиту</w:t>
            </w:r>
          </w:p>
        </w:tc>
      </w:tr>
      <w:tr w:rsidR="007B422D" w:rsidRPr="004574E0" w:rsidTr="007B422D">
        <w:trPr>
          <w:trHeight w:val="1681"/>
        </w:trPr>
        <w:tc>
          <w:tcPr>
            <w:tcW w:w="14321" w:type="dxa"/>
            <w:gridSpan w:val="5"/>
          </w:tcPr>
          <w:p w:rsidR="007B422D" w:rsidRPr="004574E0" w:rsidRDefault="007B422D" w:rsidP="007B42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b/>
                <w:sz w:val="24"/>
              </w:rPr>
              <w:lastRenderedPageBreak/>
              <w:t>Короткий висновок щодо виконання планів та позапланових доручень</w:t>
            </w:r>
          </w:p>
        </w:tc>
      </w:tr>
    </w:tbl>
    <w:p w:rsidR="00E260AB" w:rsidRPr="004574E0" w:rsidRDefault="00E260AB"/>
    <w:p w:rsidR="0002085A" w:rsidRPr="004574E0" w:rsidRDefault="0002085A">
      <w:r w:rsidRPr="004574E0">
        <w:br w:type="page"/>
      </w:r>
    </w:p>
    <w:p w:rsidR="005E700D" w:rsidRPr="004574E0" w:rsidRDefault="005E700D" w:rsidP="005E5C7E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 w:rsidRPr="004574E0">
        <w:rPr>
          <w:rFonts w:ascii="Times New Roman" w:eastAsia="Times New Roman" w:hAnsi="Times New Roman"/>
          <w:b/>
          <w:sz w:val="28"/>
        </w:rPr>
        <w:lastRenderedPageBreak/>
        <w:t xml:space="preserve">Результати дослідження за </w:t>
      </w:r>
      <w:r w:rsidR="00AA039D">
        <w:rPr>
          <w:rFonts w:ascii="Times New Roman" w:eastAsia="Times New Roman" w:hAnsi="Times New Roman"/>
          <w:b/>
          <w:sz w:val="28"/>
        </w:rPr>
        <w:t>аспектом 4</w:t>
      </w:r>
      <w:r w:rsidR="007B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D68" w:rsidRPr="004574E0">
        <w:rPr>
          <w:rFonts w:ascii="Times New Roman" w:eastAsia="Times New Roman" w:hAnsi="Times New Roman"/>
          <w:b/>
          <w:sz w:val="28"/>
        </w:rPr>
        <w:t>«Планування діяльності з внутрішнього аудиту»</w:t>
      </w:r>
      <w:r w:rsidR="00C231A7" w:rsidRPr="004574E0">
        <w:rPr>
          <w:rFonts w:ascii="Times New Roman" w:eastAsia="Times New Roman" w:hAnsi="Times New Roman"/>
          <w:b/>
          <w:sz w:val="28"/>
        </w:rPr>
        <w:t xml:space="preserve"> (1+</w:t>
      </w:r>
      <w:r w:rsidR="00ED38D0" w:rsidRPr="004574E0">
        <w:rPr>
          <w:rFonts w:ascii="Times New Roman" w:eastAsia="Times New Roman" w:hAnsi="Times New Roman"/>
          <w:b/>
          <w:sz w:val="28"/>
        </w:rPr>
        <w:t>2</w:t>
      </w:r>
      <w:r w:rsidR="00AA039D">
        <w:rPr>
          <w:rFonts w:ascii="Times New Roman" w:eastAsia="Times New Roman" w:hAnsi="Times New Roman"/>
          <w:b/>
          <w:sz w:val="28"/>
        </w:rPr>
        <w:t>+3+4+</w:t>
      </w:r>
      <w:r w:rsidR="00016D68" w:rsidRPr="004574E0">
        <w:rPr>
          <w:rFonts w:ascii="Times New Roman" w:eastAsia="Times New Roman" w:hAnsi="Times New Roman"/>
          <w:b/>
          <w:sz w:val="28"/>
        </w:rPr>
        <w:t>5</w:t>
      </w:r>
      <w:r w:rsidRPr="004574E0">
        <w:rPr>
          <w:rFonts w:ascii="Times New Roman" w:eastAsia="Times New Roman" w:hAnsi="Times New Roman"/>
          <w:b/>
          <w:sz w:val="28"/>
        </w:rPr>
        <w:t>)</w:t>
      </w:r>
    </w:p>
    <w:p w:rsidR="005523D8" w:rsidRPr="004574E0" w:rsidRDefault="005523D8" w:rsidP="005E5C7E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666"/>
        <w:gridCol w:w="2977"/>
        <w:gridCol w:w="3119"/>
        <w:gridCol w:w="2860"/>
      </w:tblGrid>
      <w:tr w:rsidR="005E700D" w:rsidRPr="004574E0" w:rsidTr="003A2C2F">
        <w:trPr>
          <w:trHeight w:val="595"/>
          <w:jc w:val="center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2860" w:type="dxa"/>
            <w:shd w:val="clear" w:color="auto" w:fill="F2F2F2" w:themeFill="background1" w:themeFillShade="F2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5E700D" w:rsidRPr="004574E0" w:rsidTr="003A2C2F">
        <w:trPr>
          <w:trHeight w:val="519"/>
          <w:jc w:val="center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2860" w:type="dxa"/>
            <w:shd w:val="clear" w:color="auto" w:fill="D9D9D9" w:themeFill="background1" w:themeFillShade="D9"/>
            <w:vAlign w:val="center"/>
          </w:tcPr>
          <w:p w:rsidR="005E700D" w:rsidRPr="004574E0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E0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016D68" w:rsidRPr="004574E0" w:rsidTr="003A2C2F">
        <w:trPr>
          <w:trHeight w:val="5109"/>
          <w:jc w:val="center"/>
        </w:trPr>
        <w:tc>
          <w:tcPr>
            <w:tcW w:w="3060" w:type="dxa"/>
            <w:tcBorders>
              <w:bottom w:val="single" w:sz="4" w:space="0" w:color="auto"/>
            </w:tcBorders>
          </w:tcPr>
          <w:p w:rsidR="00016D68" w:rsidRPr="004574E0" w:rsidRDefault="00016D68" w:rsidP="00016D68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Невідповідністьдіяльностізвнутрішньогоаудитуза</w:t>
            </w:r>
            <w:r w:rsidRPr="004574E0">
              <w:rPr>
                <w:rFonts w:ascii="Times New Roman" w:eastAsia="Times New Roman" w:hAnsi="Times New Roman"/>
                <w:w w:val="98"/>
                <w:sz w:val="24"/>
              </w:rPr>
              <w:t>дослідженим</w:t>
            </w:r>
            <w:r w:rsidRPr="004574E0">
              <w:rPr>
                <w:rFonts w:ascii="Times New Roman" w:eastAsia="Times New Roman" w:hAnsi="Times New Roman"/>
                <w:sz w:val="24"/>
              </w:rPr>
              <w:t>аспектом встановленим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вимогам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(повністю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всім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або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більшості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w w:val="99"/>
                <w:sz w:val="24"/>
              </w:rPr>
              <w:t>визначених критеріїв оцінки).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016D68" w:rsidRPr="004574E0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аудиту за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дослідженим аспектом суттєво не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встановленим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вимогам(суттєва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невідповідність за багатьма критеріями) та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потребує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налагодження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w w:val="89"/>
                <w:sz w:val="24"/>
              </w:rPr>
              <w:t>і</w:t>
            </w:r>
            <w:r w:rsidR="007B422D">
              <w:rPr>
                <w:rFonts w:ascii="Times New Roman" w:eastAsia="Times New Roman" w:hAnsi="Times New Roman"/>
                <w:w w:val="89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значного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удосконалення.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16D68" w:rsidRPr="004574E0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аудиту за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дослідженим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аспектом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частково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w w:val="93"/>
                <w:sz w:val="24"/>
              </w:rPr>
              <w:t>не</w:t>
            </w:r>
            <w:r w:rsidR="007B422D">
              <w:rPr>
                <w:rFonts w:ascii="Times New Roman" w:eastAsia="Times New Roman" w:hAnsi="Times New Roman"/>
                <w:w w:val="93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відповідає встановленим вимогам (часткова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невідповідність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за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декількома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критеріями),що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перешкоджає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повноті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реалізації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та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розвитку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функції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внутрішнього аудиту.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Існує потреба в подальшому удосконаленні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діяльності з внутрішнього аудиту.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16D68" w:rsidRPr="004574E0" w:rsidRDefault="00016D68" w:rsidP="00C36B9E">
            <w:pPr>
              <w:spacing w:line="26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аудиту за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дослідженим аспектом загалом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здійснюється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на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належному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рівні,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проте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мають місце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окремі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несуттєві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випадки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недоліків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або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невідповідності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встановленим вимогам (які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 є критичними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та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не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впливають на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ефективність реалізації функції). В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1130A">
              <w:rPr>
                <w:rFonts w:ascii="Times New Roman" w:eastAsia="Times New Roman" w:hAnsi="Times New Roman"/>
                <w:sz w:val="24"/>
              </w:rPr>
              <w:t xml:space="preserve">Держмитслужбі </w:t>
            </w:r>
            <w:r w:rsidRPr="004574E0">
              <w:rPr>
                <w:rFonts w:ascii="Times New Roman" w:eastAsia="Times New Roman" w:hAnsi="Times New Roman"/>
                <w:sz w:val="24"/>
              </w:rPr>
              <w:t>існують резерви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для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подальшого розвитку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функції внутрішнього аудиту.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016D68" w:rsidRPr="004574E0" w:rsidRDefault="00016D68" w:rsidP="00016D6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574E0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аудиту за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дослідженим аспектом повністю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як встановленим вимогам, так і найкращій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практиці, та може слугувати прикладом для</w:t>
            </w:r>
            <w:r w:rsidR="007B422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інших підрозділів внутрішнього аудиту.</w:t>
            </w:r>
          </w:p>
        </w:tc>
      </w:tr>
      <w:tr w:rsidR="00016D68" w:rsidRPr="004574E0" w:rsidTr="003A2C2F">
        <w:trPr>
          <w:trHeight w:val="624"/>
          <w:jc w:val="center"/>
        </w:trPr>
        <w:tc>
          <w:tcPr>
            <w:tcW w:w="14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D68" w:rsidRPr="004574E0" w:rsidRDefault="00016D68" w:rsidP="00C36B9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A1130A" w:rsidRPr="00A1130A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016D68" w:rsidRPr="004574E0" w:rsidTr="003A2C2F">
        <w:trPr>
          <w:trHeight w:val="718"/>
          <w:jc w:val="center"/>
        </w:trPr>
        <w:tc>
          <w:tcPr>
            <w:tcW w:w="146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16D68" w:rsidRPr="004574E0" w:rsidRDefault="00016D68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4574E0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A1130A" w:rsidRPr="00A1130A">
              <w:rPr>
                <w:rFonts w:ascii="Times New Roman" w:eastAsia="Times New Roman" w:hAnsi="Times New Roman"/>
                <w:i/>
              </w:rPr>
              <w:t>Держмитслужби</w:t>
            </w:r>
            <w:r w:rsidR="00A1130A" w:rsidRPr="004574E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i/>
              </w:rPr>
              <w:t>за відповідним аспектом</w:t>
            </w:r>
            <w:r w:rsidR="007B422D">
              <w:rPr>
                <w:rFonts w:ascii="Times New Roman" w:eastAsia="Times New Roman" w:hAnsi="Times New Roman"/>
                <w:i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i/>
              </w:rPr>
              <w:t>та</w:t>
            </w:r>
            <w:r w:rsidR="0078448C">
              <w:rPr>
                <w:rFonts w:ascii="Times New Roman" w:eastAsia="Times New Roman" w:hAnsi="Times New Roman"/>
                <w:i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i/>
              </w:rPr>
              <w:t>причини</w:t>
            </w:r>
            <w:r w:rsidR="007418FB">
              <w:rPr>
                <w:rFonts w:ascii="Times New Roman" w:eastAsia="Times New Roman" w:hAnsi="Times New Roman"/>
                <w:i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i/>
              </w:rPr>
              <w:t>(доказова</w:t>
            </w:r>
            <w:r w:rsidR="007418FB">
              <w:rPr>
                <w:rFonts w:ascii="Times New Roman" w:eastAsia="Times New Roman" w:hAnsi="Times New Roman"/>
                <w:i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i/>
              </w:rPr>
              <w:t>база)</w:t>
            </w:r>
            <w:r w:rsidR="007418FB">
              <w:rPr>
                <w:rFonts w:ascii="Times New Roman" w:eastAsia="Times New Roman" w:hAnsi="Times New Roman"/>
                <w:i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i/>
              </w:rPr>
              <w:t>віднесення</w:t>
            </w:r>
          </w:p>
          <w:p w:rsidR="00016D68" w:rsidRPr="004574E0" w:rsidRDefault="00C36B9E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</w:rPr>
              <w:t>органу</w:t>
            </w:r>
            <w:r w:rsidR="00016D68" w:rsidRPr="004574E0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4574E0" w:rsidRDefault="005523D8" w:rsidP="005E5C7E">
      <w:pPr>
        <w:spacing w:after="0"/>
        <w:jc w:val="center"/>
      </w:pPr>
    </w:p>
    <w:p w:rsidR="005523D8" w:rsidRPr="004574E0" w:rsidRDefault="005523D8" w:rsidP="005523D8">
      <w:pPr>
        <w:spacing w:line="243" w:lineRule="exact"/>
        <w:jc w:val="center"/>
        <w:rPr>
          <w:rFonts w:ascii="Times New Roman" w:eastAsia="Times New Roman" w:hAnsi="Times New Roman"/>
          <w:b/>
          <w:sz w:val="28"/>
        </w:rPr>
      </w:pPr>
      <w:r w:rsidRPr="004574E0">
        <w:br w:type="page"/>
      </w:r>
      <w:r w:rsidRPr="004574E0">
        <w:rPr>
          <w:rFonts w:ascii="Times New Roman" w:eastAsia="Times New Roman" w:hAnsi="Times New Roman"/>
          <w:b/>
          <w:sz w:val="28"/>
        </w:rPr>
        <w:lastRenderedPageBreak/>
        <w:t>Основні характеристики діяльності з внутрішнього аудиту</w:t>
      </w:r>
    </w:p>
    <w:p w:rsidR="005523D8" w:rsidRPr="004574E0" w:rsidRDefault="00AA039D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Аспектом 4</w:t>
      </w:r>
      <w:r w:rsidR="007B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D68" w:rsidRPr="004574E0">
        <w:rPr>
          <w:rFonts w:ascii="Times New Roman" w:eastAsia="Times New Roman" w:hAnsi="Times New Roman"/>
          <w:b/>
          <w:sz w:val="28"/>
        </w:rPr>
        <w:t>«Планування діяльності з внутрішнього аудиту»</w:t>
      </w:r>
    </w:p>
    <w:p w:rsidR="005523D8" w:rsidRPr="004574E0" w:rsidRDefault="005523D8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3"/>
        <w:gridCol w:w="7327"/>
      </w:tblGrid>
      <w:tr w:rsidR="005523D8" w:rsidRPr="004574E0" w:rsidTr="005523D8">
        <w:trPr>
          <w:trHeight w:val="598"/>
        </w:trPr>
        <w:tc>
          <w:tcPr>
            <w:tcW w:w="7676" w:type="dxa"/>
            <w:shd w:val="clear" w:color="auto" w:fill="D9D9D9" w:themeFill="background1" w:themeFillShade="D9"/>
            <w:vAlign w:val="center"/>
          </w:tcPr>
          <w:p w:rsidR="005523D8" w:rsidRPr="004574E0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7676" w:type="dxa"/>
            <w:shd w:val="clear" w:color="auto" w:fill="D9D9D9" w:themeFill="background1" w:themeFillShade="D9"/>
            <w:vAlign w:val="center"/>
          </w:tcPr>
          <w:p w:rsidR="005523D8" w:rsidRPr="004574E0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5523D8" w:rsidRPr="004574E0" w:rsidTr="005523D8">
        <w:trPr>
          <w:trHeight w:val="960"/>
        </w:trPr>
        <w:tc>
          <w:tcPr>
            <w:tcW w:w="7676" w:type="dxa"/>
            <w:vAlign w:val="center"/>
          </w:tcPr>
          <w:p w:rsidR="005523D8" w:rsidRPr="004574E0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574E0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гарні/успішні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практики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7676" w:type="dxa"/>
            <w:vAlign w:val="center"/>
          </w:tcPr>
          <w:p w:rsidR="005523D8" w:rsidRPr="004574E0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574E0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Pr="004574E0">
              <w:rPr>
                <w:rFonts w:ascii="Times New Roman" w:eastAsia="Times New Roman" w:hAnsi="Times New Roman"/>
                <w:sz w:val="24"/>
              </w:rPr>
              <w:t xml:space="preserve"> зазначаються недоліки, негативні практики в діяльності</w:t>
            </w:r>
            <w:r w:rsidR="0078448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відмічені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в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ході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проведення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оцінки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якості,</w:t>
            </w:r>
            <w:r w:rsidR="007418F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74E0">
              <w:rPr>
                <w:rFonts w:ascii="Times New Roman" w:eastAsia="Times New Roman" w:hAnsi="Times New Roman"/>
                <w:sz w:val="24"/>
              </w:rPr>
              <w:t>які потребують виправлення/покращення</w:t>
            </w:r>
          </w:p>
        </w:tc>
      </w:tr>
      <w:tr w:rsidR="005523D8" w:rsidRPr="004574E0" w:rsidTr="005523D8">
        <w:tc>
          <w:tcPr>
            <w:tcW w:w="7676" w:type="dxa"/>
          </w:tcPr>
          <w:p w:rsidR="005523D8" w:rsidRPr="004574E0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7676" w:type="dxa"/>
          </w:tcPr>
          <w:p w:rsidR="005523D8" w:rsidRPr="004574E0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C110A3" w:rsidRDefault="00C110A3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C110A3" w:rsidRDefault="00C110A3">
      <w:pPr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</w:p>
    <w:p w:rsidR="003C1A3E" w:rsidRPr="004574E0" w:rsidRDefault="003C1A3E" w:rsidP="003C1A3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 w:rsidRPr="004574E0">
        <w:rPr>
          <w:rFonts w:ascii="Times New Roman" w:eastAsia="Times New Roman" w:hAnsi="Times New Roman"/>
          <w:b/>
          <w:sz w:val="28"/>
        </w:rPr>
        <w:lastRenderedPageBreak/>
        <w:t>Рекомендації щодо удосконалення діяльності з внутрішнього аудиту</w:t>
      </w:r>
    </w:p>
    <w:p w:rsidR="003C1A3E" w:rsidRPr="004574E0" w:rsidRDefault="003C1A3E" w:rsidP="003C1A3E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8"/>
        </w:rPr>
      </w:pPr>
      <w:r w:rsidRPr="004574E0">
        <w:rPr>
          <w:rFonts w:ascii="Times New Roman" w:eastAsia="Times New Roman" w:hAnsi="Times New Roman"/>
          <w:b/>
          <w:sz w:val="28"/>
        </w:rPr>
        <w:t xml:space="preserve">за </w:t>
      </w:r>
      <w:r w:rsidR="00AA039D">
        <w:rPr>
          <w:rFonts w:ascii="Times New Roman" w:eastAsia="Times New Roman" w:hAnsi="Times New Roman"/>
          <w:b/>
          <w:sz w:val="28"/>
        </w:rPr>
        <w:t>аспектом 4</w:t>
      </w:r>
      <w:r w:rsidR="006C5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D68" w:rsidRPr="004574E0">
        <w:rPr>
          <w:rFonts w:ascii="Times New Roman" w:eastAsia="Times New Roman" w:hAnsi="Times New Roman"/>
          <w:b/>
          <w:sz w:val="28"/>
        </w:rPr>
        <w:t>«Планування діяльності з внутрішнього аудиту»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3116"/>
        <w:gridCol w:w="3355"/>
        <w:gridCol w:w="3949"/>
        <w:gridCol w:w="3390"/>
      </w:tblGrid>
      <w:tr w:rsidR="003C1A3E" w:rsidRPr="004574E0" w:rsidTr="007B422D">
        <w:trPr>
          <w:trHeight w:val="265"/>
        </w:trPr>
        <w:tc>
          <w:tcPr>
            <w:tcW w:w="258" w:type="pct"/>
            <w:shd w:val="clear" w:color="auto" w:fill="D9D9D9"/>
            <w:vAlign w:val="center"/>
          </w:tcPr>
          <w:p w:rsidR="007B422D" w:rsidRDefault="003C1A3E" w:rsidP="007B422D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 xml:space="preserve">№ </w:t>
            </w:r>
          </w:p>
          <w:p w:rsidR="003C1A3E" w:rsidRPr="004574E0" w:rsidRDefault="003C1A3E" w:rsidP="007B422D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з/п</w:t>
            </w:r>
          </w:p>
        </w:tc>
        <w:tc>
          <w:tcPr>
            <w:tcW w:w="1070" w:type="pct"/>
            <w:shd w:val="clear" w:color="auto" w:fill="D9D9D9"/>
            <w:vAlign w:val="center"/>
          </w:tcPr>
          <w:p w:rsidR="003C1A3E" w:rsidRPr="004574E0" w:rsidRDefault="003C1A3E" w:rsidP="007B422D">
            <w:pPr>
              <w:spacing w:after="0"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1152" w:type="pct"/>
            <w:shd w:val="clear" w:color="auto" w:fill="D9D9D9"/>
            <w:vAlign w:val="center"/>
          </w:tcPr>
          <w:p w:rsidR="003C1A3E" w:rsidRPr="004574E0" w:rsidRDefault="003C1A3E" w:rsidP="007B422D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1356" w:type="pct"/>
            <w:shd w:val="clear" w:color="auto" w:fill="D9D9D9"/>
            <w:vAlign w:val="center"/>
          </w:tcPr>
          <w:p w:rsidR="007B422D" w:rsidRDefault="003C1A3E" w:rsidP="007B422D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Строки виконання</w:t>
            </w:r>
            <w:r w:rsidRPr="004574E0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</w:p>
          <w:p w:rsidR="003C1A3E" w:rsidRPr="004574E0" w:rsidRDefault="003C1A3E" w:rsidP="007B422D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  <w:szCs w:val="28"/>
              </w:rPr>
              <w:t>реалізації</w:t>
            </w:r>
          </w:p>
        </w:tc>
        <w:tc>
          <w:tcPr>
            <w:tcW w:w="1164" w:type="pct"/>
            <w:shd w:val="clear" w:color="auto" w:fill="D9D9D9"/>
            <w:vAlign w:val="center"/>
          </w:tcPr>
          <w:p w:rsidR="003C1A3E" w:rsidRPr="004574E0" w:rsidRDefault="003C1A3E" w:rsidP="007B422D">
            <w:pPr>
              <w:spacing w:after="0"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4E0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4574E0" w:rsidTr="007B422D">
        <w:trPr>
          <w:trHeight w:val="822"/>
        </w:trPr>
        <w:tc>
          <w:tcPr>
            <w:tcW w:w="258" w:type="pct"/>
            <w:shd w:val="clear" w:color="auto" w:fill="auto"/>
            <w:vAlign w:val="bottom"/>
          </w:tcPr>
          <w:p w:rsidR="003C1A3E" w:rsidRPr="004574E0" w:rsidRDefault="003C1A3E" w:rsidP="007B422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auto"/>
            <w:vAlign w:val="bottom"/>
          </w:tcPr>
          <w:p w:rsidR="003C1A3E" w:rsidRPr="004574E0" w:rsidRDefault="003C1A3E" w:rsidP="007B422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52" w:type="pct"/>
            <w:shd w:val="clear" w:color="auto" w:fill="auto"/>
            <w:vAlign w:val="bottom"/>
          </w:tcPr>
          <w:p w:rsidR="003C1A3E" w:rsidRPr="004574E0" w:rsidRDefault="003C1A3E" w:rsidP="007B422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6" w:type="pct"/>
            <w:shd w:val="clear" w:color="auto" w:fill="auto"/>
            <w:vAlign w:val="bottom"/>
          </w:tcPr>
          <w:p w:rsidR="003C1A3E" w:rsidRPr="004574E0" w:rsidRDefault="003C1A3E" w:rsidP="007B422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pct"/>
            <w:shd w:val="clear" w:color="auto" w:fill="auto"/>
            <w:vAlign w:val="bottom"/>
          </w:tcPr>
          <w:p w:rsidR="003C1A3E" w:rsidRPr="004574E0" w:rsidRDefault="003C1A3E" w:rsidP="007B422D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E65F2" w:rsidRDefault="00FE65F2" w:rsidP="00FE6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5F2" w:rsidRDefault="00FE65F2" w:rsidP="00FE6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8448C">
        <w:rPr>
          <w:rFonts w:ascii="Times New Roman" w:hAnsi="Times New Roman" w:cs="Times New Roman"/>
          <w:sz w:val="20"/>
          <w:szCs w:val="20"/>
        </w:rPr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AA039D" w:rsidRPr="006E35BC" w:rsidRDefault="007418FB" w:rsidP="00AA03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8448C">
        <w:rPr>
          <w:rFonts w:ascii="Times New Roman" w:hAnsi="Times New Roman" w:cs="Times New Roman"/>
          <w:sz w:val="20"/>
          <w:szCs w:val="20"/>
        </w:rPr>
        <w:t xml:space="preserve"> </w:t>
      </w:r>
      <w:r w:rsidR="00AA039D" w:rsidRPr="006E35BC">
        <w:rPr>
          <w:rFonts w:ascii="Times New Roman" w:hAnsi="Times New Roman" w:cs="Times New Roman"/>
          <w:sz w:val="20"/>
          <w:szCs w:val="20"/>
        </w:rPr>
        <w:t>(дата)</w:t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 w:rsidRPr="006E35BC">
        <w:rPr>
          <w:rFonts w:ascii="Times New Roman" w:hAnsi="Times New Roman" w:cs="Times New Roman"/>
          <w:sz w:val="20"/>
          <w:szCs w:val="20"/>
        </w:rPr>
        <w:t>(підпис)</w:t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>
        <w:rPr>
          <w:rFonts w:ascii="Times New Roman" w:hAnsi="Times New Roman" w:cs="Times New Roman"/>
          <w:sz w:val="20"/>
          <w:szCs w:val="20"/>
        </w:rPr>
        <w:tab/>
      </w:r>
      <w:r w:rsidR="00AA039D" w:rsidRPr="006E35BC">
        <w:rPr>
          <w:rFonts w:ascii="Times New Roman" w:hAnsi="Times New Roman" w:cs="Times New Roman"/>
          <w:sz w:val="20"/>
          <w:szCs w:val="20"/>
        </w:rPr>
        <w:t>(ПІБ)</w:t>
      </w:r>
      <w:r w:rsidR="0078448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039D" w:rsidRPr="006E35BC" w:rsidRDefault="00AA039D" w:rsidP="00AA03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8448C">
        <w:rPr>
          <w:rFonts w:ascii="Times New Roman" w:hAnsi="Times New Roman" w:cs="Times New Roman"/>
          <w:sz w:val="20"/>
          <w:szCs w:val="20"/>
        </w:rPr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AA039D" w:rsidRPr="006E35BC" w:rsidRDefault="00AA039D" w:rsidP="00381230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 w:rsidR="0078448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A039D" w:rsidRPr="006E35BC" w:rsidSect="00273138">
      <w:headerReference w:type="default" r:id="rId8"/>
      <w:pgSz w:w="16838" w:h="11906" w:orient="landscape"/>
      <w:pgMar w:top="1134" w:right="567" w:bottom="1134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47" w:rsidRDefault="00A35547" w:rsidP="00273138">
      <w:pPr>
        <w:spacing w:after="0" w:line="240" w:lineRule="auto"/>
      </w:pPr>
      <w:r>
        <w:separator/>
      </w:r>
    </w:p>
  </w:endnote>
  <w:endnote w:type="continuationSeparator" w:id="0">
    <w:p w:rsidR="00A35547" w:rsidRDefault="00A35547" w:rsidP="0027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47" w:rsidRDefault="00A35547" w:rsidP="00273138">
      <w:pPr>
        <w:spacing w:after="0" w:line="240" w:lineRule="auto"/>
      </w:pPr>
      <w:r>
        <w:separator/>
      </w:r>
    </w:p>
  </w:footnote>
  <w:footnote w:type="continuationSeparator" w:id="0">
    <w:p w:rsidR="00A35547" w:rsidRDefault="00A35547" w:rsidP="0027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574519"/>
      <w:docPartObj>
        <w:docPartGallery w:val="Page Numbers (Top of Page)"/>
        <w:docPartUnique/>
      </w:docPartObj>
    </w:sdtPr>
    <w:sdtContent>
      <w:p w:rsidR="00273138" w:rsidRDefault="002731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3138">
          <w:rPr>
            <w:noProof/>
            <w:lang w:val="ru-RU"/>
          </w:rPr>
          <w:t>45</w:t>
        </w:r>
        <w:r>
          <w:fldChar w:fldCharType="end"/>
        </w:r>
      </w:p>
    </w:sdtContent>
  </w:sdt>
  <w:p w:rsidR="00273138" w:rsidRPr="00133FEC" w:rsidRDefault="00273138" w:rsidP="00273138">
    <w:pPr>
      <w:pStyle w:val="a5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  <w:t xml:space="preserve">        </w:t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16D68"/>
    <w:rsid w:val="0002085A"/>
    <w:rsid w:val="00040679"/>
    <w:rsid w:val="00056F5C"/>
    <w:rsid w:val="00062740"/>
    <w:rsid w:val="000E686C"/>
    <w:rsid w:val="000F0F8F"/>
    <w:rsid w:val="00110B3C"/>
    <w:rsid w:val="0015408D"/>
    <w:rsid w:val="001A2D3D"/>
    <w:rsid w:val="001B71EB"/>
    <w:rsid w:val="00273138"/>
    <w:rsid w:val="003113AE"/>
    <w:rsid w:val="00361C9F"/>
    <w:rsid w:val="00363073"/>
    <w:rsid w:val="00371186"/>
    <w:rsid w:val="00381230"/>
    <w:rsid w:val="003822F6"/>
    <w:rsid w:val="00386C98"/>
    <w:rsid w:val="003A2C2F"/>
    <w:rsid w:val="003C1A3E"/>
    <w:rsid w:val="004574E0"/>
    <w:rsid w:val="00467352"/>
    <w:rsid w:val="00471E23"/>
    <w:rsid w:val="004E58E7"/>
    <w:rsid w:val="004F2691"/>
    <w:rsid w:val="005523D8"/>
    <w:rsid w:val="005A3AB3"/>
    <w:rsid w:val="005B2DEE"/>
    <w:rsid w:val="005C2778"/>
    <w:rsid w:val="005E5C7E"/>
    <w:rsid w:val="005E700D"/>
    <w:rsid w:val="00642A8C"/>
    <w:rsid w:val="006603A3"/>
    <w:rsid w:val="006C538E"/>
    <w:rsid w:val="00700BC3"/>
    <w:rsid w:val="0070741A"/>
    <w:rsid w:val="007418FB"/>
    <w:rsid w:val="0078448C"/>
    <w:rsid w:val="00792A73"/>
    <w:rsid w:val="007B042B"/>
    <w:rsid w:val="007B422D"/>
    <w:rsid w:val="007E1A27"/>
    <w:rsid w:val="007E709D"/>
    <w:rsid w:val="007E75DF"/>
    <w:rsid w:val="008D0652"/>
    <w:rsid w:val="00904752"/>
    <w:rsid w:val="00906745"/>
    <w:rsid w:val="009438D6"/>
    <w:rsid w:val="009F5C1D"/>
    <w:rsid w:val="00A1130A"/>
    <w:rsid w:val="00A35547"/>
    <w:rsid w:val="00A933EA"/>
    <w:rsid w:val="00AA02B6"/>
    <w:rsid w:val="00AA039D"/>
    <w:rsid w:val="00AB34D7"/>
    <w:rsid w:val="00AE3A04"/>
    <w:rsid w:val="00B054AA"/>
    <w:rsid w:val="00B14A50"/>
    <w:rsid w:val="00B15CB2"/>
    <w:rsid w:val="00BB1C25"/>
    <w:rsid w:val="00BC316C"/>
    <w:rsid w:val="00BE7AE0"/>
    <w:rsid w:val="00BE7FD5"/>
    <w:rsid w:val="00C110A3"/>
    <w:rsid w:val="00C166BB"/>
    <w:rsid w:val="00C231A7"/>
    <w:rsid w:val="00C30AA0"/>
    <w:rsid w:val="00C36B9E"/>
    <w:rsid w:val="00C444B8"/>
    <w:rsid w:val="00C726B9"/>
    <w:rsid w:val="00C82627"/>
    <w:rsid w:val="00D109DD"/>
    <w:rsid w:val="00D11CC1"/>
    <w:rsid w:val="00D967A9"/>
    <w:rsid w:val="00DA19E0"/>
    <w:rsid w:val="00DA77A6"/>
    <w:rsid w:val="00DB61FC"/>
    <w:rsid w:val="00DD0711"/>
    <w:rsid w:val="00E13DF5"/>
    <w:rsid w:val="00E260AB"/>
    <w:rsid w:val="00EB37DA"/>
    <w:rsid w:val="00ED38D0"/>
    <w:rsid w:val="00EE6ACC"/>
    <w:rsid w:val="00FC19A5"/>
    <w:rsid w:val="00FC2F48"/>
    <w:rsid w:val="00FD25CA"/>
    <w:rsid w:val="00FE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4682"/>
  <w15:docId w15:val="{269161A7-FE25-45D8-BCEC-66F6923C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7A9"/>
    <w:pPr>
      <w:ind w:left="720"/>
      <w:contextualSpacing/>
    </w:pPr>
  </w:style>
  <w:style w:type="paragraph" w:customStyle="1" w:styleId="Default">
    <w:name w:val="Default"/>
    <w:rsid w:val="00A11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31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138"/>
  </w:style>
  <w:style w:type="paragraph" w:styleId="a7">
    <w:name w:val="footer"/>
    <w:basedOn w:val="a"/>
    <w:link w:val="a8"/>
    <w:uiPriority w:val="99"/>
    <w:unhideWhenUsed/>
    <w:rsid w:val="002731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70AA-E5D3-40CD-8825-FFAB9965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10782</Words>
  <Characters>6147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11</cp:revision>
  <dcterms:created xsi:type="dcterms:W3CDTF">2022-07-04T14:10:00Z</dcterms:created>
  <dcterms:modified xsi:type="dcterms:W3CDTF">2023-11-13T07:36:00Z</dcterms:modified>
</cp:coreProperties>
</file>