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52" w:rsidRPr="00ED5B11" w:rsidRDefault="00ED5B11" w:rsidP="00467352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 5</w:t>
      </w:r>
      <w:r w:rsidR="0096677F" w:rsidRPr="00ED5B11">
        <w:rPr>
          <w:rFonts w:ascii="Times New Roman" w:eastAsia="Times New Roman" w:hAnsi="Times New Roman" w:cs="Times New Roman"/>
          <w:b/>
          <w:sz w:val="28"/>
        </w:rPr>
        <w:t xml:space="preserve"> «Організаційні аспекти проведення внутрішніх аудитів»</w:t>
      </w:r>
    </w:p>
    <w:p w:rsidR="005523D8" w:rsidRPr="00ED5B11" w:rsidRDefault="005523D8" w:rsidP="005E5C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4848"/>
        <w:gridCol w:w="2231"/>
        <w:gridCol w:w="3629"/>
        <w:gridCol w:w="3283"/>
      </w:tblGrid>
      <w:tr w:rsidR="00A53D35" w:rsidRPr="00ED5B11" w:rsidTr="00093D15">
        <w:tc>
          <w:tcPr>
            <w:tcW w:w="192" w:type="pct"/>
            <w:shd w:val="clear" w:color="auto" w:fill="D9D9D9" w:themeFill="background1" w:themeFillShade="D9"/>
            <w:vAlign w:val="center"/>
          </w:tcPr>
          <w:p w:rsidR="00467352" w:rsidRPr="00ED5B11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467352" w:rsidRPr="00ED5B11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467352" w:rsidRPr="00ED5B11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37E20" w:rsidRPr="00ED5B11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467352" w:rsidRPr="00ED5B11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467352" w:rsidRPr="00ED5B11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128" w:type="pct"/>
            <w:shd w:val="clear" w:color="auto" w:fill="D9D9D9" w:themeFill="background1" w:themeFillShade="D9"/>
            <w:vAlign w:val="center"/>
          </w:tcPr>
          <w:p w:rsidR="00467352" w:rsidRPr="00ED5B11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A53D35" w:rsidRPr="00ED5B11" w:rsidTr="00F37E20">
        <w:trPr>
          <w:trHeight w:val="585"/>
        </w:trPr>
        <w:tc>
          <w:tcPr>
            <w:tcW w:w="5000" w:type="pct"/>
            <w:gridSpan w:val="5"/>
            <w:vAlign w:val="center"/>
          </w:tcPr>
          <w:p w:rsidR="00ED5B11" w:rsidRPr="00ED5B11" w:rsidRDefault="00467352" w:rsidP="00467352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1: </w:t>
            </w:r>
            <w:r w:rsidR="0096677F"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Підготовка до проведення внутрішнього аудиту, планування </w:t>
            </w:r>
          </w:p>
          <w:p w:rsidR="00467352" w:rsidRPr="00ED5B11" w:rsidRDefault="00ED5B11" w:rsidP="00ED5B11">
            <w:pPr>
              <w:pStyle w:val="Default"/>
              <w:jc w:val="center"/>
              <w:rPr>
                <w:rFonts w:eastAsia="Times New Roman"/>
                <w:b/>
                <w:i/>
                <w:color w:val="auto"/>
                <w:sz w:val="28"/>
                <w:szCs w:val="28"/>
              </w:rPr>
            </w:pPr>
            <w:r w:rsidRPr="00ED5B11">
              <w:rPr>
                <w:rFonts w:eastAsia="Times New Roman"/>
                <w:b/>
                <w:i/>
                <w:color w:val="auto"/>
                <w:sz w:val="28"/>
                <w:szCs w:val="28"/>
              </w:rPr>
              <w:t xml:space="preserve">аудиторського завдання </w:t>
            </w:r>
          </w:p>
        </w:tc>
      </w:tr>
      <w:tr w:rsidR="00A53D35" w:rsidRPr="00ED5B11" w:rsidTr="00093D15">
        <w:tc>
          <w:tcPr>
            <w:tcW w:w="192" w:type="pct"/>
          </w:tcPr>
          <w:p w:rsidR="00467352" w:rsidRPr="00ED5B11" w:rsidRDefault="00467352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666" w:type="pct"/>
          </w:tcPr>
          <w:p w:rsidR="00467352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Основні внутрішні документи з питань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внутрішнього аудиту визначають порядок і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процедури організації внутрішніх аудитів з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урахуванням вимог Стандартів</w:t>
            </w:r>
          </w:p>
        </w:tc>
        <w:tc>
          <w:tcPr>
            <w:tcW w:w="767" w:type="pct"/>
          </w:tcPr>
          <w:p w:rsidR="00467352" w:rsidRPr="00ED5B11" w:rsidRDefault="0096677F" w:rsidP="0096677F">
            <w:pPr>
              <w:spacing w:line="264" w:lineRule="exact"/>
              <w:ind w:firstLine="185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Д</w:t>
            </w:r>
          </w:p>
        </w:tc>
        <w:tc>
          <w:tcPr>
            <w:tcW w:w="1247" w:type="pct"/>
          </w:tcPr>
          <w:p w:rsidR="00467352" w:rsidRPr="00ED5B11" w:rsidRDefault="00467352" w:rsidP="0096677F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 xml:space="preserve">Зазначаються результати дослідження і оцінки </w:t>
            </w:r>
            <w:r w:rsidRPr="00ED5B11">
              <w:rPr>
                <w:rFonts w:ascii="Times New Roman" w:eastAsia="Times New Roman" w:hAnsi="Times New Roman" w:cs="Times New Roman"/>
                <w:w w:val="99"/>
                <w:sz w:val="24"/>
              </w:rPr>
              <w:t xml:space="preserve">документів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і матеріалів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за відповідним критерієм.</w:t>
            </w:r>
          </w:p>
          <w:p w:rsidR="00ED5B11" w:rsidRPr="00ED5B11" w:rsidRDefault="00467352" w:rsidP="00ED5B11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i/>
                <w:sz w:val="24"/>
                <w:szCs w:val="24"/>
              </w:rPr>
              <w:t>Зазначаються короткі результати проведених інтерв’ю</w:t>
            </w:r>
            <w:r w:rsidRPr="00ED5B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67352" w:rsidRPr="00ED5B11" w:rsidRDefault="00467352" w:rsidP="0096677F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Зазначається </w:t>
            </w:r>
            <w:r w:rsidRPr="00ED5B1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 xml:space="preserve">загальний </w:t>
            </w: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висновок </w:t>
            </w:r>
            <w:r w:rsidRPr="00ED5B1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 xml:space="preserve">щодо </w:t>
            </w: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відповідності </w:t>
            </w:r>
            <w:r w:rsidRPr="00ED5B1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або</w:t>
            </w:r>
            <w:r w:rsidR="00ED5B11" w:rsidRPr="00ED5B1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 xml:space="preserve">невідповідності </w:t>
            </w: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критерію з</w:t>
            </w:r>
            <w:r w:rsidR="00ED5B11"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коротким (1-2 речення) обґрунтуванням.</w:t>
            </w:r>
          </w:p>
          <w:p w:rsidR="00467352" w:rsidRPr="00ED5B11" w:rsidRDefault="00467352" w:rsidP="00404A7E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У разі ненадання для дослідження необхідної інформації діяльність оцінюється як така, що не відповідає критерію.</w:t>
            </w:r>
          </w:p>
        </w:tc>
        <w:tc>
          <w:tcPr>
            <w:tcW w:w="1128" w:type="pct"/>
          </w:tcPr>
          <w:p w:rsidR="00467352" w:rsidRPr="00ED5B11" w:rsidRDefault="0096677F" w:rsidP="00404A7E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 xml:space="preserve">Дослідження основних внутрішніх документів з </w:t>
            </w:r>
            <w:r w:rsidRPr="00ED5B11">
              <w:rPr>
                <w:rFonts w:ascii="Times New Roman" w:eastAsia="Times New Roman" w:hAnsi="Times New Roman" w:cs="Times New Roman"/>
                <w:w w:val="99"/>
                <w:sz w:val="24"/>
              </w:rPr>
              <w:t>питань внутрішнього аудиту.</w:t>
            </w:r>
          </w:p>
        </w:tc>
      </w:tr>
      <w:tr w:rsidR="00A53D35" w:rsidRPr="00ED5B11" w:rsidTr="00093D15">
        <w:tc>
          <w:tcPr>
            <w:tcW w:w="192" w:type="pct"/>
          </w:tcPr>
          <w:p w:rsidR="0096677F" w:rsidRPr="00ED5B11" w:rsidRDefault="0096677F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666" w:type="pct"/>
          </w:tcPr>
          <w:p w:rsidR="00ED5B11" w:rsidRPr="00ED5B11" w:rsidRDefault="00ED5B11" w:rsidP="00ED5B11">
            <w:pPr>
              <w:pStyle w:val="Default"/>
              <w:jc w:val="both"/>
              <w:rPr>
                <w:color w:val="auto"/>
                <w:szCs w:val="22"/>
              </w:rPr>
            </w:pPr>
            <w:r w:rsidRPr="00ED5B11">
              <w:rPr>
                <w:color w:val="auto"/>
                <w:szCs w:val="22"/>
              </w:rPr>
              <w:t xml:space="preserve">При плануванні аудиторського завдання проводиться попереднє вивчення об’єкта внутрішнього аудиту (збір та аналіз інформації про об’єкт внутрішнього аудиту, у тому числі щодо цілей діяльності, системи внутрішнього контролю та ризиків, пов’язаних з об’єктом внутрішнього аудиту), що підтверджується робочими документами </w:t>
            </w:r>
          </w:p>
          <w:p w:rsidR="0096677F" w:rsidRPr="00ED5B11" w:rsidRDefault="0096677F" w:rsidP="00ED5B11">
            <w:pPr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7" w:type="pct"/>
          </w:tcPr>
          <w:p w:rsidR="0096677F" w:rsidRPr="00ED5B11" w:rsidRDefault="00ED5B11" w:rsidP="0096677F">
            <w:pPr>
              <w:spacing w:line="264" w:lineRule="exact"/>
              <w:ind w:firstLine="185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lastRenderedPageBreak/>
              <w:t>К</w:t>
            </w:r>
          </w:p>
        </w:tc>
        <w:tc>
          <w:tcPr>
            <w:tcW w:w="1247" w:type="pct"/>
          </w:tcPr>
          <w:p w:rsidR="0096677F" w:rsidRPr="00ED5B11" w:rsidRDefault="0096677F" w:rsidP="0096677F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pct"/>
          </w:tcPr>
          <w:p w:rsidR="0096677F" w:rsidRPr="00ED5B11" w:rsidRDefault="0096677F" w:rsidP="0096677F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Дослідження основних внутрішніх документів з питань внутрішнього аудиту.</w:t>
            </w:r>
          </w:p>
          <w:p w:rsidR="0096677F" w:rsidRPr="00ED5B11" w:rsidRDefault="0096677F" w:rsidP="0096677F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  <w:p w:rsidR="0096677F" w:rsidRPr="00ED5B11" w:rsidRDefault="00E31FCD" w:rsidP="00A53D35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093D15">
        <w:tc>
          <w:tcPr>
            <w:tcW w:w="192" w:type="pct"/>
          </w:tcPr>
          <w:p w:rsidR="0096677F" w:rsidRPr="00ED5B11" w:rsidRDefault="0096677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666" w:type="pct"/>
          </w:tcPr>
          <w:p w:rsidR="0096677F" w:rsidRPr="00F955CE" w:rsidRDefault="00F955CE" w:rsidP="00F955CE">
            <w:pPr>
              <w:ind w:firstLine="14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55CE">
              <w:rPr>
                <w:rFonts w:ascii="Times New Roman" w:hAnsi="Times New Roman" w:cs="Times New Roman"/>
                <w:sz w:val="24"/>
              </w:rPr>
              <w:t>З урахуванням результатів попереднього вивчення об’єкта внутрішнього аудиту визначено обсяг і питання внутрішнього аудиту, а також критерії оцінки, які застосовуватимуться під час його виконання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67" w:type="pct"/>
          </w:tcPr>
          <w:p w:rsidR="0096677F" w:rsidRPr="00ED5B11" w:rsidRDefault="00F955CE" w:rsidP="0096677F">
            <w:pPr>
              <w:spacing w:line="266" w:lineRule="exact"/>
              <w:ind w:firstLine="185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К</w:t>
            </w:r>
          </w:p>
        </w:tc>
        <w:tc>
          <w:tcPr>
            <w:tcW w:w="1247" w:type="pct"/>
          </w:tcPr>
          <w:p w:rsidR="0096677F" w:rsidRPr="00ED5B11" w:rsidRDefault="0096677F" w:rsidP="0096677F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28" w:type="pct"/>
          </w:tcPr>
          <w:p w:rsidR="0096677F" w:rsidRPr="00ED5B11" w:rsidRDefault="0096677F" w:rsidP="0096677F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  <w:p w:rsidR="0096677F" w:rsidRPr="00ED5B11" w:rsidRDefault="00E31FCD" w:rsidP="00A53D35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093D15">
        <w:tc>
          <w:tcPr>
            <w:tcW w:w="192" w:type="pct"/>
          </w:tcPr>
          <w:p w:rsidR="0096677F" w:rsidRPr="00ED5B11" w:rsidRDefault="0096677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666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Сформовані цілі внутрішнього аудиту відповідають його напряму та визначають очікувані результати</w:t>
            </w:r>
          </w:p>
        </w:tc>
        <w:tc>
          <w:tcPr>
            <w:tcW w:w="767" w:type="pct"/>
          </w:tcPr>
          <w:p w:rsidR="0096677F" w:rsidRPr="00ED5B11" w:rsidRDefault="0096677F" w:rsidP="0096677F">
            <w:pPr>
              <w:spacing w:line="266" w:lineRule="exact"/>
              <w:ind w:firstLine="185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247" w:type="pct"/>
          </w:tcPr>
          <w:p w:rsidR="0096677F" w:rsidRPr="00ED5B11" w:rsidRDefault="0096677F" w:rsidP="0096677F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28" w:type="pct"/>
          </w:tcPr>
          <w:p w:rsidR="0096677F" w:rsidRPr="00ED5B11" w:rsidRDefault="0096677F" w:rsidP="0096677F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</w:tc>
      </w:tr>
      <w:tr w:rsidR="00A53D35" w:rsidRPr="00ED5B11" w:rsidTr="00093D15">
        <w:tc>
          <w:tcPr>
            <w:tcW w:w="192" w:type="pct"/>
          </w:tcPr>
          <w:p w:rsidR="0096677F" w:rsidRPr="00ED5B11" w:rsidRDefault="0096677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666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Розподіл трудових та часових ресурсів здійснюється з урахуванням обсягу аудиту (відповідність обсягів аудитів термінам та ресурсам, що передбачені для їх проведення)</w:t>
            </w:r>
          </w:p>
        </w:tc>
        <w:tc>
          <w:tcPr>
            <w:tcW w:w="767" w:type="pct"/>
          </w:tcPr>
          <w:p w:rsidR="0096677F" w:rsidRPr="00ED5B11" w:rsidRDefault="0096677F" w:rsidP="0096677F">
            <w:pPr>
              <w:spacing w:line="266" w:lineRule="exact"/>
              <w:ind w:firstLine="185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247" w:type="pct"/>
          </w:tcPr>
          <w:p w:rsidR="0096677F" w:rsidRPr="00ED5B11" w:rsidRDefault="0096677F" w:rsidP="0096677F">
            <w:pPr>
              <w:spacing w:line="0" w:lineRule="atLeast"/>
              <w:ind w:firstLine="185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28" w:type="pct"/>
          </w:tcPr>
          <w:p w:rsidR="0096677F" w:rsidRPr="00ED5B11" w:rsidRDefault="0096677F" w:rsidP="0096677F">
            <w:pPr>
              <w:spacing w:line="264" w:lineRule="exac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  <w:p w:rsidR="0096677F" w:rsidRPr="00ED5B11" w:rsidRDefault="00E31FCD" w:rsidP="00A53D35">
            <w:pPr>
              <w:spacing w:line="243" w:lineRule="exact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093D15">
        <w:trPr>
          <w:trHeight w:val="1000"/>
        </w:trPr>
        <w:tc>
          <w:tcPr>
            <w:tcW w:w="5000" w:type="pct"/>
            <w:gridSpan w:val="5"/>
          </w:tcPr>
          <w:p w:rsidR="0096677F" w:rsidRPr="00ED5B11" w:rsidRDefault="0096677F" w:rsidP="006A1C0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Короткий висновок щодо підготовки до проведення та планування внутрішнього аудиту</w:t>
            </w:r>
          </w:p>
        </w:tc>
      </w:tr>
    </w:tbl>
    <w:p w:rsidR="00B14A50" w:rsidRPr="00ED5B11" w:rsidRDefault="00B14A50">
      <w:pPr>
        <w:rPr>
          <w:rFonts w:ascii="Times New Roman" w:hAnsi="Times New Roman" w:cs="Times New Roman"/>
        </w:rPr>
      </w:pPr>
      <w:r w:rsidRPr="00ED5B11">
        <w:rPr>
          <w:rFonts w:ascii="Times New Roman" w:hAnsi="Times New Roman" w:cs="Times New Roman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044"/>
        <w:gridCol w:w="2216"/>
        <w:gridCol w:w="3226"/>
        <w:gridCol w:w="3296"/>
      </w:tblGrid>
      <w:tr w:rsidR="00A53D35" w:rsidRPr="00ED5B11" w:rsidTr="00F955CE">
        <w:tc>
          <w:tcPr>
            <w:tcW w:w="267" w:type="pct"/>
            <w:shd w:val="clear" w:color="auto" w:fill="D9D9D9" w:themeFill="background1" w:themeFillShade="D9"/>
            <w:vAlign w:val="center"/>
          </w:tcPr>
          <w:p w:rsidR="000E686C" w:rsidRPr="00ED5B11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</w:rPr>
              <w:lastRenderedPageBreak/>
              <w:br w:type="page"/>
            </w: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732" w:type="pct"/>
            <w:shd w:val="clear" w:color="auto" w:fill="D9D9D9" w:themeFill="background1" w:themeFillShade="D9"/>
            <w:vAlign w:val="center"/>
          </w:tcPr>
          <w:p w:rsidR="000E686C" w:rsidRPr="00ED5B11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:rsidR="000E686C" w:rsidRPr="00ED5B11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37E20" w:rsidRPr="00ED5B11" w:rsidRDefault="000E686C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0E686C" w:rsidRPr="00ED5B11" w:rsidRDefault="000E686C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0E686C" w:rsidRPr="00ED5B11" w:rsidRDefault="000E686C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132" w:type="pct"/>
            <w:shd w:val="clear" w:color="auto" w:fill="D9D9D9" w:themeFill="background1" w:themeFillShade="D9"/>
            <w:vAlign w:val="center"/>
          </w:tcPr>
          <w:p w:rsidR="000E686C" w:rsidRPr="00ED5B11" w:rsidRDefault="000E686C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A53D35" w:rsidRPr="00ED5B11" w:rsidTr="00F955CE">
        <w:trPr>
          <w:trHeight w:val="386"/>
        </w:trPr>
        <w:tc>
          <w:tcPr>
            <w:tcW w:w="5000" w:type="pct"/>
            <w:gridSpan w:val="5"/>
            <w:vAlign w:val="center"/>
          </w:tcPr>
          <w:p w:rsidR="000E686C" w:rsidRPr="00ED5B11" w:rsidRDefault="000E686C" w:rsidP="00D11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2: </w:t>
            </w:r>
            <w:r w:rsidR="0096677F"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Складання програми аудиту та розпорядчих документів на його проведення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96677F" w:rsidP="005E5C7E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 xml:space="preserve">Для всіх внутрішніх аудитів складено програму внутрішнього аудиту та затверджено керівником </w:t>
            </w:r>
            <w:r w:rsidR="00ED5B11" w:rsidRPr="00ED5B11">
              <w:rPr>
                <w:rFonts w:ascii="Times New Roman" w:hAnsi="Times New Roman" w:cs="Times New Roman"/>
                <w:sz w:val="24"/>
              </w:rPr>
              <w:t xml:space="preserve">Держмитслужби </w:t>
            </w:r>
            <w:r w:rsidRPr="00ED5B11">
              <w:rPr>
                <w:rFonts w:ascii="Times New Roman" w:hAnsi="Times New Roman" w:cs="Times New Roman"/>
                <w:sz w:val="24"/>
              </w:rPr>
              <w:t>до початку її виконання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4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pct"/>
          </w:tcPr>
          <w:p w:rsidR="0096677F" w:rsidRPr="00ED5B11" w:rsidRDefault="0096677F" w:rsidP="0096677F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 (програм внутрішніх аудитів).</w:t>
            </w:r>
          </w:p>
          <w:p w:rsidR="0096677F" w:rsidRPr="00ED5B11" w:rsidRDefault="00E31FCD" w:rsidP="00A53D35">
            <w:pPr>
              <w:spacing w:line="0" w:lineRule="atLeast"/>
              <w:ind w:left="38" w:right="1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955CE">
              <w:rPr>
                <w:rFonts w:ascii="Times New Roman" w:eastAsia="Times New Roman" w:hAnsi="Times New Roman" w:cs="Times New Roman"/>
                <w:sz w:val="24"/>
              </w:rPr>
              <w:t xml:space="preserve">Інтерв’ю з </w:t>
            </w:r>
            <w:r w:rsidR="00ED5B11" w:rsidRPr="00F955CE">
              <w:rPr>
                <w:rFonts w:ascii="Times New Roman" w:eastAsia="Times New Roman" w:hAnsi="Times New Roman" w:cs="Times New Roman"/>
                <w:sz w:val="24"/>
              </w:rPr>
              <w:t xml:space="preserve">керівником підрозділу внутрішнього аудиту </w:t>
            </w:r>
            <w:r w:rsidRPr="00F955CE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r w:rsidR="00093D15" w:rsidRPr="00F955CE">
              <w:rPr>
                <w:rFonts w:ascii="Times New Roman" w:eastAsia="Times New Roman" w:hAnsi="Times New Roman" w:cs="Times New Roman"/>
                <w:sz w:val="24"/>
              </w:rPr>
              <w:t>внутрішніми аудиторами</w:t>
            </w:r>
            <w:r w:rsidRPr="00F955C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96677F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Програми внутрішніх аудитів відповідають визначеним цілям дослідження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2" w:type="pct"/>
          </w:tcPr>
          <w:p w:rsidR="0096677F" w:rsidRPr="00ED5B11" w:rsidRDefault="0096677F" w:rsidP="0096677F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 (програм внутрішніх аудитів).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96677F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Програми внутрішніх аудитів визначають усі аспекти, передбачені внутрішніми документами та/або Стандартами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7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2" w:type="pct"/>
          </w:tcPr>
          <w:p w:rsidR="0096677F" w:rsidRPr="00ED5B11" w:rsidRDefault="0096677F" w:rsidP="0096677F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 (програм внутрішніх аудитів).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F955CE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6677F"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У разі необхідності забезпечено складання робочих планів для проведення внутрішніх аудитів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8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2" w:type="pct"/>
          </w:tcPr>
          <w:p w:rsidR="0096677F" w:rsidRPr="00ED5B11" w:rsidRDefault="0096677F" w:rsidP="0096677F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 (робочих планів).</w:t>
            </w:r>
          </w:p>
          <w:p w:rsidR="0096677F" w:rsidRPr="00ED5B11" w:rsidRDefault="00E31FCD" w:rsidP="00F955CE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955CE">
              <w:rPr>
                <w:rFonts w:ascii="Times New Roman" w:eastAsia="Times New Roman" w:hAnsi="Times New Roman" w:cs="Times New Roman"/>
                <w:sz w:val="24"/>
              </w:rPr>
              <w:t xml:space="preserve">Інтерв’ю з </w:t>
            </w:r>
            <w:r w:rsidR="00ED5B11" w:rsidRPr="00F955CE">
              <w:rPr>
                <w:rFonts w:ascii="Times New Roman" w:eastAsia="Times New Roman" w:hAnsi="Times New Roman" w:cs="Times New Roman"/>
                <w:sz w:val="24"/>
              </w:rPr>
              <w:t xml:space="preserve">керівником підрозділу внутрішнього аудиту </w:t>
            </w:r>
            <w:r w:rsidRPr="00F955CE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r w:rsidR="00093D15" w:rsidRPr="00F955CE">
              <w:rPr>
                <w:rFonts w:ascii="Times New Roman" w:eastAsia="Times New Roman" w:hAnsi="Times New Roman" w:cs="Times New Roman"/>
                <w:sz w:val="24"/>
              </w:rPr>
              <w:t>внутрішніми аудиторами</w:t>
            </w:r>
            <w:r w:rsidRPr="00F955C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F955CE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6677F"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Офіційні розпорядчі документи складено та затверджено на проведення всіх внутрішніх аудитів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2" w:type="pct"/>
          </w:tcPr>
          <w:p w:rsidR="0096677F" w:rsidRPr="00ED5B11" w:rsidRDefault="0096677F" w:rsidP="00F955CE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Дослідження розпорядчих документів на проведення внутрішніх аудитів (матеріали внутрішніх аудитів).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F955CE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6677F"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Офіційні розпорядчі документи містять усі реквізити, визначені внутрішніми документами та/або Стандартами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2" w:type="pct"/>
          </w:tcPr>
          <w:p w:rsidR="0096677F" w:rsidRPr="00ED5B11" w:rsidRDefault="0096677F" w:rsidP="00F955CE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Дослідження розпорядчих документів на проведення внутрішніх аудитів (матеріали</w:t>
            </w:r>
            <w:r w:rsidR="00E31FCD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внутрішніх аудитів).</w:t>
            </w:r>
          </w:p>
        </w:tc>
      </w:tr>
      <w:tr w:rsidR="00A53D35" w:rsidRPr="00ED5B11" w:rsidTr="00F955CE">
        <w:tc>
          <w:tcPr>
            <w:tcW w:w="267" w:type="pct"/>
          </w:tcPr>
          <w:p w:rsidR="0096677F" w:rsidRPr="00ED5B11" w:rsidRDefault="00F955CE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="0096677F"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32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При проведенні внутрішніх аудитів дотримано терміни, визначені розпорядчими документами</w:t>
            </w:r>
          </w:p>
        </w:tc>
        <w:tc>
          <w:tcPr>
            <w:tcW w:w="761" w:type="pct"/>
          </w:tcPr>
          <w:p w:rsidR="0096677F" w:rsidRPr="00ED5B11" w:rsidRDefault="0096677F" w:rsidP="0096677F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108" w:type="pct"/>
          </w:tcPr>
          <w:p w:rsidR="0096677F" w:rsidRPr="00ED5B11" w:rsidRDefault="0096677F" w:rsidP="0096677F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2" w:type="pct"/>
          </w:tcPr>
          <w:p w:rsidR="0096677F" w:rsidRPr="00ED5B11" w:rsidRDefault="0096677F" w:rsidP="00404A7E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Дослідження розпорядчих документів на проведення внутрішніх аудитів (матеріали внутрішніх аудитів).</w:t>
            </w:r>
          </w:p>
        </w:tc>
      </w:tr>
      <w:tr w:rsidR="0096677F" w:rsidRPr="00ED5B11" w:rsidTr="00F37E20">
        <w:trPr>
          <w:trHeight w:val="1092"/>
        </w:trPr>
        <w:tc>
          <w:tcPr>
            <w:tcW w:w="5000" w:type="pct"/>
            <w:gridSpan w:val="5"/>
          </w:tcPr>
          <w:p w:rsidR="0096677F" w:rsidRPr="00ED5B11" w:rsidRDefault="0096677F" w:rsidP="006A1C0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Короткий висновок щодо складання програм та розпорядчих документів на проведення </w:t>
            </w:r>
            <w:r w:rsidR="00154EB7"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внутрішніх </w:t>
            </w: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аудитів</w:t>
            </w:r>
          </w:p>
        </w:tc>
      </w:tr>
    </w:tbl>
    <w:p w:rsidR="00C231A7" w:rsidRPr="00ED5B11" w:rsidRDefault="00C231A7" w:rsidP="005E5C7E">
      <w:pPr>
        <w:spacing w:after="0"/>
        <w:rPr>
          <w:rFonts w:ascii="Times New Roman" w:hAnsi="Times New Roman" w:cs="Times New Roman"/>
        </w:rPr>
      </w:pPr>
    </w:p>
    <w:p w:rsidR="00E260AB" w:rsidRPr="00ED5B11" w:rsidRDefault="00E260AB" w:rsidP="005E5C7E">
      <w:pPr>
        <w:spacing w:after="0"/>
        <w:rPr>
          <w:rFonts w:ascii="Times New Roman" w:hAnsi="Times New Roman" w:cs="Times New Roman"/>
        </w:rPr>
      </w:pPr>
    </w:p>
    <w:p w:rsidR="00F37E20" w:rsidRPr="00ED5B11" w:rsidRDefault="00F37E20">
      <w:pPr>
        <w:rPr>
          <w:rFonts w:ascii="Times New Roman" w:hAnsi="Times New Roman" w:cs="Times New Roman"/>
        </w:rPr>
      </w:pPr>
      <w:r w:rsidRPr="00ED5B11">
        <w:rPr>
          <w:rFonts w:ascii="Times New Roman" w:hAnsi="Times New Roman" w:cs="Times New Roman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1"/>
        <w:gridCol w:w="5230"/>
        <w:gridCol w:w="2277"/>
        <w:gridCol w:w="2079"/>
        <w:gridCol w:w="4403"/>
      </w:tblGrid>
      <w:tr w:rsidR="00A53D35" w:rsidRPr="00ED5B11" w:rsidTr="00F37E20">
        <w:tc>
          <w:tcPr>
            <w:tcW w:w="196" w:type="pct"/>
            <w:shd w:val="clear" w:color="auto" w:fill="D9D9D9" w:themeFill="background1" w:themeFillShade="D9"/>
            <w:vAlign w:val="center"/>
          </w:tcPr>
          <w:p w:rsidR="00E260AB" w:rsidRPr="00ED5B11" w:rsidRDefault="00C231A7" w:rsidP="00BB1C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5B11">
              <w:rPr>
                <w:rFonts w:ascii="Times New Roman" w:hAnsi="Times New Roman" w:cs="Times New Roman"/>
              </w:rPr>
              <w:lastRenderedPageBreak/>
              <w:br w:type="page"/>
            </w:r>
            <w:r w:rsidR="00E260AB" w:rsidRPr="00ED5B11">
              <w:rPr>
                <w:rFonts w:ascii="Times New Roman" w:hAnsi="Times New Roman" w:cs="Times New Roman"/>
              </w:rPr>
              <w:br w:type="page"/>
            </w:r>
          </w:p>
          <w:p w:rsidR="00E260AB" w:rsidRPr="00ED5B11" w:rsidRDefault="00E260AB" w:rsidP="00BB1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796" w:type="pct"/>
            <w:shd w:val="clear" w:color="auto" w:fill="D9D9D9" w:themeFill="background1" w:themeFillShade="D9"/>
            <w:vAlign w:val="center"/>
          </w:tcPr>
          <w:p w:rsidR="00E260AB" w:rsidRPr="00ED5B11" w:rsidRDefault="00E260AB" w:rsidP="00BB1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E260AB" w:rsidRPr="00ED5B11" w:rsidRDefault="00E260AB" w:rsidP="00BB1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37E20" w:rsidRPr="00ED5B11" w:rsidRDefault="00E260AB" w:rsidP="00BB1C2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E260AB" w:rsidRPr="00ED5B11" w:rsidRDefault="00E260AB" w:rsidP="00BB1C2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E260AB" w:rsidRPr="00ED5B11" w:rsidRDefault="00E260AB" w:rsidP="00BB1C25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512" w:type="pct"/>
            <w:shd w:val="clear" w:color="auto" w:fill="D9D9D9" w:themeFill="background1" w:themeFillShade="D9"/>
            <w:vAlign w:val="center"/>
          </w:tcPr>
          <w:p w:rsidR="00E260AB" w:rsidRPr="00ED5B11" w:rsidRDefault="00E260AB" w:rsidP="00BB1C25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A53D35" w:rsidRPr="00ED5B11" w:rsidTr="00F37E20">
        <w:trPr>
          <w:trHeight w:val="966"/>
        </w:trPr>
        <w:tc>
          <w:tcPr>
            <w:tcW w:w="5000" w:type="pct"/>
            <w:gridSpan w:val="5"/>
            <w:vAlign w:val="center"/>
          </w:tcPr>
          <w:p w:rsidR="00E260AB" w:rsidRPr="00ED5B11" w:rsidRDefault="00E260AB" w:rsidP="00E260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3: </w:t>
            </w:r>
            <w:r w:rsidR="0096677F"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Виконання функцій керівника аудиторської групи</w:t>
            </w:r>
          </w:p>
        </w:tc>
      </w:tr>
      <w:tr w:rsidR="00A53D35" w:rsidRPr="00ED5B11" w:rsidTr="00F37E20">
        <w:tc>
          <w:tcPr>
            <w:tcW w:w="196" w:type="pct"/>
          </w:tcPr>
          <w:p w:rsidR="0096677F" w:rsidRPr="00ED5B11" w:rsidRDefault="0096677F" w:rsidP="00BB1C25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96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 xml:space="preserve">Для забезпечення належної якості </w:t>
            </w:r>
            <w:r w:rsidR="00093D15" w:rsidRPr="00ED5B11">
              <w:rPr>
                <w:rFonts w:ascii="Times New Roman" w:hAnsi="Times New Roman" w:cs="Times New Roman"/>
                <w:sz w:val="24"/>
              </w:rPr>
              <w:t xml:space="preserve">внутрішніх </w:t>
            </w:r>
            <w:r w:rsidRPr="00ED5B11">
              <w:rPr>
                <w:rFonts w:ascii="Times New Roman" w:hAnsi="Times New Roman" w:cs="Times New Roman"/>
                <w:sz w:val="24"/>
              </w:rPr>
              <w:t>аудитів при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проведенні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кожного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3D15" w:rsidRPr="00ED5B11">
              <w:rPr>
                <w:rFonts w:ascii="Times New Roman" w:hAnsi="Times New Roman" w:cs="Times New Roman"/>
                <w:sz w:val="24"/>
              </w:rPr>
              <w:t xml:space="preserve">внутрішнього </w:t>
            </w:r>
            <w:r w:rsidRPr="00ED5B11">
              <w:rPr>
                <w:rFonts w:ascii="Times New Roman" w:hAnsi="Times New Roman" w:cs="Times New Roman"/>
                <w:sz w:val="24"/>
              </w:rPr>
              <w:t>аудиту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призначається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керівник аудиторської групи</w:t>
            </w:r>
          </w:p>
        </w:tc>
        <w:tc>
          <w:tcPr>
            <w:tcW w:w="782" w:type="pct"/>
          </w:tcPr>
          <w:p w:rsidR="0096677F" w:rsidRPr="00ED5B11" w:rsidRDefault="0096677F" w:rsidP="002E5AE1">
            <w:pPr>
              <w:spacing w:line="264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714" w:type="pct"/>
          </w:tcPr>
          <w:p w:rsidR="0096677F" w:rsidRPr="00ED5B11" w:rsidRDefault="0096677F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pct"/>
          </w:tcPr>
          <w:p w:rsidR="0096677F" w:rsidRPr="00ED5B11" w:rsidRDefault="0096677F" w:rsidP="002E5AE1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матеріалів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внутрішніх аудитів.</w:t>
            </w:r>
          </w:p>
          <w:p w:rsidR="0096677F" w:rsidRPr="00ED5B11" w:rsidRDefault="00E31FCD" w:rsidP="00A53D35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F37E20">
        <w:tc>
          <w:tcPr>
            <w:tcW w:w="196" w:type="pct"/>
          </w:tcPr>
          <w:p w:rsidR="0096677F" w:rsidRPr="00ED5B11" w:rsidRDefault="002E5AE1" w:rsidP="00BB1C2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6677F"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96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Формування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складу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аудиторських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груп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здійснюється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з урахуванням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відповідності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характеру і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 xml:space="preserve">ступеню складності </w:t>
            </w:r>
            <w:r w:rsidR="00093D15" w:rsidRPr="00ED5B11">
              <w:rPr>
                <w:rFonts w:ascii="Times New Roman" w:hAnsi="Times New Roman" w:cs="Times New Roman"/>
                <w:sz w:val="24"/>
              </w:rPr>
              <w:t xml:space="preserve">внутрішнього </w:t>
            </w:r>
            <w:r w:rsidRPr="00ED5B11">
              <w:rPr>
                <w:rFonts w:ascii="Times New Roman" w:hAnsi="Times New Roman" w:cs="Times New Roman"/>
                <w:sz w:val="24"/>
              </w:rPr>
              <w:t>аудиту, а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також обмежень в термінах і ресурсах</w:t>
            </w:r>
          </w:p>
        </w:tc>
        <w:tc>
          <w:tcPr>
            <w:tcW w:w="782" w:type="pct"/>
          </w:tcPr>
          <w:p w:rsidR="0096677F" w:rsidRPr="00ED5B11" w:rsidRDefault="0096677F" w:rsidP="002E5AE1">
            <w:pPr>
              <w:spacing w:line="268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714" w:type="pct"/>
          </w:tcPr>
          <w:p w:rsidR="0096677F" w:rsidRPr="00ED5B11" w:rsidRDefault="0096677F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12" w:type="pct"/>
          </w:tcPr>
          <w:p w:rsidR="00F37E20" w:rsidRPr="00ED5B11" w:rsidRDefault="00F37E20" w:rsidP="00F37E20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  <w:p w:rsidR="0096677F" w:rsidRPr="00ED5B11" w:rsidRDefault="00E31FCD" w:rsidP="00A53D35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F37E20">
        <w:tc>
          <w:tcPr>
            <w:tcW w:w="196" w:type="pct"/>
          </w:tcPr>
          <w:p w:rsidR="0096677F" w:rsidRPr="00ED5B11" w:rsidRDefault="002E5AE1" w:rsidP="00BB1C2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796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Забезпечено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виконання функцій керівника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аудиторської групи на практиці (моніторинг та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 xml:space="preserve">інструктаж </w:t>
            </w:r>
            <w:r w:rsidR="00093D15" w:rsidRPr="00ED5B11">
              <w:rPr>
                <w:rFonts w:ascii="Times New Roman" w:hAnsi="Times New Roman" w:cs="Times New Roman"/>
                <w:sz w:val="24"/>
              </w:rPr>
              <w:t xml:space="preserve">внутрішніх аудиторів </w:t>
            </w:r>
            <w:r w:rsidRPr="00ED5B11">
              <w:rPr>
                <w:rFonts w:ascii="Times New Roman" w:hAnsi="Times New Roman" w:cs="Times New Roman"/>
                <w:sz w:val="24"/>
              </w:rPr>
              <w:t>тощо)</w:t>
            </w:r>
          </w:p>
        </w:tc>
        <w:tc>
          <w:tcPr>
            <w:tcW w:w="782" w:type="pct"/>
          </w:tcPr>
          <w:p w:rsidR="0096677F" w:rsidRPr="00ED5B11" w:rsidRDefault="0096677F" w:rsidP="002E5AE1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714" w:type="pct"/>
          </w:tcPr>
          <w:p w:rsidR="0096677F" w:rsidRPr="00ED5B11" w:rsidRDefault="0096677F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12" w:type="pct"/>
          </w:tcPr>
          <w:p w:rsidR="0096677F" w:rsidRPr="00ED5B11" w:rsidRDefault="00E31FCD" w:rsidP="00A53D35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F37E20">
        <w:tc>
          <w:tcPr>
            <w:tcW w:w="196" w:type="pct"/>
          </w:tcPr>
          <w:p w:rsidR="0096677F" w:rsidRPr="00ED5B11" w:rsidRDefault="002E5AE1" w:rsidP="00BB1C2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796" w:type="pct"/>
          </w:tcPr>
          <w:p w:rsidR="0096677F" w:rsidRPr="00ED5B11" w:rsidRDefault="0096677F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Виконання</w:t>
            </w:r>
            <w:r w:rsidR="00ED5B11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функцій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керівника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аудиторської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групи (моніторинг та підтримка функції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внутрішнього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аудиту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в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ході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проведення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аудиторських досліджень) має документальне</w:t>
            </w:r>
            <w:r w:rsidR="00F37E20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підтвердження (відповідні шаблони тощо)</w:t>
            </w:r>
          </w:p>
        </w:tc>
        <w:tc>
          <w:tcPr>
            <w:tcW w:w="782" w:type="pct"/>
          </w:tcPr>
          <w:p w:rsidR="0096677F" w:rsidRPr="00ED5B11" w:rsidRDefault="0096677F" w:rsidP="002E5AE1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714" w:type="pct"/>
          </w:tcPr>
          <w:p w:rsidR="0096677F" w:rsidRPr="00ED5B11" w:rsidRDefault="0096677F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12" w:type="pct"/>
          </w:tcPr>
          <w:p w:rsidR="00F37E20" w:rsidRPr="00ED5B11" w:rsidRDefault="00F37E20" w:rsidP="00F37E20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  <w:p w:rsidR="0096677F" w:rsidRPr="00ED5B11" w:rsidRDefault="00E31FCD" w:rsidP="00A53D35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093D15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F37E20">
        <w:trPr>
          <w:trHeight w:val="1695"/>
        </w:trPr>
        <w:tc>
          <w:tcPr>
            <w:tcW w:w="5000" w:type="pct"/>
            <w:gridSpan w:val="5"/>
          </w:tcPr>
          <w:p w:rsidR="002E5AE1" w:rsidRPr="00ED5B11" w:rsidRDefault="002E5AE1" w:rsidP="006A1C00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Короткий висновок щодо виконання функцій керівника аудиторської групи</w:t>
            </w:r>
          </w:p>
        </w:tc>
      </w:tr>
    </w:tbl>
    <w:p w:rsidR="00F37E20" w:rsidRPr="00ED5B11" w:rsidRDefault="00F37E20">
      <w:pPr>
        <w:rPr>
          <w:rFonts w:ascii="Times New Roman" w:hAnsi="Times New Roman" w:cs="Times New Roman"/>
        </w:rPr>
      </w:pPr>
      <w:r w:rsidRPr="00ED5B11">
        <w:rPr>
          <w:rFonts w:ascii="Times New Roman" w:hAnsi="Times New Roman" w:cs="Times New Roman"/>
        </w:rPr>
        <w:br w:type="page"/>
      </w:r>
    </w:p>
    <w:p w:rsidR="00C231A7" w:rsidRPr="00ED5B11" w:rsidRDefault="00C231A7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044"/>
        <w:gridCol w:w="2216"/>
        <w:gridCol w:w="3226"/>
        <w:gridCol w:w="3296"/>
      </w:tblGrid>
      <w:tr w:rsidR="00A53D35" w:rsidRPr="00ED5B11" w:rsidTr="00F37E20">
        <w:tc>
          <w:tcPr>
            <w:tcW w:w="267" w:type="pct"/>
            <w:shd w:val="clear" w:color="auto" w:fill="D9D9D9" w:themeFill="background1" w:themeFillShade="D9"/>
            <w:vAlign w:val="center"/>
          </w:tcPr>
          <w:p w:rsidR="0002085A" w:rsidRPr="00ED5B11" w:rsidRDefault="00E260AB" w:rsidP="006A1C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5B11">
              <w:rPr>
                <w:rFonts w:ascii="Times New Roman" w:hAnsi="Times New Roman" w:cs="Times New Roman"/>
              </w:rPr>
              <w:br w:type="page"/>
            </w:r>
            <w:r w:rsidR="0002085A" w:rsidRPr="00ED5B11">
              <w:rPr>
                <w:rFonts w:ascii="Times New Roman" w:hAnsi="Times New Roman" w:cs="Times New Roman"/>
              </w:rPr>
              <w:br w:type="page"/>
            </w:r>
            <w:r w:rsidR="0002085A" w:rsidRPr="00ED5B11">
              <w:rPr>
                <w:rFonts w:ascii="Times New Roman" w:hAnsi="Times New Roman" w:cs="Times New Roman"/>
              </w:rPr>
              <w:br w:type="page"/>
            </w:r>
            <w:r w:rsidR="0002085A" w:rsidRPr="00ED5B11">
              <w:rPr>
                <w:rFonts w:ascii="Times New Roman" w:hAnsi="Times New Roman" w:cs="Times New Roman"/>
              </w:rPr>
              <w:br w:type="page"/>
            </w:r>
          </w:p>
          <w:p w:rsidR="0002085A" w:rsidRPr="00ED5B11" w:rsidRDefault="0002085A" w:rsidP="006A1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732" w:type="pct"/>
            <w:shd w:val="clear" w:color="auto" w:fill="D9D9D9" w:themeFill="background1" w:themeFillShade="D9"/>
            <w:vAlign w:val="center"/>
          </w:tcPr>
          <w:p w:rsidR="0002085A" w:rsidRPr="00ED5B11" w:rsidRDefault="0002085A" w:rsidP="006A1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:rsidR="0002085A" w:rsidRPr="00ED5B11" w:rsidRDefault="0002085A" w:rsidP="006A1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37E20" w:rsidRPr="00ED5B11" w:rsidRDefault="0002085A" w:rsidP="006A1C00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02085A" w:rsidRPr="00ED5B11" w:rsidRDefault="0002085A" w:rsidP="006A1C00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ED5B11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02085A" w:rsidRPr="00ED5B11" w:rsidRDefault="0002085A" w:rsidP="006A1C00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02085A" w:rsidRPr="00ED5B11" w:rsidRDefault="0002085A" w:rsidP="006A1C00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A53D35" w:rsidRPr="00ED5B11" w:rsidTr="00F37E20">
        <w:trPr>
          <w:trHeight w:val="832"/>
        </w:trPr>
        <w:tc>
          <w:tcPr>
            <w:tcW w:w="5000" w:type="pct"/>
            <w:gridSpan w:val="5"/>
            <w:vAlign w:val="center"/>
          </w:tcPr>
          <w:p w:rsidR="00F955CE" w:rsidRPr="00ED5B11" w:rsidRDefault="0002085A" w:rsidP="000208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4: </w:t>
            </w:r>
            <w:r w:rsidR="002E5AE1" w:rsidRPr="00ED5B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Залучення експертів </w:t>
            </w:r>
          </w:p>
          <w:p w:rsidR="0002085A" w:rsidRPr="00F955CE" w:rsidRDefault="00F955CE" w:rsidP="00F955CE">
            <w:pPr>
              <w:pStyle w:val="Default"/>
              <w:jc w:val="center"/>
              <w:rPr>
                <w:sz w:val="23"/>
                <w:szCs w:val="23"/>
              </w:rPr>
            </w:pPr>
            <w:r w:rsidRPr="00F955CE">
              <w:rPr>
                <w:rFonts w:eastAsia="Times New Roman"/>
                <w:b/>
                <w:i/>
                <w:color w:val="auto"/>
                <w:sz w:val="28"/>
                <w:szCs w:val="28"/>
              </w:rPr>
              <w:t xml:space="preserve">(фахівців) </w:t>
            </w:r>
            <w:r w:rsidR="002E5AE1" w:rsidRPr="00F955CE">
              <w:rPr>
                <w:rFonts w:eastAsia="Times New Roman"/>
                <w:b/>
                <w:i/>
                <w:color w:val="auto"/>
                <w:sz w:val="28"/>
                <w:szCs w:val="28"/>
              </w:rPr>
              <w:t>до проведення внутрішніх аудитів</w:t>
            </w:r>
          </w:p>
        </w:tc>
      </w:tr>
      <w:tr w:rsidR="00A53D35" w:rsidRPr="00ED5B11" w:rsidTr="00F37E20">
        <w:tc>
          <w:tcPr>
            <w:tcW w:w="267" w:type="pct"/>
          </w:tcPr>
          <w:p w:rsidR="002E5AE1" w:rsidRPr="00ED5B11" w:rsidRDefault="002E5AE1" w:rsidP="006A1C00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32" w:type="pct"/>
          </w:tcPr>
          <w:p w:rsidR="002E5AE1" w:rsidRPr="00ED5B11" w:rsidRDefault="002E5AE1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Основні внутрішні документи з питань внутрішнього аудиту визначають права, порядок і процедури залучення експертів</w:t>
            </w:r>
            <w:r w:rsidR="00F955CE">
              <w:rPr>
                <w:rFonts w:ascii="Times New Roman" w:hAnsi="Times New Roman" w:cs="Times New Roman"/>
                <w:sz w:val="24"/>
              </w:rPr>
              <w:t xml:space="preserve"> (фахівців)</w:t>
            </w:r>
            <w:r w:rsidRPr="00ED5B11">
              <w:rPr>
                <w:rFonts w:ascii="Times New Roman" w:hAnsi="Times New Roman" w:cs="Times New Roman"/>
                <w:sz w:val="24"/>
              </w:rPr>
              <w:t xml:space="preserve"> з інших підрозділів/установ до проведення внутрішніх аудитів</w:t>
            </w:r>
          </w:p>
        </w:tc>
        <w:tc>
          <w:tcPr>
            <w:tcW w:w="761" w:type="pct"/>
          </w:tcPr>
          <w:p w:rsidR="002E5AE1" w:rsidRPr="00ED5B11" w:rsidRDefault="002E5AE1" w:rsidP="002E5AE1">
            <w:pPr>
              <w:spacing w:line="264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108" w:type="pct"/>
          </w:tcPr>
          <w:p w:rsidR="002E5AE1" w:rsidRPr="00ED5B11" w:rsidRDefault="002E5AE1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pct"/>
          </w:tcPr>
          <w:p w:rsidR="002E5AE1" w:rsidRPr="00ED5B11" w:rsidRDefault="002E5AE1" w:rsidP="00404A7E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Дослідження основних внутрішніх документів з питань внутрішнього аудиту.</w:t>
            </w:r>
          </w:p>
        </w:tc>
      </w:tr>
      <w:tr w:rsidR="00A53D35" w:rsidRPr="00ED5B11" w:rsidTr="00F37E20">
        <w:tc>
          <w:tcPr>
            <w:tcW w:w="267" w:type="pct"/>
          </w:tcPr>
          <w:p w:rsidR="002E5AE1" w:rsidRPr="00ED5B11" w:rsidRDefault="002E5AE1" w:rsidP="006A1C00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732" w:type="pct"/>
          </w:tcPr>
          <w:p w:rsidR="002E5AE1" w:rsidRPr="00ED5B11" w:rsidRDefault="002E5AE1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>Залучення експертів</w:t>
            </w:r>
            <w:r w:rsidR="00F955CE">
              <w:rPr>
                <w:rFonts w:ascii="Times New Roman" w:hAnsi="Times New Roman" w:cs="Times New Roman"/>
                <w:sz w:val="24"/>
              </w:rPr>
              <w:t xml:space="preserve"> (фахівців)</w:t>
            </w:r>
            <w:r w:rsidRPr="00ED5B11">
              <w:rPr>
                <w:rFonts w:ascii="Times New Roman" w:hAnsi="Times New Roman" w:cs="Times New Roman"/>
                <w:sz w:val="24"/>
              </w:rPr>
              <w:t xml:space="preserve"> з інших підрозділів/установ до проведення </w:t>
            </w:r>
            <w:r w:rsidR="00EF7451" w:rsidRPr="00ED5B11">
              <w:rPr>
                <w:rFonts w:ascii="Times New Roman" w:hAnsi="Times New Roman" w:cs="Times New Roman"/>
                <w:sz w:val="24"/>
              </w:rPr>
              <w:t xml:space="preserve">внутрішніх </w:t>
            </w:r>
            <w:r w:rsidRPr="00ED5B11">
              <w:rPr>
                <w:rFonts w:ascii="Times New Roman" w:hAnsi="Times New Roman" w:cs="Times New Roman"/>
                <w:sz w:val="24"/>
              </w:rPr>
              <w:t>аудитів здійснюється в усіх випадках недостатності компетенцій у підрозділ</w:t>
            </w:r>
            <w:r w:rsidR="00EF7451" w:rsidRPr="00ED5B11">
              <w:rPr>
                <w:rFonts w:ascii="Times New Roman" w:hAnsi="Times New Roman" w:cs="Times New Roman"/>
                <w:sz w:val="24"/>
              </w:rPr>
              <w:t>і</w:t>
            </w:r>
            <w:r w:rsidRPr="00ED5B11">
              <w:rPr>
                <w:rFonts w:ascii="Times New Roman" w:hAnsi="Times New Roman" w:cs="Times New Roman"/>
                <w:sz w:val="24"/>
              </w:rPr>
              <w:t xml:space="preserve"> внутрішнього аудиту</w:t>
            </w:r>
          </w:p>
        </w:tc>
        <w:tc>
          <w:tcPr>
            <w:tcW w:w="761" w:type="pct"/>
          </w:tcPr>
          <w:p w:rsidR="002E5AE1" w:rsidRPr="00ED5B11" w:rsidRDefault="002E5AE1" w:rsidP="002E5AE1">
            <w:pPr>
              <w:spacing w:line="266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108" w:type="pct"/>
          </w:tcPr>
          <w:p w:rsidR="002E5AE1" w:rsidRPr="00ED5B11" w:rsidRDefault="002E5AE1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3" w:type="pct"/>
          </w:tcPr>
          <w:p w:rsidR="002E5AE1" w:rsidRPr="00ED5B11" w:rsidRDefault="00E31FCD" w:rsidP="00A53D35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EF745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D35" w:rsidRPr="00ED5B11" w:rsidTr="00F37E20">
        <w:tc>
          <w:tcPr>
            <w:tcW w:w="267" w:type="pct"/>
          </w:tcPr>
          <w:p w:rsidR="002E5AE1" w:rsidRPr="00ED5B11" w:rsidRDefault="002E5AE1" w:rsidP="006A1C00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732" w:type="pct"/>
          </w:tcPr>
          <w:p w:rsidR="002E5AE1" w:rsidRPr="00ED5B11" w:rsidRDefault="002E5AE1" w:rsidP="00ED5B11">
            <w:pPr>
              <w:ind w:firstLine="147"/>
              <w:jc w:val="both"/>
              <w:rPr>
                <w:rFonts w:ascii="Times New Roman" w:hAnsi="Times New Roman" w:cs="Times New Roman"/>
                <w:sz w:val="24"/>
              </w:rPr>
            </w:pPr>
            <w:r w:rsidRPr="00ED5B11">
              <w:rPr>
                <w:rFonts w:ascii="Times New Roman" w:hAnsi="Times New Roman" w:cs="Times New Roman"/>
                <w:sz w:val="24"/>
              </w:rPr>
              <w:t xml:space="preserve">Залучення експертів </w:t>
            </w:r>
            <w:r w:rsidR="00F955CE">
              <w:rPr>
                <w:rFonts w:ascii="Times New Roman" w:hAnsi="Times New Roman" w:cs="Times New Roman"/>
                <w:sz w:val="24"/>
              </w:rPr>
              <w:t>(фахівців)</w:t>
            </w:r>
            <w:r w:rsidR="00F955CE" w:rsidRPr="00ED5B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hAnsi="Times New Roman" w:cs="Times New Roman"/>
                <w:sz w:val="24"/>
              </w:rPr>
              <w:t>з інших підрозділів/установ на практиці здійснюється з дотриманням вимог та процедур, визначених внутрішніми документами</w:t>
            </w:r>
          </w:p>
        </w:tc>
        <w:tc>
          <w:tcPr>
            <w:tcW w:w="761" w:type="pct"/>
          </w:tcPr>
          <w:p w:rsidR="002E5AE1" w:rsidRPr="00ED5B11" w:rsidRDefault="002E5AE1" w:rsidP="002E5AE1">
            <w:pPr>
              <w:spacing w:line="267" w:lineRule="exact"/>
              <w:ind w:left="38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108" w:type="pct"/>
          </w:tcPr>
          <w:p w:rsidR="002E5AE1" w:rsidRPr="00ED5B11" w:rsidRDefault="002E5AE1" w:rsidP="002E5AE1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3" w:type="pct"/>
          </w:tcPr>
          <w:p w:rsidR="002E5AE1" w:rsidRPr="00ED5B11" w:rsidRDefault="002E5AE1" w:rsidP="002E5AE1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Аналіз матеріалів внутрішніх аудитів.</w:t>
            </w:r>
          </w:p>
          <w:p w:rsidR="002E5AE1" w:rsidRPr="00ED5B11" w:rsidRDefault="00E31FCD" w:rsidP="00A53D35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EF7451"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ED5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AE1" w:rsidRPr="00ED5B11" w:rsidTr="00F37E20">
        <w:trPr>
          <w:trHeight w:val="1195"/>
        </w:trPr>
        <w:tc>
          <w:tcPr>
            <w:tcW w:w="5000" w:type="pct"/>
            <w:gridSpan w:val="5"/>
          </w:tcPr>
          <w:p w:rsidR="002E5AE1" w:rsidRPr="00ED5B11" w:rsidRDefault="002E5AE1" w:rsidP="006A1C0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Короткий висновок щодо залучення експертів </w:t>
            </w:r>
            <w:r w:rsidR="00952A23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(фахівців) </w:t>
            </w:r>
            <w:r w:rsidRPr="00ED5B11">
              <w:rPr>
                <w:rFonts w:ascii="Times New Roman" w:eastAsia="Times New Roman" w:hAnsi="Times New Roman" w:cs="Times New Roman"/>
                <w:b/>
                <w:sz w:val="24"/>
              </w:rPr>
              <w:t>до проведення внутрішніх аудитів</w:t>
            </w:r>
          </w:p>
        </w:tc>
      </w:tr>
    </w:tbl>
    <w:p w:rsidR="00AB34D7" w:rsidRPr="00ED5B11" w:rsidRDefault="00AB34D7">
      <w:pPr>
        <w:rPr>
          <w:rFonts w:ascii="Times New Roman" w:hAnsi="Times New Roman" w:cs="Times New Roman"/>
        </w:rPr>
      </w:pPr>
    </w:p>
    <w:p w:rsidR="0002085A" w:rsidRPr="00ED5B11" w:rsidRDefault="00AB34D7">
      <w:pPr>
        <w:rPr>
          <w:rFonts w:ascii="Times New Roman" w:hAnsi="Times New Roman" w:cs="Times New Roman"/>
        </w:rPr>
      </w:pPr>
      <w:r w:rsidRPr="00ED5B11">
        <w:rPr>
          <w:rFonts w:ascii="Times New Roman" w:hAnsi="Times New Roman" w:cs="Times New Roman"/>
        </w:rPr>
        <w:br w:type="page"/>
      </w:r>
    </w:p>
    <w:p w:rsidR="006603A3" w:rsidRPr="00ED5B11" w:rsidRDefault="006603A3" w:rsidP="005E5C7E">
      <w:pPr>
        <w:spacing w:after="0"/>
        <w:rPr>
          <w:rFonts w:ascii="Times New Roman" w:hAnsi="Times New Roman" w:cs="Times New Roman"/>
        </w:rPr>
      </w:pPr>
    </w:p>
    <w:p w:rsidR="002C2F8A" w:rsidRPr="00ED5B11" w:rsidRDefault="005E700D" w:rsidP="005E5C7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eastAsia="Times New Roman" w:hAnsi="Times New Roman" w:cs="Times New Roman"/>
          <w:b/>
          <w:sz w:val="28"/>
        </w:rPr>
        <w:t xml:space="preserve">Результати дослідження за </w:t>
      </w:r>
      <w:r w:rsidR="00ED5B11" w:rsidRPr="00ED5B11">
        <w:rPr>
          <w:rFonts w:ascii="Times New Roman" w:eastAsia="Times New Roman" w:hAnsi="Times New Roman" w:cs="Times New Roman"/>
          <w:b/>
          <w:sz w:val="28"/>
        </w:rPr>
        <w:t xml:space="preserve">аспектом 5 </w:t>
      </w:r>
      <w:r w:rsidR="002C2F8A" w:rsidRPr="00ED5B11">
        <w:rPr>
          <w:rFonts w:ascii="Times New Roman" w:eastAsia="Times New Roman" w:hAnsi="Times New Roman" w:cs="Times New Roman"/>
          <w:b/>
          <w:sz w:val="28"/>
        </w:rPr>
        <w:t>«Організаційні аспекти проведення внутрішніх аудитів»</w:t>
      </w:r>
    </w:p>
    <w:p w:rsidR="005E700D" w:rsidRPr="00ED5B11" w:rsidRDefault="00C231A7" w:rsidP="005E5C7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eastAsia="Times New Roman" w:hAnsi="Times New Roman" w:cs="Times New Roman"/>
          <w:b/>
          <w:sz w:val="28"/>
        </w:rPr>
        <w:t>(1+</w:t>
      </w:r>
      <w:r w:rsidR="00ED38D0" w:rsidRPr="00ED5B11">
        <w:rPr>
          <w:rFonts w:ascii="Times New Roman" w:eastAsia="Times New Roman" w:hAnsi="Times New Roman" w:cs="Times New Roman"/>
          <w:b/>
          <w:sz w:val="28"/>
        </w:rPr>
        <w:t>2</w:t>
      </w:r>
      <w:r w:rsidR="00016D68" w:rsidRPr="00ED5B11">
        <w:rPr>
          <w:rFonts w:ascii="Times New Roman" w:eastAsia="Times New Roman" w:hAnsi="Times New Roman" w:cs="Times New Roman"/>
          <w:b/>
          <w:sz w:val="28"/>
        </w:rPr>
        <w:t>+3+4</w:t>
      </w:r>
      <w:r w:rsidR="005E700D" w:rsidRPr="00ED5B11">
        <w:rPr>
          <w:rFonts w:ascii="Times New Roman" w:eastAsia="Times New Roman" w:hAnsi="Times New Roman" w:cs="Times New Roman"/>
          <w:b/>
          <w:sz w:val="28"/>
        </w:rPr>
        <w:t>)</w:t>
      </w:r>
    </w:p>
    <w:p w:rsidR="005523D8" w:rsidRPr="00ED5B11" w:rsidRDefault="005523D8" w:rsidP="005E5C7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2988"/>
        <w:gridCol w:w="2991"/>
        <w:gridCol w:w="2845"/>
        <w:gridCol w:w="2638"/>
      </w:tblGrid>
      <w:tr w:rsidR="00A53D35" w:rsidRPr="00ED5B11" w:rsidTr="00F37E20">
        <w:trPr>
          <w:trHeight w:val="595"/>
          <w:jc w:val="center"/>
        </w:trPr>
        <w:tc>
          <w:tcPr>
            <w:tcW w:w="1064" w:type="pct"/>
            <w:shd w:val="clear" w:color="auto" w:fill="F2F2F2" w:themeFill="background1" w:themeFillShade="F2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1026" w:type="pct"/>
            <w:shd w:val="clear" w:color="auto" w:fill="F2F2F2" w:themeFill="background1" w:themeFillShade="F2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1027" w:type="pct"/>
            <w:shd w:val="clear" w:color="auto" w:fill="F2F2F2" w:themeFill="background1" w:themeFillShade="F2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977" w:type="pct"/>
            <w:shd w:val="clear" w:color="auto" w:fill="F2F2F2" w:themeFill="background1" w:themeFillShade="F2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A53D35" w:rsidRPr="00ED5B11" w:rsidTr="00F37E20">
        <w:trPr>
          <w:trHeight w:val="519"/>
          <w:jc w:val="center"/>
        </w:trPr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1026" w:type="pct"/>
            <w:shd w:val="clear" w:color="auto" w:fill="D9D9D9" w:themeFill="background1" w:themeFillShade="D9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5E700D" w:rsidRPr="00ED5B11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A53D35" w:rsidRPr="00ED5B11" w:rsidTr="00F37E20">
        <w:trPr>
          <w:trHeight w:val="5109"/>
          <w:jc w:val="center"/>
        </w:trPr>
        <w:tc>
          <w:tcPr>
            <w:tcW w:w="1064" w:type="pct"/>
            <w:tcBorders>
              <w:bottom w:val="single" w:sz="4" w:space="0" w:color="auto"/>
            </w:tcBorders>
          </w:tcPr>
          <w:p w:rsidR="00016D68" w:rsidRPr="00ED5B11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Невідповідність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діяльності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внутрішнього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аудиту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w w:val="98"/>
                <w:sz w:val="24"/>
              </w:rPr>
              <w:t>дослідженим</w:t>
            </w:r>
            <w:r w:rsidR="00F37E20" w:rsidRPr="00ED5B11">
              <w:rPr>
                <w:rFonts w:ascii="Times New Roman" w:eastAsia="Times New Roman" w:hAnsi="Times New Roman" w:cs="Times New Roman"/>
                <w:w w:val="98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аспектом встановленим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вимогам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(повністю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відповідає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всім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або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більшості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:rsidR="00016D68" w:rsidRPr="00ED5B11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Діяльність з внутрішнього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аудиту за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дослідженим аспектом суттєво не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відповідає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встановленим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вимогам(суттєва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невідповідність за багатьма критеріями) та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потребує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налагодження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w w:val="89"/>
                <w:sz w:val="24"/>
              </w:rPr>
              <w:t>і</w:t>
            </w:r>
            <w:r w:rsidR="00F37E20" w:rsidRPr="00ED5B11">
              <w:rPr>
                <w:rFonts w:ascii="Times New Roman" w:eastAsia="Times New Roman" w:hAnsi="Times New Roman" w:cs="Times New Roman"/>
                <w:w w:val="89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значного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удосконалення.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016D68" w:rsidRPr="00ED5B11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Діяльність з внутрішнього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аудиту за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дослідженим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аспектом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частково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w w:val="93"/>
                <w:sz w:val="24"/>
              </w:rPr>
              <w:t>не</w:t>
            </w:r>
            <w:r w:rsidR="00F37E20" w:rsidRPr="00ED5B11">
              <w:rPr>
                <w:rFonts w:ascii="Times New Roman" w:eastAsia="Times New Roman" w:hAnsi="Times New Roman" w:cs="Times New Roman"/>
                <w:w w:val="93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відповідає встановленим вимогам (часткова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невідповідність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декількома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критеріями),що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перешкоджає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повноті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реалізації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розвитку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функції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внутрішнього аудиту.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Існує потреба в подальшому удосконаленні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діяльності з внутрішнього аудиту.</w:t>
            </w: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:rsidR="00016D68" w:rsidRPr="00ED5B11" w:rsidRDefault="00016D68" w:rsidP="00E31FCD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Діяльність з внутрішнього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аудиту за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дослідженим аспектом загалом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здійснюється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належному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рівні,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проте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мають місце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окремі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несуттєві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випадки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недоліків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або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невідповідності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встановленим вимогам (які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 є критичними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впливають на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ефективність реалізації функції). В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Держмитслужби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існують резерви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подальшого розвитку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функції внутрішнього аудиту.</w:t>
            </w: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:rsidR="00016D68" w:rsidRPr="00ED5B11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Діяльність з внутрішнього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аудиту за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дослідженим аспектом повністю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відповідає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як встановленим вимогам, так і найкращій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практиці, та може слугувати прикладом для</w:t>
            </w:r>
            <w:r w:rsidR="00F37E20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інших підрозділів внутрішнього аудиту.</w:t>
            </w:r>
          </w:p>
        </w:tc>
      </w:tr>
      <w:tr w:rsidR="00A53D35" w:rsidRPr="00ED5B11" w:rsidTr="00F37E20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ED5B11" w:rsidRDefault="00016D68" w:rsidP="00E3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ED5B11"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016D68" w:rsidRPr="00ED5B11" w:rsidTr="00F37E20">
        <w:trPr>
          <w:trHeight w:val="7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ED5B11" w:rsidRDefault="00016D68" w:rsidP="005E5C7E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ED5B11">
              <w:rPr>
                <w:rFonts w:ascii="Times New Roman" w:eastAsia="Times New Roman" w:hAnsi="Times New Roman" w:cs="Times New Roman"/>
                <w:i/>
              </w:rPr>
              <w:t xml:space="preserve">Стисло зазначається загальний висновок щодо оцінки діяльності </w:t>
            </w:r>
            <w:r w:rsidR="00ED5B11" w:rsidRPr="00ED5B11">
              <w:rPr>
                <w:rFonts w:ascii="Times New Roman" w:eastAsia="Times New Roman" w:hAnsi="Times New Roman" w:cs="Times New Roman"/>
                <w:i/>
              </w:rPr>
              <w:t>Держмитслужби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i/>
              </w:rPr>
              <w:t>за відповідним аспектом</w:t>
            </w:r>
            <w:r w:rsidR="00F37E20" w:rsidRPr="00ED5B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i/>
              </w:rPr>
              <w:t>та</w:t>
            </w:r>
            <w:r w:rsidR="00ED5B11" w:rsidRPr="00ED5B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i/>
              </w:rPr>
              <w:t>причини</w:t>
            </w:r>
            <w:r w:rsidR="00ED5B11" w:rsidRPr="00ED5B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i/>
              </w:rPr>
              <w:t>(доказова</w:t>
            </w:r>
            <w:r w:rsidR="00ED5B11" w:rsidRPr="00ED5B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i/>
              </w:rPr>
              <w:t>база)</w:t>
            </w:r>
            <w:r w:rsidR="00ED5B11" w:rsidRPr="00ED5B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i/>
              </w:rPr>
              <w:t>віднесення</w:t>
            </w:r>
          </w:p>
          <w:p w:rsidR="00016D68" w:rsidRPr="00ED5B11" w:rsidRDefault="00E31FCD" w:rsidP="00E31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11">
              <w:rPr>
                <w:rFonts w:ascii="Times New Roman" w:eastAsia="Times New Roman" w:hAnsi="Times New Roman" w:cs="Times New Roman"/>
                <w:i/>
              </w:rPr>
              <w:t>органу</w:t>
            </w:r>
            <w:r w:rsidR="00016D68" w:rsidRPr="00ED5B11">
              <w:rPr>
                <w:rFonts w:ascii="Times New Roman" w:eastAsia="Times New Roman" w:hAnsi="Times New Roman" w:cs="Times New Roman"/>
                <w:i/>
              </w:rPr>
              <w:t xml:space="preserve"> до обраного рівня</w:t>
            </w:r>
          </w:p>
        </w:tc>
      </w:tr>
    </w:tbl>
    <w:p w:rsidR="005523D8" w:rsidRPr="00ED5B11" w:rsidRDefault="005523D8" w:rsidP="005E5C7E">
      <w:pPr>
        <w:spacing w:after="0"/>
        <w:jc w:val="center"/>
        <w:rPr>
          <w:rFonts w:ascii="Times New Roman" w:hAnsi="Times New Roman" w:cs="Times New Roman"/>
        </w:rPr>
      </w:pPr>
    </w:p>
    <w:p w:rsidR="005523D8" w:rsidRPr="00ED5B11" w:rsidRDefault="005523D8" w:rsidP="005523D8">
      <w:pPr>
        <w:spacing w:line="243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hAnsi="Times New Roman" w:cs="Times New Roman"/>
        </w:rPr>
        <w:br w:type="page"/>
      </w:r>
      <w:r w:rsidRPr="00ED5B11">
        <w:rPr>
          <w:rFonts w:ascii="Times New Roman" w:eastAsia="Times New Roman" w:hAnsi="Times New Roman" w:cs="Times New Roman"/>
          <w:b/>
          <w:sz w:val="28"/>
        </w:rPr>
        <w:lastRenderedPageBreak/>
        <w:t>Основні характеристики діяльності з внутрішнього аудиту</w:t>
      </w:r>
    </w:p>
    <w:p w:rsidR="005523D8" w:rsidRPr="00ED5B11" w:rsidRDefault="00ED5B11" w:rsidP="005523D8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eastAsia="Times New Roman" w:hAnsi="Times New Roman" w:cs="Times New Roman"/>
          <w:b/>
          <w:sz w:val="28"/>
        </w:rPr>
        <w:t>Аспектом 5</w:t>
      </w:r>
      <w:r w:rsidR="002C2F8A" w:rsidRPr="00ED5B11">
        <w:rPr>
          <w:rFonts w:ascii="Times New Roman" w:eastAsia="Times New Roman" w:hAnsi="Times New Roman" w:cs="Times New Roman"/>
          <w:b/>
          <w:sz w:val="28"/>
        </w:rPr>
        <w:t xml:space="preserve"> «Організаційні аспекти проведення внутрішніх аудитів»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41"/>
        <w:gridCol w:w="8719"/>
      </w:tblGrid>
      <w:tr w:rsidR="00A53D35" w:rsidRPr="00ED5B11" w:rsidTr="00F37E20">
        <w:trPr>
          <w:trHeight w:val="598"/>
        </w:trPr>
        <w:tc>
          <w:tcPr>
            <w:tcW w:w="2006" w:type="pct"/>
            <w:shd w:val="clear" w:color="auto" w:fill="D9D9D9" w:themeFill="background1" w:themeFillShade="D9"/>
            <w:vAlign w:val="center"/>
          </w:tcPr>
          <w:p w:rsidR="005523D8" w:rsidRPr="00ED5B11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</w:rPr>
              <w:t>Сильні сторони</w:t>
            </w:r>
          </w:p>
        </w:tc>
        <w:tc>
          <w:tcPr>
            <w:tcW w:w="2994" w:type="pct"/>
            <w:shd w:val="clear" w:color="auto" w:fill="D9D9D9" w:themeFill="background1" w:themeFillShade="D9"/>
            <w:vAlign w:val="center"/>
          </w:tcPr>
          <w:p w:rsidR="005523D8" w:rsidRPr="00ED5B11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</w:rPr>
              <w:t>Слабкі сторони</w:t>
            </w:r>
          </w:p>
        </w:tc>
      </w:tr>
      <w:tr w:rsidR="00A53D35" w:rsidRPr="00ED5B11" w:rsidTr="00F37E20">
        <w:trPr>
          <w:trHeight w:val="960"/>
        </w:trPr>
        <w:tc>
          <w:tcPr>
            <w:tcW w:w="2006" w:type="pct"/>
            <w:vAlign w:val="center"/>
          </w:tcPr>
          <w:p w:rsidR="005523D8" w:rsidRPr="00ED5B11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D5B11"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зазначаються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гарні/успішні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2994" w:type="pct"/>
            <w:vAlign w:val="center"/>
          </w:tcPr>
          <w:p w:rsidR="005523D8" w:rsidRPr="00ED5B11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D5B11"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 w:rsidRPr="00ED5B11">
              <w:rPr>
                <w:rFonts w:ascii="Times New Roman" w:eastAsia="Times New Roman" w:hAnsi="Times New Roman" w:cs="Times New Roman"/>
                <w:sz w:val="24"/>
              </w:rPr>
              <w:t xml:space="preserve"> зазначаються недоліки, негативні практики в діяльності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підрозділу,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відмічені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ході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проведення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оцінки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якості,</w:t>
            </w:r>
            <w:r w:rsidR="00ED5B11" w:rsidRPr="00ED5B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5B11">
              <w:rPr>
                <w:rFonts w:ascii="Times New Roman" w:eastAsia="Times New Roman" w:hAnsi="Times New Roman" w:cs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ED5B11" w:rsidTr="00F37E20">
        <w:tc>
          <w:tcPr>
            <w:tcW w:w="2006" w:type="pct"/>
          </w:tcPr>
          <w:p w:rsidR="005523D8" w:rsidRPr="00ED5B11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</w:rPr>
              <w:t>…</w:t>
            </w:r>
          </w:p>
        </w:tc>
        <w:tc>
          <w:tcPr>
            <w:tcW w:w="2994" w:type="pct"/>
          </w:tcPr>
          <w:p w:rsidR="005523D8" w:rsidRPr="00ED5B11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</w:rPr>
              <w:t>…</w:t>
            </w:r>
          </w:p>
        </w:tc>
      </w:tr>
    </w:tbl>
    <w:p w:rsidR="005568A7" w:rsidRPr="00ED5B11" w:rsidRDefault="005568A7" w:rsidP="003C1A3E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68A7" w:rsidRPr="00ED5B11" w:rsidRDefault="005568A7">
      <w:pPr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3C1A3E" w:rsidRPr="00ED5B11" w:rsidRDefault="003C1A3E" w:rsidP="003C1A3E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eastAsia="Times New Roman" w:hAnsi="Times New Roman" w:cs="Times New Roman"/>
          <w:b/>
          <w:sz w:val="28"/>
        </w:rPr>
        <w:lastRenderedPageBreak/>
        <w:t>Рекомендації щодо удосконалення діяльності з внутрішнього аудиту</w:t>
      </w:r>
    </w:p>
    <w:p w:rsidR="003C1A3E" w:rsidRPr="00ED5B11" w:rsidRDefault="003C1A3E" w:rsidP="003C1A3E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5B11"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ED5B11" w:rsidRPr="00ED5B11">
        <w:rPr>
          <w:rFonts w:ascii="Times New Roman" w:eastAsia="Times New Roman" w:hAnsi="Times New Roman" w:cs="Times New Roman"/>
          <w:b/>
          <w:sz w:val="28"/>
        </w:rPr>
        <w:t>аспектом 5</w:t>
      </w:r>
      <w:r w:rsidR="002C2F8A" w:rsidRPr="00ED5B11">
        <w:rPr>
          <w:rFonts w:ascii="Times New Roman" w:eastAsia="Times New Roman" w:hAnsi="Times New Roman" w:cs="Times New Roman"/>
          <w:b/>
          <w:sz w:val="28"/>
        </w:rPr>
        <w:t xml:space="preserve"> «Організаційні аспекти проведення внутрішніх аудитів»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5291"/>
        <w:gridCol w:w="2586"/>
        <w:gridCol w:w="2041"/>
        <w:gridCol w:w="4086"/>
      </w:tblGrid>
      <w:tr w:rsidR="00A53D35" w:rsidRPr="00ED5B11" w:rsidTr="00F37E20">
        <w:trPr>
          <w:trHeight w:val="265"/>
        </w:trPr>
        <w:tc>
          <w:tcPr>
            <w:tcW w:w="191" w:type="pct"/>
            <w:shd w:val="clear" w:color="auto" w:fill="D9D9D9"/>
            <w:vAlign w:val="center"/>
          </w:tcPr>
          <w:p w:rsidR="003C1A3E" w:rsidRPr="00ED5B11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1817" w:type="pct"/>
            <w:shd w:val="clear" w:color="auto" w:fill="D9D9D9"/>
            <w:vAlign w:val="center"/>
          </w:tcPr>
          <w:p w:rsidR="003C1A3E" w:rsidRPr="00ED5B11" w:rsidRDefault="003C1A3E" w:rsidP="003C1A3E">
            <w:pPr>
              <w:spacing w:line="26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888" w:type="pct"/>
            <w:shd w:val="clear" w:color="auto" w:fill="D9D9D9"/>
            <w:vAlign w:val="center"/>
          </w:tcPr>
          <w:p w:rsidR="003C1A3E" w:rsidRPr="00ED5B11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F37E20" w:rsidRPr="00ED5B11" w:rsidRDefault="003C1A3E" w:rsidP="00F37E20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Строки виконання</w:t>
            </w:r>
            <w:r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3C1A3E" w:rsidRPr="00ED5B11" w:rsidRDefault="003C1A3E" w:rsidP="00F37E20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реалізації</w:t>
            </w:r>
          </w:p>
        </w:tc>
        <w:tc>
          <w:tcPr>
            <w:tcW w:w="1404" w:type="pct"/>
            <w:shd w:val="clear" w:color="auto" w:fill="D9D9D9"/>
            <w:vAlign w:val="center"/>
          </w:tcPr>
          <w:p w:rsidR="003C1A3E" w:rsidRPr="00ED5B11" w:rsidRDefault="003C1A3E" w:rsidP="003C1A3E">
            <w:pPr>
              <w:spacing w:line="265" w:lineRule="exact"/>
              <w:ind w:left="4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ED5B11" w:rsidTr="00F37E20">
        <w:trPr>
          <w:trHeight w:val="822"/>
        </w:trPr>
        <w:tc>
          <w:tcPr>
            <w:tcW w:w="191" w:type="pct"/>
            <w:shd w:val="clear" w:color="auto" w:fill="auto"/>
            <w:vAlign w:val="bottom"/>
          </w:tcPr>
          <w:p w:rsidR="003C1A3E" w:rsidRPr="00ED5B11" w:rsidRDefault="003C1A3E" w:rsidP="00700B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pct"/>
            <w:shd w:val="clear" w:color="auto" w:fill="auto"/>
            <w:vAlign w:val="bottom"/>
          </w:tcPr>
          <w:p w:rsidR="003C1A3E" w:rsidRPr="00ED5B11" w:rsidRDefault="003C1A3E" w:rsidP="00700B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shd w:val="clear" w:color="auto" w:fill="auto"/>
            <w:vAlign w:val="bottom"/>
          </w:tcPr>
          <w:p w:rsidR="003C1A3E" w:rsidRPr="00ED5B11" w:rsidRDefault="003C1A3E" w:rsidP="00700B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bottom"/>
          </w:tcPr>
          <w:p w:rsidR="003C1A3E" w:rsidRPr="00ED5B11" w:rsidRDefault="003C1A3E" w:rsidP="00700B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pct"/>
            <w:shd w:val="clear" w:color="auto" w:fill="auto"/>
            <w:vAlign w:val="bottom"/>
          </w:tcPr>
          <w:p w:rsidR="003C1A3E" w:rsidRPr="00ED5B11" w:rsidRDefault="003C1A3E" w:rsidP="00700B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5FAD" w:rsidRPr="00ED5B11" w:rsidRDefault="00E55FAD" w:rsidP="00192855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B11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5B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5B11">
        <w:rPr>
          <w:rFonts w:ascii="Times New Roman" w:hAnsi="Times New Roman" w:cs="Times New Roman"/>
          <w:sz w:val="20"/>
          <w:szCs w:val="20"/>
        </w:rPr>
        <w:t xml:space="preserve"> _____________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 xml:space="preserve"> ________________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D5B11">
        <w:rPr>
          <w:rFonts w:ascii="Times New Roman" w:hAnsi="Times New Roman" w:cs="Times New Roman"/>
          <w:sz w:val="20"/>
          <w:szCs w:val="20"/>
        </w:rPr>
        <w:t xml:space="preserve">   (дата)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 xml:space="preserve">(ПІБ) </w:t>
      </w: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B11">
        <w:rPr>
          <w:rFonts w:ascii="Times New Roman" w:hAnsi="Times New Roman" w:cs="Times New Roman"/>
          <w:sz w:val="28"/>
          <w:szCs w:val="28"/>
        </w:rPr>
        <w:t xml:space="preserve">Керівник підрозділу внутрішнього аудиту </w:t>
      </w: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5B11">
        <w:rPr>
          <w:rFonts w:ascii="Times New Roman" w:hAnsi="Times New Roman" w:cs="Times New Roman"/>
          <w:sz w:val="20"/>
          <w:szCs w:val="20"/>
        </w:rPr>
        <w:t>_____________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 xml:space="preserve"> ________________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ED5B11" w:rsidRPr="00ED5B11" w:rsidRDefault="00ED5B11" w:rsidP="00ED5B11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ED5B11">
        <w:rPr>
          <w:rFonts w:ascii="Times New Roman" w:hAnsi="Times New Roman" w:cs="Times New Roman"/>
          <w:sz w:val="20"/>
          <w:szCs w:val="20"/>
        </w:rPr>
        <w:t>(дата)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 xml:space="preserve">(ПІБ) </w:t>
      </w:r>
    </w:p>
    <w:p w:rsidR="00ED5B11" w:rsidRPr="00ED5B11" w:rsidRDefault="00ED5B11" w:rsidP="00ED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5B11" w:rsidRPr="00ED5B11" w:rsidSect="007B0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0E" w:rsidRDefault="00C02E0E" w:rsidP="007B065E">
      <w:pPr>
        <w:spacing w:after="0" w:line="240" w:lineRule="auto"/>
      </w:pPr>
      <w:r>
        <w:separator/>
      </w:r>
    </w:p>
  </w:endnote>
  <w:endnote w:type="continuationSeparator" w:id="0">
    <w:p w:rsidR="00C02E0E" w:rsidRDefault="00C02E0E" w:rsidP="007B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5E" w:rsidRDefault="007B06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5E" w:rsidRDefault="007B06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5E" w:rsidRDefault="007B06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0E" w:rsidRDefault="00C02E0E" w:rsidP="007B065E">
      <w:pPr>
        <w:spacing w:after="0" w:line="240" w:lineRule="auto"/>
      </w:pPr>
      <w:r>
        <w:separator/>
      </w:r>
    </w:p>
  </w:footnote>
  <w:footnote w:type="continuationSeparator" w:id="0">
    <w:p w:rsidR="00C02E0E" w:rsidRDefault="00C02E0E" w:rsidP="007B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5E" w:rsidRDefault="007B06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906940"/>
      <w:docPartObj>
        <w:docPartGallery w:val="Page Numbers (Top of Page)"/>
        <w:docPartUnique/>
      </w:docPartObj>
    </w:sdtPr>
    <w:sdtContent>
      <w:p w:rsidR="007B065E" w:rsidRDefault="007B06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65E">
          <w:rPr>
            <w:noProof/>
            <w:lang w:val="ru-RU"/>
          </w:rPr>
          <w:t>48</w:t>
        </w:r>
        <w:r>
          <w:fldChar w:fldCharType="end"/>
        </w:r>
      </w:p>
    </w:sdtContent>
  </w:sdt>
  <w:p w:rsidR="007B065E" w:rsidRPr="00133FEC" w:rsidRDefault="007B065E" w:rsidP="007B065E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5E" w:rsidRDefault="007B06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16D68"/>
    <w:rsid w:val="0002085A"/>
    <w:rsid w:val="00062740"/>
    <w:rsid w:val="000779C4"/>
    <w:rsid w:val="00093D15"/>
    <w:rsid w:val="000E686C"/>
    <w:rsid w:val="000F0F8F"/>
    <w:rsid w:val="00110B3C"/>
    <w:rsid w:val="00121B28"/>
    <w:rsid w:val="0015408D"/>
    <w:rsid w:val="00154EB7"/>
    <w:rsid w:val="00192855"/>
    <w:rsid w:val="001A2D3D"/>
    <w:rsid w:val="00216E2D"/>
    <w:rsid w:val="002C2F8A"/>
    <w:rsid w:val="002E5AE1"/>
    <w:rsid w:val="0035547C"/>
    <w:rsid w:val="003C1A3E"/>
    <w:rsid w:val="00404A7E"/>
    <w:rsid w:val="00467352"/>
    <w:rsid w:val="004D5259"/>
    <w:rsid w:val="004F2691"/>
    <w:rsid w:val="005523D8"/>
    <w:rsid w:val="005568A7"/>
    <w:rsid w:val="005A3AB3"/>
    <w:rsid w:val="005C2778"/>
    <w:rsid w:val="005E5C7E"/>
    <w:rsid w:val="005E700D"/>
    <w:rsid w:val="00642A8C"/>
    <w:rsid w:val="006603A3"/>
    <w:rsid w:val="00700BC3"/>
    <w:rsid w:val="00707693"/>
    <w:rsid w:val="00754684"/>
    <w:rsid w:val="00783FB9"/>
    <w:rsid w:val="00792A73"/>
    <w:rsid w:val="007B065E"/>
    <w:rsid w:val="007E709D"/>
    <w:rsid w:val="00917398"/>
    <w:rsid w:val="009438D6"/>
    <w:rsid w:val="00952A23"/>
    <w:rsid w:val="0096677F"/>
    <w:rsid w:val="009F5C1D"/>
    <w:rsid w:val="00A22F86"/>
    <w:rsid w:val="00A53D35"/>
    <w:rsid w:val="00AB34D7"/>
    <w:rsid w:val="00AE3A04"/>
    <w:rsid w:val="00B054AA"/>
    <w:rsid w:val="00B14A50"/>
    <w:rsid w:val="00BB1C25"/>
    <w:rsid w:val="00BD04C7"/>
    <w:rsid w:val="00BD30A8"/>
    <w:rsid w:val="00C02E0E"/>
    <w:rsid w:val="00C166BB"/>
    <w:rsid w:val="00C231A7"/>
    <w:rsid w:val="00C30AA0"/>
    <w:rsid w:val="00C726B9"/>
    <w:rsid w:val="00D11CC1"/>
    <w:rsid w:val="00DA19E0"/>
    <w:rsid w:val="00E24041"/>
    <w:rsid w:val="00E260AB"/>
    <w:rsid w:val="00E31FCD"/>
    <w:rsid w:val="00E55FAD"/>
    <w:rsid w:val="00EB37DA"/>
    <w:rsid w:val="00ED38D0"/>
    <w:rsid w:val="00ED5B11"/>
    <w:rsid w:val="00EF7451"/>
    <w:rsid w:val="00F37E20"/>
    <w:rsid w:val="00F955CE"/>
    <w:rsid w:val="00FC19A5"/>
    <w:rsid w:val="00FC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510E"/>
  <w15:docId w15:val="{03B6EC13-6070-477A-91C8-7BEC415F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06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65E"/>
  </w:style>
  <w:style w:type="paragraph" w:styleId="a6">
    <w:name w:val="footer"/>
    <w:basedOn w:val="a"/>
    <w:link w:val="a7"/>
    <w:uiPriority w:val="99"/>
    <w:unhideWhenUsed/>
    <w:rsid w:val="007B06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1EF6-757B-4EE3-A7B7-3868A79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5752</Words>
  <Characters>3279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9</cp:revision>
  <dcterms:created xsi:type="dcterms:W3CDTF">2022-07-05T09:29:00Z</dcterms:created>
  <dcterms:modified xsi:type="dcterms:W3CDTF">2023-11-13T07:38:00Z</dcterms:modified>
</cp:coreProperties>
</file>