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C85" w:rsidRPr="00995CA9" w:rsidRDefault="00B40D82" w:rsidP="00340EBF">
      <w:pPr>
        <w:spacing w:after="0" w:line="0" w:lineRule="atLeast"/>
        <w:ind w:left="840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Аспект 6</w:t>
      </w:r>
      <w:r w:rsidR="001714B1" w:rsidRPr="00995CA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03C85" w:rsidRPr="00995CA9">
        <w:rPr>
          <w:rFonts w:ascii="Times New Roman" w:eastAsia="Times New Roman" w:hAnsi="Times New Roman"/>
          <w:b/>
          <w:sz w:val="32"/>
          <w:szCs w:val="32"/>
        </w:rPr>
        <w:t>«Проведення внутрішніх аудитів.</w:t>
      </w:r>
    </w:p>
    <w:p w:rsidR="00D03C85" w:rsidRPr="00995CA9" w:rsidRDefault="00D03C85" w:rsidP="00340EBF">
      <w:pPr>
        <w:spacing w:after="0" w:line="0" w:lineRule="atLeast"/>
        <w:ind w:left="84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995CA9">
        <w:rPr>
          <w:rFonts w:ascii="Times New Roman" w:eastAsia="Times New Roman" w:hAnsi="Times New Roman"/>
          <w:b/>
          <w:sz w:val="32"/>
          <w:szCs w:val="32"/>
        </w:rPr>
        <w:t>Документування ходу та результатів внутрішнього аудиту»</w:t>
      </w:r>
    </w:p>
    <w:p w:rsidR="005523D8" w:rsidRPr="00995CA9" w:rsidRDefault="005523D8" w:rsidP="005E5C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4900" w:type="pct"/>
        <w:tblLayout w:type="fixed"/>
        <w:tblLook w:val="04A0" w:firstRow="1" w:lastRow="0" w:firstColumn="1" w:lastColumn="0" w:noHBand="0" w:noVBand="1"/>
      </w:tblPr>
      <w:tblGrid>
        <w:gridCol w:w="666"/>
        <w:gridCol w:w="3907"/>
        <w:gridCol w:w="2374"/>
        <w:gridCol w:w="3350"/>
        <w:gridCol w:w="3955"/>
        <w:gridCol w:w="17"/>
      </w:tblGrid>
      <w:tr w:rsidR="00995CA9" w:rsidRPr="00995CA9" w:rsidTr="0054500F">
        <w:trPr>
          <w:gridAfter w:val="1"/>
          <w:wAfter w:w="6" w:type="pct"/>
        </w:trPr>
        <w:tc>
          <w:tcPr>
            <w:tcW w:w="233" w:type="pct"/>
            <w:shd w:val="clear" w:color="auto" w:fill="D9D9D9" w:themeFill="background1" w:themeFillShade="D9"/>
            <w:vAlign w:val="center"/>
          </w:tcPr>
          <w:p w:rsidR="00467352" w:rsidRPr="00995CA9" w:rsidRDefault="00467352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1369" w:type="pct"/>
            <w:shd w:val="clear" w:color="auto" w:fill="D9D9D9" w:themeFill="background1" w:themeFillShade="D9"/>
            <w:vAlign w:val="center"/>
          </w:tcPr>
          <w:p w:rsidR="00467352" w:rsidRPr="00995CA9" w:rsidRDefault="00467352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832" w:type="pct"/>
            <w:shd w:val="clear" w:color="auto" w:fill="D9D9D9" w:themeFill="background1" w:themeFillShade="D9"/>
            <w:vAlign w:val="center"/>
          </w:tcPr>
          <w:p w:rsidR="00467352" w:rsidRPr="00995CA9" w:rsidRDefault="00467352" w:rsidP="001714B1">
            <w:pPr>
              <w:spacing w:line="276" w:lineRule="auto"/>
              <w:ind w:left="-1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1714B1" w:rsidRPr="00995CA9" w:rsidRDefault="00467352" w:rsidP="001714B1">
            <w:pPr>
              <w:spacing w:line="276" w:lineRule="auto"/>
              <w:ind w:lef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995C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</w:p>
          <w:p w:rsidR="00467352" w:rsidRPr="00995CA9" w:rsidRDefault="00467352" w:rsidP="001714B1">
            <w:pPr>
              <w:spacing w:line="276" w:lineRule="auto"/>
              <w:ind w:left="-109"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995CA9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1174" w:type="pct"/>
            <w:shd w:val="clear" w:color="auto" w:fill="D9D9D9" w:themeFill="background1" w:themeFillShade="D9"/>
            <w:vAlign w:val="center"/>
          </w:tcPr>
          <w:p w:rsidR="00467352" w:rsidRPr="00995CA9" w:rsidRDefault="00467352" w:rsidP="005E5C7E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1386" w:type="pct"/>
            <w:shd w:val="clear" w:color="auto" w:fill="D9D9D9" w:themeFill="background1" w:themeFillShade="D9"/>
            <w:vAlign w:val="center"/>
          </w:tcPr>
          <w:p w:rsidR="00467352" w:rsidRPr="00995CA9" w:rsidRDefault="00467352" w:rsidP="005E5C7E">
            <w:pPr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995CA9" w:rsidRPr="00995CA9" w:rsidTr="001714B1">
        <w:trPr>
          <w:trHeight w:val="585"/>
        </w:trPr>
        <w:tc>
          <w:tcPr>
            <w:tcW w:w="5000" w:type="pct"/>
            <w:gridSpan w:val="6"/>
            <w:vAlign w:val="center"/>
          </w:tcPr>
          <w:p w:rsidR="00467352" w:rsidRPr="00995CA9" w:rsidRDefault="00467352" w:rsidP="00467352">
            <w:pPr>
              <w:tabs>
                <w:tab w:val="left" w:pos="700"/>
              </w:tabs>
              <w:spacing w:line="238" w:lineRule="auto"/>
              <w:ind w:left="70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1: </w:t>
            </w:r>
            <w:r w:rsidR="00D03C85" w:rsidRPr="00995CA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Проведення внутрішніх аудитів (характер робіт відповідно до покладених на підрозділ завдань)</w:t>
            </w:r>
          </w:p>
        </w:tc>
      </w:tr>
      <w:tr w:rsidR="00995CA9" w:rsidRPr="00995CA9" w:rsidTr="0054500F">
        <w:trPr>
          <w:gridAfter w:val="1"/>
          <w:wAfter w:w="6" w:type="pct"/>
        </w:trPr>
        <w:tc>
          <w:tcPr>
            <w:tcW w:w="233" w:type="pct"/>
          </w:tcPr>
          <w:p w:rsidR="00D03C85" w:rsidRPr="00995CA9" w:rsidRDefault="00D03C85" w:rsidP="00700BC3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369" w:type="pct"/>
          </w:tcPr>
          <w:p w:rsidR="009A1EB9" w:rsidRPr="00632105" w:rsidRDefault="00632105" w:rsidP="00632105">
            <w:pPr>
              <w:pStyle w:val="Default"/>
              <w:ind w:firstLine="213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Під час проведення внутрішніх аудитів підрозділ здійснює дослідження та оцінку системи управління та внутрішнього контролю, у тому числі управління ризиками (з питань та в обсязі, що відповідають об’єкту, темі та цілям внутрішнього аудиту) </w:t>
            </w:r>
          </w:p>
        </w:tc>
        <w:tc>
          <w:tcPr>
            <w:tcW w:w="832" w:type="pct"/>
          </w:tcPr>
          <w:p w:rsidR="00D03C85" w:rsidRPr="00995CA9" w:rsidRDefault="00D03C85" w:rsidP="006D2E59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1174" w:type="pct"/>
          </w:tcPr>
          <w:p w:rsidR="00D03C85" w:rsidRPr="00995CA9" w:rsidRDefault="00D03C85" w:rsidP="00D03C85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Зазначаються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результати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дослідження і оцінки документів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матеріалів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відповідним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критерієм.</w:t>
            </w:r>
          </w:p>
          <w:p w:rsidR="00D03C85" w:rsidRPr="00995CA9" w:rsidRDefault="00D03C85" w:rsidP="00D03C85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i/>
                <w:sz w:val="24"/>
                <w:szCs w:val="24"/>
              </w:rPr>
              <w:t>Зазначаються</w:t>
            </w:r>
            <w:r w:rsidR="001714B1" w:rsidRPr="00995C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i/>
                <w:sz w:val="24"/>
                <w:szCs w:val="24"/>
              </w:rPr>
              <w:t>короткі</w:t>
            </w:r>
            <w:r w:rsidR="001714B1" w:rsidRPr="00995C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i/>
                <w:sz w:val="24"/>
                <w:szCs w:val="24"/>
              </w:rPr>
              <w:t>результати</w:t>
            </w:r>
            <w:r w:rsidR="001714B1" w:rsidRPr="00995C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i/>
                <w:sz w:val="24"/>
                <w:szCs w:val="24"/>
              </w:rPr>
              <w:t>проведених</w:t>
            </w:r>
            <w:r w:rsidR="001714B1" w:rsidRPr="00995C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i/>
                <w:sz w:val="24"/>
                <w:szCs w:val="24"/>
              </w:rPr>
              <w:t>інтерв’ю.</w:t>
            </w:r>
          </w:p>
          <w:p w:rsidR="00D03C85" w:rsidRPr="00995CA9" w:rsidRDefault="00D03C85" w:rsidP="00D03C85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>Зазначається</w:t>
            </w:r>
            <w:r w:rsidR="001714B1"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>загальний</w:t>
            </w:r>
            <w:r w:rsidR="001714B1"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>висновок щодо</w:t>
            </w:r>
            <w:r w:rsidR="001714B1"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відповідності</w:t>
            </w:r>
            <w:r w:rsidR="001714B1" w:rsidRPr="00995CA9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>або невідповідності критерію з</w:t>
            </w:r>
            <w:r w:rsidR="001714B1"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>коротким</w:t>
            </w:r>
            <w:r w:rsidR="001714B1"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(1-2</w:t>
            </w:r>
            <w:r w:rsidR="001714B1" w:rsidRPr="00995CA9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>речення)</w:t>
            </w:r>
            <w:r w:rsidR="001714B1"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>обґрунтуванням.</w:t>
            </w:r>
          </w:p>
          <w:p w:rsidR="00340183" w:rsidRPr="00995CA9" w:rsidRDefault="00D03C85" w:rsidP="00C3045F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>У разі</w:t>
            </w:r>
            <w:r w:rsidR="001714B1"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>ненадання</w:t>
            </w:r>
            <w:r w:rsidR="001714B1"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>для</w:t>
            </w:r>
            <w:r w:rsidR="001714B1"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>дослідження</w:t>
            </w:r>
            <w:r w:rsidR="001714B1"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>необхідної</w:t>
            </w:r>
            <w:r w:rsidR="001714B1"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>інформації</w:t>
            </w:r>
            <w:r w:rsidR="001714B1"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>діяльність</w:t>
            </w:r>
            <w:r w:rsidR="001714B1"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>оцінюється</w:t>
            </w:r>
            <w:r w:rsidR="001714B1"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b/>
                <w:w w:val="96"/>
                <w:sz w:val="24"/>
                <w:szCs w:val="24"/>
              </w:rPr>
              <w:t>як</w:t>
            </w:r>
            <w:r w:rsidR="001714B1" w:rsidRPr="00995CA9">
              <w:rPr>
                <w:rFonts w:ascii="Times New Roman" w:eastAsia="Times New Roman" w:hAnsi="Times New Roman"/>
                <w:b/>
                <w:w w:val="96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>така,</w:t>
            </w:r>
            <w:r w:rsidR="001714B1"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>що</w:t>
            </w:r>
            <w:r w:rsidR="001714B1"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b/>
                <w:sz w:val="24"/>
                <w:szCs w:val="24"/>
              </w:rPr>
              <w:t>не відповідає критерію.</w:t>
            </w:r>
            <w:bookmarkStart w:id="0" w:name="_GoBack"/>
            <w:bookmarkEnd w:id="0"/>
          </w:p>
        </w:tc>
        <w:tc>
          <w:tcPr>
            <w:tcW w:w="1386" w:type="pct"/>
          </w:tcPr>
          <w:p w:rsidR="006D2E59" w:rsidRPr="00995CA9" w:rsidRDefault="00D03C85" w:rsidP="00D03C85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Аналіз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матеріалів внутрішніх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аудитів.</w:t>
            </w:r>
          </w:p>
          <w:p w:rsidR="00D03C85" w:rsidRPr="00995CA9" w:rsidRDefault="00D03C85" w:rsidP="00D03C85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Аналіз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звітів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про</w:t>
            </w:r>
            <w:r w:rsidR="001714B1" w:rsidRPr="00995CA9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результати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підрозділу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внутрішнього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аудиту.</w:t>
            </w:r>
          </w:p>
          <w:p w:rsidR="00D03C85" w:rsidRPr="00995CA9" w:rsidRDefault="00D03C85" w:rsidP="00995CA9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керівником підрозділу внутрішнього аудиту </w:t>
            </w:r>
            <w:r w:rsidR="008E586D" w:rsidRPr="00995CA9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677E8" w:rsidRPr="00995CA9">
              <w:rPr>
                <w:rFonts w:ascii="Times New Roman" w:eastAsia="Times New Roman" w:hAnsi="Times New Roman"/>
                <w:sz w:val="24"/>
                <w:szCs w:val="24"/>
              </w:rPr>
              <w:t>внутрішніми аудиторами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995CA9" w:rsidRPr="00995CA9" w:rsidTr="0054500F">
        <w:trPr>
          <w:gridAfter w:val="1"/>
          <w:wAfter w:w="6" w:type="pct"/>
        </w:trPr>
        <w:tc>
          <w:tcPr>
            <w:tcW w:w="233" w:type="pct"/>
          </w:tcPr>
          <w:p w:rsidR="00D03C85" w:rsidRPr="00995CA9" w:rsidRDefault="00D03C85" w:rsidP="00700BC3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1369" w:type="pct"/>
          </w:tcPr>
          <w:p w:rsidR="00D54F3B" w:rsidRPr="00C20339" w:rsidRDefault="00632105" w:rsidP="00632105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2105">
              <w:rPr>
                <w:rFonts w:ascii="Times New Roman" w:eastAsia="Times New Roman" w:hAnsi="Times New Roman"/>
                <w:sz w:val="24"/>
                <w:szCs w:val="24"/>
              </w:rPr>
              <w:t xml:space="preserve">При проведенні внутрішніх аудитів забезпечено повноту та якість аудиторських дій, дослідження усіх програмних питань, застосування адекватних прийомів і процедур, обґрунтованість висновків та їх </w:t>
            </w:r>
            <w:r w:rsidRPr="0063210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підтвердження відповідними доказами. </w:t>
            </w:r>
          </w:p>
        </w:tc>
        <w:tc>
          <w:tcPr>
            <w:tcW w:w="832" w:type="pct"/>
          </w:tcPr>
          <w:p w:rsidR="00D03C85" w:rsidRPr="00995CA9" w:rsidRDefault="00D03C85" w:rsidP="006D2E59">
            <w:pPr>
              <w:spacing w:line="267" w:lineRule="exact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lastRenderedPageBreak/>
              <w:t>К</w:t>
            </w:r>
          </w:p>
        </w:tc>
        <w:tc>
          <w:tcPr>
            <w:tcW w:w="1174" w:type="pct"/>
          </w:tcPr>
          <w:p w:rsidR="00D03C85" w:rsidRPr="00995CA9" w:rsidRDefault="00D03C85" w:rsidP="00D03C85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6" w:type="pct"/>
          </w:tcPr>
          <w:p w:rsidR="001714B1" w:rsidRPr="00995CA9" w:rsidRDefault="001714B1" w:rsidP="001714B1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Аналіз матеріалів внутрішніх аудитів.</w:t>
            </w:r>
          </w:p>
          <w:p w:rsidR="001714B1" w:rsidRPr="00995CA9" w:rsidRDefault="001714B1" w:rsidP="001714B1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Аналіз звітів </w:t>
            </w:r>
            <w:r w:rsidRPr="00995CA9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 xml:space="preserve">про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результати діяльності підрозділу внутрішнього аудиту.</w:t>
            </w:r>
          </w:p>
          <w:p w:rsidR="00D03C85" w:rsidRPr="00995CA9" w:rsidRDefault="001714B1" w:rsidP="00995CA9">
            <w:pPr>
              <w:spacing w:line="0" w:lineRule="atLeast"/>
              <w:ind w:right="2"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Інтерв’ю з 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керівником підрозділу внутрішнього аудиту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та </w:t>
            </w:r>
            <w:r w:rsidR="00D677E8" w:rsidRPr="00995CA9">
              <w:rPr>
                <w:rFonts w:ascii="Times New Roman" w:eastAsia="Times New Roman" w:hAnsi="Times New Roman"/>
                <w:sz w:val="24"/>
                <w:szCs w:val="24"/>
              </w:rPr>
              <w:t>внутрішніми аудиторами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995CA9" w:rsidRPr="00995CA9" w:rsidTr="0054500F">
        <w:trPr>
          <w:gridAfter w:val="1"/>
          <w:wAfter w:w="6" w:type="pct"/>
        </w:trPr>
        <w:tc>
          <w:tcPr>
            <w:tcW w:w="233" w:type="pct"/>
          </w:tcPr>
          <w:p w:rsidR="00D03C85" w:rsidRPr="00995CA9" w:rsidRDefault="00D03C85" w:rsidP="00700BC3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1369" w:type="pct"/>
          </w:tcPr>
          <w:p w:rsidR="00632105" w:rsidRPr="00632105" w:rsidRDefault="00632105" w:rsidP="00632105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2105">
              <w:rPr>
                <w:rFonts w:ascii="Times New Roman" w:eastAsia="Times New Roman" w:hAnsi="Times New Roman"/>
                <w:sz w:val="24"/>
                <w:szCs w:val="24"/>
              </w:rPr>
              <w:t xml:space="preserve">Під час виконання аудиторського завдання </w:t>
            </w:r>
            <w:r w:rsidR="006678E4">
              <w:rPr>
                <w:rFonts w:ascii="Times New Roman" w:eastAsia="Times New Roman" w:hAnsi="Times New Roman"/>
                <w:sz w:val="24"/>
                <w:szCs w:val="24"/>
              </w:rPr>
              <w:t>посадовими особами</w:t>
            </w:r>
            <w:r w:rsidRPr="00632105">
              <w:rPr>
                <w:rFonts w:ascii="Times New Roman" w:eastAsia="Times New Roman" w:hAnsi="Times New Roman"/>
                <w:sz w:val="24"/>
                <w:szCs w:val="24"/>
              </w:rPr>
              <w:t xml:space="preserve"> підрозділу внутрішнього аудиту проявляють професійну ретельність, враховуючи: </w:t>
            </w:r>
          </w:p>
          <w:p w:rsidR="00632105" w:rsidRPr="00632105" w:rsidRDefault="00632105" w:rsidP="00632105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2105">
              <w:rPr>
                <w:rFonts w:ascii="Times New Roman" w:eastAsia="Times New Roman" w:hAnsi="Times New Roman"/>
                <w:sz w:val="24"/>
                <w:szCs w:val="24"/>
              </w:rPr>
              <w:t xml:space="preserve">обсяг роботи, потрібний для досягнення цілей внутрішнього аудиту; </w:t>
            </w:r>
          </w:p>
          <w:p w:rsidR="00632105" w:rsidRPr="00632105" w:rsidRDefault="00632105" w:rsidP="00632105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2105">
              <w:rPr>
                <w:rFonts w:ascii="Times New Roman" w:eastAsia="Times New Roman" w:hAnsi="Times New Roman"/>
                <w:sz w:val="24"/>
                <w:szCs w:val="24"/>
              </w:rPr>
              <w:t xml:space="preserve">складність, суттєвість та/або важливість питань, що підлягають дослідженню; </w:t>
            </w:r>
          </w:p>
          <w:p w:rsidR="00632105" w:rsidRPr="00632105" w:rsidRDefault="00632105" w:rsidP="00632105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2105">
              <w:rPr>
                <w:rFonts w:ascii="Times New Roman" w:eastAsia="Times New Roman" w:hAnsi="Times New Roman"/>
                <w:sz w:val="24"/>
                <w:szCs w:val="24"/>
              </w:rPr>
              <w:t xml:space="preserve">ефективність процесів управління та внутрішнього контролю, у тому числі управління ризиками щодо об’єкта внутрішнього аудиту; </w:t>
            </w:r>
          </w:p>
          <w:p w:rsidR="00632105" w:rsidRPr="009A6615" w:rsidRDefault="00632105" w:rsidP="009A6615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2105">
              <w:rPr>
                <w:rFonts w:ascii="Times New Roman" w:eastAsia="Times New Roman" w:hAnsi="Times New Roman"/>
                <w:sz w:val="24"/>
                <w:szCs w:val="24"/>
              </w:rPr>
              <w:t xml:space="preserve">ймовірність виникнення значних помилок, шахрайства чи </w:t>
            </w:r>
            <w:proofErr w:type="spellStart"/>
            <w:r w:rsidRPr="00632105">
              <w:rPr>
                <w:rFonts w:ascii="Times New Roman" w:eastAsia="Times New Roman" w:hAnsi="Times New Roman"/>
                <w:sz w:val="24"/>
                <w:szCs w:val="24"/>
              </w:rPr>
              <w:t>невідповідностей</w:t>
            </w:r>
            <w:proofErr w:type="spellEnd"/>
            <w:r w:rsidRPr="00632105">
              <w:rPr>
                <w:rFonts w:ascii="Times New Roman" w:eastAsia="Times New Roman" w:hAnsi="Times New Roman"/>
                <w:sz w:val="24"/>
                <w:szCs w:val="24"/>
              </w:rPr>
              <w:t xml:space="preserve"> вимогам законода</w:t>
            </w:r>
            <w:r w:rsidR="009A6615">
              <w:rPr>
                <w:rFonts w:ascii="Times New Roman" w:eastAsia="Times New Roman" w:hAnsi="Times New Roman"/>
                <w:sz w:val="24"/>
                <w:szCs w:val="24"/>
              </w:rPr>
              <w:t>вства та внутрішнім документам</w:t>
            </w:r>
          </w:p>
        </w:tc>
        <w:tc>
          <w:tcPr>
            <w:tcW w:w="832" w:type="pct"/>
          </w:tcPr>
          <w:p w:rsidR="00D03C85" w:rsidRPr="00995CA9" w:rsidRDefault="00632105" w:rsidP="006D2E59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Д</w:t>
            </w:r>
          </w:p>
        </w:tc>
        <w:tc>
          <w:tcPr>
            <w:tcW w:w="1174" w:type="pct"/>
          </w:tcPr>
          <w:p w:rsidR="00D03C85" w:rsidRPr="00995CA9" w:rsidRDefault="00D03C85" w:rsidP="00D03C85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6" w:type="pct"/>
          </w:tcPr>
          <w:p w:rsidR="001714B1" w:rsidRPr="00995CA9" w:rsidRDefault="001714B1" w:rsidP="001714B1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Аналіз матеріалів внутрішніх аудитів.</w:t>
            </w:r>
          </w:p>
          <w:p w:rsidR="00D03C85" w:rsidRPr="00995CA9" w:rsidRDefault="008E586D" w:rsidP="00995CA9">
            <w:pPr>
              <w:spacing w:line="0" w:lineRule="atLeast"/>
              <w:ind w:right="2"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керівником підрозділу внутрішнього аудиту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та </w:t>
            </w:r>
            <w:r w:rsidR="00D677E8" w:rsidRPr="00995CA9">
              <w:rPr>
                <w:rFonts w:ascii="Times New Roman" w:eastAsia="Times New Roman" w:hAnsi="Times New Roman"/>
                <w:sz w:val="24"/>
                <w:szCs w:val="24"/>
              </w:rPr>
              <w:t>внутрішніми аудиторами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995CA9" w:rsidRPr="00995CA9" w:rsidTr="001714B1">
        <w:trPr>
          <w:trHeight w:val="1011"/>
        </w:trPr>
        <w:tc>
          <w:tcPr>
            <w:tcW w:w="5000" w:type="pct"/>
            <w:gridSpan w:val="6"/>
          </w:tcPr>
          <w:p w:rsidR="00D03C85" w:rsidRPr="00995CA9" w:rsidRDefault="00B12282" w:rsidP="006A1C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995CA9">
              <w:rPr>
                <w:rFonts w:ascii="Times New Roman" w:eastAsia="Times New Roman" w:hAnsi="Times New Roman"/>
                <w:b/>
                <w:sz w:val="24"/>
              </w:rPr>
              <w:t>Короткий висновок щодо характеру робіт відповідно до покладених на підрозділ завдань</w:t>
            </w:r>
          </w:p>
        </w:tc>
      </w:tr>
    </w:tbl>
    <w:p w:rsidR="00B14A50" w:rsidRPr="00995CA9" w:rsidRDefault="00B14A50">
      <w:r w:rsidRPr="00995CA9">
        <w:br w:type="page"/>
      </w:r>
    </w:p>
    <w:tbl>
      <w:tblPr>
        <w:tblStyle w:val="a3"/>
        <w:tblW w:w="4926" w:type="pct"/>
        <w:tblLook w:val="04A0" w:firstRow="1" w:lastRow="0" w:firstColumn="1" w:lastColumn="0" w:noHBand="0" w:noVBand="1"/>
      </w:tblPr>
      <w:tblGrid>
        <w:gridCol w:w="665"/>
        <w:gridCol w:w="4608"/>
        <w:gridCol w:w="2232"/>
        <w:gridCol w:w="2792"/>
        <w:gridCol w:w="4048"/>
      </w:tblGrid>
      <w:tr w:rsidR="00995CA9" w:rsidRPr="00995CA9" w:rsidTr="00EA3DFE">
        <w:tc>
          <w:tcPr>
            <w:tcW w:w="232" w:type="pct"/>
            <w:shd w:val="clear" w:color="auto" w:fill="D9D9D9" w:themeFill="background1" w:themeFillShade="D9"/>
            <w:vAlign w:val="center"/>
          </w:tcPr>
          <w:p w:rsidR="000E686C" w:rsidRPr="00995CA9" w:rsidRDefault="000E686C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5CA9">
              <w:lastRenderedPageBreak/>
              <w:br w:type="page"/>
            </w:r>
            <w:r w:rsidRPr="00995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1606" w:type="pct"/>
            <w:shd w:val="clear" w:color="auto" w:fill="D9D9D9" w:themeFill="background1" w:themeFillShade="D9"/>
            <w:vAlign w:val="center"/>
          </w:tcPr>
          <w:p w:rsidR="000E686C" w:rsidRPr="00995CA9" w:rsidRDefault="000E686C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:rsidR="000E686C" w:rsidRPr="00995CA9" w:rsidRDefault="000E686C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00068E" w:rsidRPr="00995CA9" w:rsidRDefault="000E686C" w:rsidP="005E5C7E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995C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</w:p>
          <w:p w:rsidR="000E686C" w:rsidRPr="00995CA9" w:rsidRDefault="000E686C" w:rsidP="005E5C7E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995CA9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973" w:type="pct"/>
            <w:shd w:val="clear" w:color="auto" w:fill="D9D9D9" w:themeFill="background1" w:themeFillShade="D9"/>
            <w:vAlign w:val="center"/>
          </w:tcPr>
          <w:p w:rsidR="000E686C" w:rsidRPr="00995CA9" w:rsidRDefault="000E686C" w:rsidP="005E5C7E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1411" w:type="pct"/>
            <w:shd w:val="clear" w:color="auto" w:fill="D9D9D9" w:themeFill="background1" w:themeFillShade="D9"/>
            <w:vAlign w:val="center"/>
          </w:tcPr>
          <w:p w:rsidR="000E686C" w:rsidRPr="00995CA9" w:rsidRDefault="000E686C" w:rsidP="005E5C7E">
            <w:pPr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995CA9" w:rsidRPr="00995CA9" w:rsidTr="00C20339">
        <w:trPr>
          <w:trHeight w:val="386"/>
        </w:trPr>
        <w:tc>
          <w:tcPr>
            <w:tcW w:w="5000" w:type="pct"/>
            <w:gridSpan w:val="5"/>
            <w:vAlign w:val="center"/>
          </w:tcPr>
          <w:p w:rsidR="000E686C" w:rsidRPr="00995CA9" w:rsidRDefault="000E686C" w:rsidP="00D11CC1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95CA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2: </w:t>
            </w:r>
            <w:r w:rsidR="00B12282" w:rsidRPr="00995CA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Документування ходу та результатів внутрішнього аудиту</w:t>
            </w:r>
          </w:p>
        </w:tc>
      </w:tr>
      <w:tr w:rsidR="00995CA9" w:rsidRPr="00995CA9" w:rsidTr="00EA3DFE">
        <w:tc>
          <w:tcPr>
            <w:tcW w:w="232" w:type="pct"/>
          </w:tcPr>
          <w:p w:rsidR="00B12282" w:rsidRPr="00995CA9" w:rsidRDefault="00B12282" w:rsidP="00EA3DF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CA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06" w:type="pct"/>
          </w:tcPr>
          <w:p w:rsidR="00B12282" w:rsidRPr="00995CA9" w:rsidRDefault="00B12282" w:rsidP="00C20339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Основні внутрішні документи з 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питань внутрішнього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аудиту визначають вимоги до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проведення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внутрішнього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20339">
              <w:rPr>
                <w:rFonts w:ascii="Times New Roman" w:eastAsia="Times New Roman" w:hAnsi="Times New Roman"/>
                <w:sz w:val="24"/>
                <w:szCs w:val="24"/>
              </w:rPr>
              <w:t>аудиту,</w:t>
            </w:r>
            <w:r w:rsidR="001714B1" w:rsidRPr="00C2033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документування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його ходу та результатів 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урахуванням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вимог Стандартів</w:t>
            </w:r>
          </w:p>
        </w:tc>
        <w:tc>
          <w:tcPr>
            <w:tcW w:w="778" w:type="pct"/>
          </w:tcPr>
          <w:p w:rsidR="00B12282" w:rsidRPr="00995CA9" w:rsidRDefault="00B12282" w:rsidP="00E85570">
            <w:pPr>
              <w:spacing w:line="264" w:lineRule="exact"/>
              <w:ind w:left="38" w:hanging="38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973" w:type="pct"/>
          </w:tcPr>
          <w:p w:rsidR="00B12282" w:rsidRPr="00995CA9" w:rsidRDefault="00B12282" w:rsidP="00B12282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1" w:type="pct"/>
          </w:tcPr>
          <w:p w:rsidR="00B12282" w:rsidRPr="00995CA9" w:rsidRDefault="00B12282" w:rsidP="00B12282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основних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документів</w:t>
            </w:r>
            <w:r w:rsidR="001714B1" w:rsidRPr="00995CA9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питань внутрішнього аудиту.</w:t>
            </w:r>
          </w:p>
        </w:tc>
      </w:tr>
      <w:tr w:rsidR="00995CA9" w:rsidRPr="00995CA9" w:rsidTr="00EA3DFE">
        <w:tc>
          <w:tcPr>
            <w:tcW w:w="232" w:type="pct"/>
          </w:tcPr>
          <w:p w:rsidR="00B12282" w:rsidRPr="00995CA9" w:rsidRDefault="00C20339" w:rsidP="00EA3D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12282" w:rsidRPr="00995C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06" w:type="pct"/>
          </w:tcPr>
          <w:p w:rsidR="00B12282" w:rsidRPr="00995CA9" w:rsidRDefault="00B12282" w:rsidP="00C20339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Матеріали внутрішніх аудитів підтверджують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20339">
              <w:rPr>
                <w:rFonts w:ascii="Times New Roman" w:eastAsia="Times New Roman" w:hAnsi="Times New Roman"/>
                <w:sz w:val="24"/>
                <w:szCs w:val="24"/>
              </w:rPr>
              <w:t>фактичне</w:t>
            </w:r>
            <w:r w:rsidR="001714B1" w:rsidRPr="00C2033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20339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1714B1" w:rsidRPr="00C2033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20339">
              <w:rPr>
                <w:rFonts w:ascii="Times New Roman" w:eastAsia="Times New Roman" w:hAnsi="Times New Roman"/>
                <w:sz w:val="24"/>
                <w:szCs w:val="24"/>
              </w:rPr>
              <w:t>повне</w:t>
            </w:r>
            <w:r w:rsidR="001714B1" w:rsidRPr="00C2033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20339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1714B1" w:rsidRPr="00C2033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20339">
              <w:rPr>
                <w:rFonts w:ascii="Times New Roman" w:eastAsia="Times New Roman" w:hAnsi="Times New Roman"/>
                <w:sz w:val="24"/>
                <w:szCs w:val="24"/>
              </w:rPr>
              <w:t>усіх</w:t>
            </w:r>
            <w:r w:rsidR="001714B1" w:rsidRPr="00C2033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програмних питань</w:t>
            </w:r>
          </w:p>
        </w:tc>
        <w:tc>
          <w:tcPr>
            <w:tcW w:w="778" w:type="pct"/>
          </w:tcPr>
          <w:p w:rsidR="00B12282" w:rsidRPr="00995CA9" w:rsidRDefault="00B12282" w:rsidP="00E85570">
            <w:pPr>
              <w:spacing w:line="266" w:lineRule="exact"/>
              <w:ind w:left="38" w:hanging="38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973" w:type="pct"/>
          </w:tcPr>
          <w:p w:rsidR="00B12282" w:rsidRPr="00995CA9" w:rsidRDefault="00B12282" w:rsidP="00B12282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1" w:type="pct"/>
          </w:tcPr>
          <w:p w:rsidR="00B12282" w:rsidRPr="00995CA9" w:rsidRDefault="00B12282" w:rsidP="00B12282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Аналіз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матеріалів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внутрішніх аудитів.</w:t>
            </w:r>
          </w:p>
        </w:tc>
      </w:tr>
      <w:tr w:rsidR="00995CA9" w:rsidRPr="00995CA9" w:rsidTr="00EA3DFE">
        <w:tc>
          <w:tcPr>
            <w:tcW w:w="232" w:type="pct"/>
          </w:tcPr>
          <w:p w:rsidR="00B12282" w:rsidRPr="00995CA9" w:rsidRDefault="00C20339" w:rsidP="00EA3D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B12282" w:rsidRPr="00995C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06" w:type="pct"/>
          </w:tcPr>
          <w:p w:rsidR="00B12282" w:rsidRPr="00995CA9" w:rsidRDefault="00B12282" w:rsidP="00C20339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Аудиторські висновки в звітах обґрунтовані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відповідними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аудиторськими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40D82">
              <w:rPr>
                <w:rFonts w:ascii="Times New Roman" w:eastAsia="Times New Roman" w:hAnsi="Times New Roman"/>
                <w:sz w:val="24"/>
                <w:szCs w:val="24"/>
              </w:rPr>
              <w:t>доказами</w:t>
            </w:r>
            <w:r w:rsidR="001714B1" w:rsidRP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(матеріали </w:t>
            </w:r>
            <w:r w:rsidR="00C8760D" w:rsidRPr="00995CA9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аудитів підтверджують повноту 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дій </w:t>
            </w:r>
            <w:r w:rsidR="00C8760D" w:rsidRPr="00995CA9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аудиторів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під час збору аудиторських доказів 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для обґрунтування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аудиторських висновків, наявні </w:t>
            </w:r>
            <w:r w:rsidR="00C8760D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матеріалах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аудиторські докази відповідають висновкам)</w:t>
            </w:r>
          </w:p>
        </w:tc>
        <w:tc>
          <w:tcPr>
            <w:tcW w:w="778" w:type="pct"/>
          </w:tcPr>
          <w:p w:rsidR="00B12282" w:rsidRPr="00995CA9" w:rsidRDefault="00B12282" w:rsidP="00E85570">
            <w:pPr>
              <w:spacing w:line="266" w:lineRule="exact"/>
              <w:ind w:left="38" w:hanging="38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973" w:type="pct"/>
          </w:tcPr>
          <w:p w:rsidR="00B12282" w:rsidRPr="00995CA9" w:rsidRDefault="00B12282" w:rsidP="00B12282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1" w:type="pct"/>
          </w:tcPr>
          <w:p w:rsidR="00B12282" w:rsidRPr="00995CA9" w:rsidRDefault="001714B1" w:rsidP="00B12282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Аналіз матеріалів внутрішніх аудитів.</w:t>
            </w:r>
          </w:p>
        </w:tc>
      </w:tr>
      <w:tr w:rsidR="00995CA9" w:rsidRPr="00995CA9" w:rsidTr="00EA3DFE">
        <w:tc>
          <w:tcPr>
            <w:tcW w:w="232" w:type="pct"/>
          </w:tcPr>
          <w:p w:rsidR="00B12282" w:rsidRPr="00995CA9" w:rsidRDefault="00C20339" w:rsidP="00EA3D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12282" w:rsidRPr="00995C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06" w:type="pct"/>
          </w:tcPr>
          <w:p w:rsidR="00B12282" w:rsidRPr="00C20339" w:rsidRDefault="00B40D82" w:rsidP="00C20339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339">
              <w:rPr>
                <w:rFonts w:ascii="Times New Roman" w:eastAsia="Times New Roman" w:hAnsi="Times New Roman"/>
                <w:sz w:val="24"/>
                <w:szCs w:val="24"/>
              </w:rPr>
              <w:t xml:space="preserve">Зібрані аудиторські докази є достатніми, релевантними та надійними </w:t>
            </w:r>
          </w:p>
        </w:tc>
        <w:tc>
          <w:tcPr>
            <w:tcW w:w="778" w:type="pct"/>
          </w:tcPr>
          <w:p w:rsidR="00B12282" w:rsidRPr="00995CA9" w:rsidRDefault="00B40D82" w:rsidP="00E85570">
            <w:pPr>
              <w:spacing w:line="267" w:lineRule="exact"/>
              <w:ind w:left="38" w:hanging="38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К</w:t>
            </w:r>
          </w:p>
        </w:tc>
        <w:tc>
          <w:tcPr>
            <w:tcW w:w="973" w:type="pct"/>
          </w:tcPr>
          <w:p w:rsidR="00B12282" w:rsidRPr="00995CA9" w:rsidRDefault="00B12282" w:rsidP="00B12282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1" w:type="pct"/>
          </w:tcPr>
          <w:p w:rsidR="00B12282" w:rsidRPr="00995CA9" w:rsidRDefault="001714B1" w:rsidP="00B12282">
            <w:pPr>
              <w:spacing w:line="271" w:lineRule="exac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Аналіз матеріалів внутрішніх аудитів.</w:t>
            </w:r>
          </w:p>
        </w:tc>
      </w:tr>
      <w:tr w:rsidR="00995CA9" w:rsidRPr="00995CA9" w:rsidTr="00EA3DFE">
        <w:tc>
          <w:tcPr>
            <w:tcW w:w="232" w:type="pct"/>
          </w:tcPr>
          <w:p w:rsidR="00B12282" w:rsidRPr="00995CA9" w:rsidRDefault="00C20339" w:rsidP="00EA3D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12282" w:rsidRPr="00995C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06" w:type="pct"/>
          </w:tcPr>
          <w:p w:rsidR="00340183" w:rsidRPr="00995CA9" w:rsidRDefault="00C20339" w:rsidP="00C20339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339">
              <w:rPr>
                <w:rFonts w:ascii="Times New Roman" w:eastAsia="Times New Roman" w:hAnsi="Times New Roman"/>
                <w:sz w:val="24"/>
                <w:szCs w:val="24"/>
              </w:rPr>
              <w:t xml:space="preserve">Матеріали внутрішніх аудитів підтверджують збір аудиторських доказів із застосуванням адекватних методів, методичних прийомів і процедур, що зазначено при документуванні результатів аудиту </w:t>
            </w:r>
          </w:p>
        </w:tc>
        <w:tc>
          <w:tcPr>
            <w:tcW w:w="778" w:type="pct"/>
          </w:tcPr>
          <w:p w:rsidR="00B12282" w:rsidRPr="00995CA9" w:rsidRDefault="00C20339" w:rsidP="00E85570">
            <w:pPr>
              <w:spacing w:line="266" w:lineRule="exact"/>
              <w:ind w:left="38" w:hanging="38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Д</w:t>
            </w:r>
          </w:p>
        </w:tc>
        <w:tc>
          <w:tcPr>
            <w:tcW w:w="973" w:type="pct"/>
          </w:tcPr>
          <w:p w:rsidR="00B12282" w:rsidRPr="00995CA9" w:rsidRDefault="00B12282" w:rsidP="00B12282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1" w:type="pct"/>
          </w:tcPr>
          <w:p w:rsidR="00B12282" w:rsidRPr="00995CA9" w:rsidRDefault="001714B1" w:rsidP="00B12282">
            <w:pPr>
              <w:spacing w:line="271" w:lineRule="exac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Аналіз матеріалів внутрішніх аудитів.</w:t>
            </w:r>
          </w:p>
        </w:tc>
      </w:tr>
      <w:tr w:rsidR="00995CA9" w:rsidRPr="00995CA9" w:rsidTr="00EA3DFE">
        <w:tc>
          <w:tcPr>
            <w:tcW w:w="232" w:type="pct"/>
          </w:tcPr>
          <w:p w:rsidR="00B12282" w:rsidRPr="00995CA9" w:rsidRDefault="00C20339" w:rsidP="00EA3D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12282" w:rsidRPr="00995C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06" w:type="pct"/>
          </w:tcPr>
          <w:p w:rsidR="00B12282" w:rsidRPr="00C20339" w:rsidRDefault="00C20339" w:rsidP="00C20339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339">
              <w:rPr>
                <w:rFonts w:ascii="Times New Roman" w:eastAsia="Times New Roman" w:hAnsi="Times New Roman"/>
                <w:sz w:val="24"/>
                <w:szCs w:val="24"/>
              </w:rPr>
              <w:t xml:space="preserve">Висновки сформовані за результатами порівняння (зіставлення) зібраних даних із критеріями оцінки та містять обґрунтовані підсумки за результатами аналізу та оцінки зібраних даних відповідно до питань внутрішнього аудиту </w:t>
            </w:r>
          </w:p>
        </w:tc>
        <w:tc>
          <w:tcPr>
            <w:tcW w:w="778" w:type="pct"/>
          </w:tcPr>
          <w:p w:rsidR="00B12282" w:rsidRPr="00995CA9" w:rsidRDefault="00C20339" w:rsidP="00E85570">
            <w:pPr>
              <w:spacing w:line="266" w:lineRule="exact"/>
              <w:ind w:left="38" w:hanging="38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К</w:t>
            </w:r>
          </w:p>
        </w:tc>
        <w:tc>
          <w:tcPr>
            <w:tcW w:w="973" w:type="pct"/>
          </w:tcPr>
          <w:p w:rsidR="00B12282" w:rsidRPr="00995CA9" w:rsidRDefault="00B12282" w:rsidP="00B12282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1" w:type="pct"/>
          </w:tcPr>
          <w:p w:rsidR="00B12282" w:rsidRPr="00995CA9" w:rsidRDefault="001714B1" w:rsidP="00B12282">
            <w:pPr>
              <w:spacing w:line="272" w:lineRule="exac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Аналіз матеріалів внутрішніх аудитів.</w:t>
            </w:r>
          </w:p>
        </w:tc>
      </w:tr>
      <w:tr w:rsidR="00995CA9" w:rsidRPr="00995CA9" w:rsidTr="00C20339">
        <w:trPr>
          <w:trHeight w:val="692"/>
        </w:trPr>
        <w:tc>
          <w:tcPr>
            <w:tcW w:w="232" w:type="pct"/>
          </w:tcPr>
          <w:p w:rsidR="00B12282" w:rsidRPr="00995CA9" w:rsidRDefault="00C20339" w:rsidP="00EA3D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  <w:r w:rsidR="00B12282" w:rsidRPr="00995C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06" w:type="pct"/>
          </w:tcPr>
          <w:p w:rsidR="00B12282" w:rsidRPr="00C20339" w:rsidRDefault="00B40D82" w:rsidP="00C20339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339">
              <w:rPr>
                <w:rFonts w:ascii="Times New Roman" w:eastAsia="Times New Roman" w:hAnsi="Times New Roman"/>
                <w:sz w:val="24"/>
                <w:szCs w:val="24"/>
              </w:rPr>
              <w:t xml:space="preserve">Загальні висновки складені відповідно до цілей внутрішнього аудиту </w:t>
            </w:r>
          </w:p>
        </w:tc>
        <w:tc>
          <w:tcPr>
            <w:tcW w:w="778" w:type="pct"/>
          </w:tcPr>
          <w:p w:rsidR="00B12282" w:rsidRPr="00995CA9" w:rsidRDefault="00B40D82" w:rsidP="00E85570">
            <w:pPr>
              <w:spacing w:line="266" w:lineRule="exact"/>
              <w:ind w:left="38" w:hanging="38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К</w:t>
            </w:r>
          </w:p>
        </w:tc>
        <w:tc>
          <w:tcPr>
            <w:tcW w:w="973" w:type="pct"/>
          </w:tcPr>
          <w:p w:rsidR="00B12282" w:rsidRPr="00995CA9" w:rsidRDefault="00B12282" w:rsidP="00B12282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1" w:type="pct"/>
          </w:tcPr>
          <w:p w:rsidR="00B12282" w:rsidRPr="00995CA9" w:rsidRDefault="001714B1" w:rsidP="00B821F2">
            <w:pPr>
              <w:spacing w:line="271" w:lineRule="exac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Аналіз матеріалів внутрішніх аудитів.</w:t>
            </w:r>
          </w:p>
        </w:tc>
      </w:tr>
      <w:tr w:rsidR="00995CA9" w:rsidRPr="00995CA9" w:rsidTr="00EA3DFE">
        <w:tc>
          <w:tcPr>
            <w:tcW w:w="232" w:type="pct"/>
          </w:tcPr>
          <w:p w:rsidR="00B12282" w:rsidRPr="00995CA9" w:rsidRDefault="00C20339" w:rsidP="00C203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B12282" w:rsidRPr="00995C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06" w:type="pct"/>
          </w:tcPr>
          <w:p w:rsidR="00B12282" w:rsidRPr="00B40D82" w:rsidRDefault="00B12282" w:rsidP="00C20339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D82">
              <w:rPr>
                <w:rFonts w:ascii="Times New Roman" w:eastAsia="Times New Roman" w:hAnsi="Times New Roman"/>
                <w:sz w:val="24"/>
                <w:szCs w:val="24"/>
              </w:rPr>
              <w:t>Матеріали</w:t>
            </w:r>
            <w:r w:rsidR="00EA3DFE" w:rsidRP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40D82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EA3DFE" w:rsidRP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40D82">
              <w:rPr>
                <w:rFonts w:ascii="Times New Roman" w:eastAsia="Times New Roman" w:hAnsi="Times New Roman"/>
                <w:sz w:val="24"/>
                <w:szCs w:val="24"/>
              </w:rPr>
              <w:t>аудитів</w:t>
            </w:r>
            <w:r w:rsidR="00EA3DFE" w:rsidRP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40D82" w:rsidRPr="00C20339">
              <w:rPr>
                <w:rFonts w:ascii="Times New Roman" w:eastAsia="Times New Roman" w:hAnsi="Times New Roman"/>
                <w:sz w:val="24"/>
                <w:szCs w:val="24"/>
              </w:rPr>
              <w:t xml:space="preserve">містять документальне підтвердження проведення керівником аудиторської групи заходів для досягнення цілей та забезпечення належної якості внутрішнього аудиту в ході проведення аудиторських досліджень (контроль за виконанням аудиторських завдань) </w:t>
            </w:r>
          </w:p>
        </w:tc>
        <w:tc>
          <w:tcPr>
            <w:tcW w:w="778" w:type="pct"/>
          </w:tcPr>
          <w:p w:rsidR="00B12282" w:rsidRPr="00995CA9" w:rsidRDefault="00B12282" w:rsidP="00E85570">
            <w:pPr>
              <w:spacing w:line="267" w:lineRule="exact"/>
              <w:ind w:left="38" w:hanging="38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973" w:type="pct"/>
          </w:tcPr>
          <w:p w:rsidR="00B12282" w:rsidRPr="00995CA9" w:rsidRDefault="00B12282" w:rsidP="00B12282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1" w:type="pct"/>
          </w:tcPr>
          <w:p w:rsidR="00B12282" w:rsidRPr="00995CA9" w:rsidRDefault="00B12282" w:rsidP="00B12282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EA3DF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основних</w:t>
            </w:r>
            <w:r w:rsidR="00EA3DF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внутрішніх документів 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внутрішнього аудиту.</w:t>
            </w:r>
          </w:p>
          <w:p w:rsidR="001714B1" w:rsidRPr="00995CA9" w:rsidRDefault="001714B1" w:rsidP="00B12282">
            <w:pPr>
              <w:spacing w:line="0" w:lineRule="atLeast"/>
              <w:ind w:left="38" w:right="1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Аналіз матеріалів внутрішніх аудитів.</w:t>
            </w:r>
          </w:p>
          <w:p w:rsidR="00B12282" w:rsidRPr="00995CA9" w:rsidRDefault="008E586D" w:rsidP="00995CA9">
            <w:pPr>
              <w:spacing w:line="0" w:lineRule="atLeast"/>
              <w:ind w:left="38" w:right="1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керівником підрозділу внутрішнього аудиту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та </w:t>
            </w:r>
            <w:r w:rsidR="00D677E8" w:rsidRPr="00995CA9">
              <w:rPr>
                <w:rFonts w:ascii="Times New Roman" w:eastAsia="Times New Roman" w:hAnsi="Times New Roman"/>
                <w:sz w:val="24"/>
                <w:szCs w:val="24"/>
              </w:rPr>
              <w:t>внутрішніми аудиторами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B12282" w:rsidRPr="00995CA9" w:rsidTr="00EA3DFE">
        <w:trPr>
          <w:trHeight w:val="1613"/>
        </w:trPr>
        <w:tc>
          <w:tcPr>
            <w:tcW w:w="5000" w:type="pct"/>
            <w:gridSpan w:val="5"/>
          </w:tcPr>
          <w:p w:rsidR="00B12282" w:rsidRPr="00995CA9" w:rsidRDefault="00B12282" w:rsidP="006A1C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995CA9">
              <w:rPr>
                <w:rFonts w:ascii="Times New Roman" w:eastAsia="Times New Roman" w:hAnsi="Times New Roman"/>
                <w:b/>
                <w:sz w:val="24"/>
              </w:rPr>
              <w:t>Короткий висновок щодо документування ходу та результатів внутрішнього аудиту</w:t>
            </w:r>
          </w:p>
        </w:tc>
      </w:tr>
    </w:tbl>
    <w:p w:rsidR="00EA3DFE" w:rsidRDefault="00EA3DFE">
      <w:r w:rsidRPr="00995CA9">
        <w:br w:type="page"/>
      </w:r>
    </w:p>
    <w:tbl>
      <w:tblPr>
        <w:tblStyle w:val="a3"/>
        <w:tblW w:w="4878" w:type="pct"/>
        <w:tblLook w:val="04A0" w:firstRow="1" w:lastRow="0" w:firstColumn="1" w:lastColumn="0" w:noHBand="0" w:noVBand="1"/>
      </w:tblPr>
      <w:tblGrid>
        <w:gridCol w:w="765"/>
        <w:gridCol w:w="5108"/>
        <w:gridCol w:w="2190"/>
        <w:gridCol w:w="2321"/>
        <w:gridCol w:w="3821"/>
      </w:tblGrid>
      <w:tr w:rsidR="00C20339" w:rsidRPr="00995CA9" w:rsidTr="00FC3618">
        <w:tc>
          <w:tcPr>
            <w:tcW w:w="269" w:type="pct"/>
            <w:shd w:val="clear" w:color="auto" w:fill="D9D9D9" w:themeFill="background1" w:themeFillShade="D9"/>
            <w:vAlign w:val="center"/>
          </w:tcPr>
          <w:p w:rsidR="00C20339" w:rsidRPr="00995CA9" w:rsidRDefault="00C20339" w:rsidP="00FC3618">
            <w:pPr>
              <w:spacing w:line="276" w:lineRule="auto"/>
              <w:jc w:val="center"/>
            </w:pPr>
            <w:r w:rsidRPr="00995CA9">
              <w:lastRenderedPageBreak/>
              <w:br w:type="page"/>
            </w:r>
            <w:r w:rsidRPr="00995CA9">
              <w:br w:type="page"/>
            </w:r>
          </w:p>
          <w:p w:rsidR="00C20339" w:rsidRPr="00995CA9" w:rsidRDefault="00C20339" w:rsidP="00FC36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1798" w:type="pct"/>
            <w:shd w:val="clear" w:color="auto" w:fill="D9D9D9" w:themeFill="background1" w:themeFillShade="D9"/>
            <w:vAlign w:val="center"/>
          </w:tcPr>
          <w:p w:rsidR="00C20339" w:rsidRPr="00995CA9" w:rsidRDefault="00C20339" w:rsidP="00FC36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771" w:type="pct"/>
            <w:shd w:val="clear" w:color="auto" w:fill="D9D9D9" w:themeFill="background1" w:themeFillShade="D9"/>
            <w:vAlign w:val="center"/>
          </w:tcPr>
          <w:p w:rsidR="00C20339" w:rsidRPr="00995CA9" w:rsidRDefault="00C20339" w:rsidP="00FC36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C20339" w:rsidRPr="00995CA9" w:rsidRDefault="00C20339" w:rsidP="00FC3618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995C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</w:p>
          <w:p w:rsidR="00C20339" w:rsidRPr="00995CA9" w:rsidRDefault="00C20339" w:rsidP="00FC3618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995CA9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817" w:type="pct"/>
            <w:shd w:val="clear" w:color="auto" w:fill="D9D9D9" w:themeFill="background1" w:themeFillShade="D9"/>
            <w:vAlign w:val="center"/>
          </w:tcPr>
          <w:p w:rsidR="00C20339" w:rsidRPr="00995CA9" w:rsidRDefault="00C20339" w:rsidP="00FC3618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1345" w:type="pct"/>
            <w:shd w:val="clear" w:color="auto" w:fill="D9D9D9" w:themeFill="background1" w:themeFillShade="D9"/>
            <w:vAlign w:val="center"/>
          </w:tcPr>
          <w:p w:rsidR="00C20339" w:rsidRPr="00995CA9" w:rsidRDefault="00C20339" w:rsidP="00FC3618">
            <w:pPr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C20339" w:rsidRPr="00995CA9" w:rsidTr="00FC3618">
        <w:trPr>
          <w:trHeight w:val="607"/>
        </w:trPr>
        <w:tc>
          <w:tcPr>
            <w:tcW w:w="5000" w:type="pct"/>
            <w:gridSpan w:val="5"/>
            <w:vAlign w:val="center"/>
          </w:tcPr>
          <w:p w:rsidR="00C20339" w:rsidRDefault="00C20339" w:rsidP="00C20339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C2033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3. </w:t>
            </w:r>
            <w:r w:rsidR="005C115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Обговорення проє</w:t>
            </w:r>
            <w:r w:rsidRPr="00C2033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кту аудиторського звіту, ознайомлення з аудиторським звітом, </w:t>
            </w:r>
          </w:p>
          <w:p w:rsidR="00C20339" w:rsidRPr="00995CA9" w:rsidRDefault="00C20339" w:rsidP="00C20339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C2033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коментарі до аудиторського звіту </w:t>
            </w:r>
          </w:p>
        </w:tc>
      </w:tr>
      <w:tr w:rsidR="00C20339" w:rsidRPr="00995CA9" w:rsidTr="00FC3618">
        <w:trPr>
          <w:trHeight w:val="1713"/>
        </w:trPr>
        <w:tc>
          <w:tcPr>
            <w:tcW w:w="269" w:type="pct"/>
          </w:tcPr>
          <w:p w:rsidR="00C20339" w:rsidRPr="00995CA9" w:rsidRDefault="00C20339" w:rsidP="00FC3618">
            <w:pPr>
              <w:spacing w:line="276" w:lineRule="auto"/>
              <w:ind w:firstLine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798" w:type="pct"/>
          </w:tcPr>
          <w:p w:rsidR="00C20339" w:rsidRPr="00C20339" w:rsidRDefault="00C20339" w:rsidP="00C20339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339">
              <w:rPr>
                <w:rFonts w:ascii="Times New Roman" w:eastAsia="Times New Roman" w:hAnsi="Times New Roman"/>
                <w:sz w:val="24"/>
                <w:szCs w:val="24"/>
              </w:rPr>
              <w:t xml:space="preserve">Внутрішні документи з питань здійснення внутрішнього аудиту визначають питання складання, обговорення та підписання аудиторського звіту, ознайомлення з ним, порядок та строки надання і розгляду коментарів до аудиторських звітів з урахуванням вимог Стандартів </w:t>
            </w:r>
          </w:p>
        </w:tc>
        <w:tc>
          <w:tcPr>
            <w:tcW w:w="771" w:type="pct"/>
          </w:tcPr>
          <w:p w:rsidR="00C20339" w:rsidRPr="00995CA9" w:rsidRDefault="00C20339" w:rsidP="00FC3618">
            <w:pPr>
              <w:spacing w:line="264" w:lineRule="exact"/>
              <w:ind w:left="38" w:hanging="38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817" w:type="pct"/>
          </w:tcPr>
          <w:p w:rsidR="00C20339" w:rsidRPr="00995CA9" w:rsidRDefault="00C20339" w:rsidP="00FC3618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5" w:type="pct"/>
          </w:tcPr>
          <w:p w:rsidR="00C20339" w:rsidRPr="00995CA9" w:rsidRDefault="00C20339" w:rsidP="00FC3618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Дослідження основних внутрішніх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документів з питань внутрішнього аудиту.</w:t>
            </w:r>
          </w:p>
        </w:tc>
      </w:tr>
      <w:tr w:rsidR="00C20339" w:rsidRPr="00995CA9" w:rsidTr="00FC3618">
        <w:trPr>
          <w:trHeight w:val="845"/>
        </w:trPr>
        <w:tc>
          <w:tcPr>
            <w:tcW w:w="269" w:type="pct"/>
          </w:tcPr>
          <w:p w:rsidR="00C20339" w:rsidRPr="00995CA9" w:rsidRDefault="00C20339" w:rsidP="00FC3618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1798" w:type="pct"/>
          </w:tcPr>
          <w:p w:rsidR="00C20339" w:rsidRPr="00C20339" w:rsidRDefault="00C20339" w:rsidP="00C20339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339">
              <w:rPr>
                <w:rFonts w:ascii="Times New Roman" w:eastAsia="Times New Roman" w:hAnsi="Times New Roman"/>
                <w:sz w:val="24"/>
                <w:szCs w:val="24"/>
              </w:rPr>
              <w:t xml:space="preserve">Забезпечується ознайомлення відповідальних за діяльність осіб з аудиторським звітом з урахуванням вимог внутрішніх документів </w:t>
            </w:r>
          </w:p>
        </w:tc>
        <w:tc>
          <w:tcPr>
            <w:tcW w:w="771" w:type="pct"/>
          </w:tcPr>
          <w:p w:rsidR="00C20339" w:rsidRPr="00995CA9" w:rsidRDefault="00C20339" w:rsidP="00FC3618">
            <w:pPr>
              <w:spacing w:line="266" w:lineRule="exact"/>
              <w:ind w:left="38" w:hanging="38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К</w:t>
            </w:r>
          </w:p>
        </w:tc>
        <w:tc>
          <w:tcPr>
            <w:tcW w:w="817" w:type="pct"/>
          </w:tcPr>
          <w:p w:rsidR="00C20339" w:rsidRPr="00995CA9" w:rsidRDefault="00C20339" w:rsidP="00FC3618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5" w:type="pct"/>
          </w:tcPr>
          <w:p w:rsidR="00C20339" w:rsidRPr="00995CA9" w:rsidRDefault="00C20339" w:rsidP="00FC3618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Аналіз справ внутрішніх аудитів.</w:t>
            </w:r>
          </w:p>
        </w:tc>
      </w:tr>
      <w:tr w:rsidR="00C20339" w:rsidRPr="00995CA9" w:rsidTr="00FC3618">
        <w:trPr>
          <w:trHeight w:val="845"/>
        </w:trPr>
        <w:tc>
          <w:tcPr>
            <w:tcW w:w="269" w:type="pct"/>
          </w:tcPr>
          <w:p w:rsidR="00C20339" w:rsidRPr="00995CA9" w:rsidRDefault="0007101B" w:rsidP="00C20339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1798" w:type="pct"/>
          </w:tcPr>
          <w:p w:rsidR="00C20339" w:rsidRPr="00C20339" w:rsidRDefault="00C20339" w:rsidP="00C20339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339">
              <w:rPr>
                <w:rFonts w:ascii="Times New Roman" w:eastAsia="Times New Roman" w:hAnsi="Times New Roman"/>
                <w:sz w:val="24"/>
                <w:szCs w:val="24"/>
              </w:rPr>
              <w:t xml:space="preserve">Наявність фактів непогодження відповідальних за діяльність осіб із висновками та/або рекомендаціями (надання коментарів) </w:t>
            </w:r>
          </w:p>
        </w:tc>
        <w:tc>
          <w:tcPr>
            <w:tcW w:w="771" w:type="pct"/>
          </w:tcPr>
          <w:p w:rsidR="00C20339" w:rsidRPr="00995CA9" w:rsidRDefault="00C20339" w:rsidP="00C20339">
            <w:pPr>
              <w:spacing w:line="266" w:lineRule="exact"/>
              <w:ind w:left="38" w:hanging="38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817" w:type="pct"/>
          </w:tcPr>
          <w:p w:rsidR="00C20339" w:rsidRPr="00995CA9" w:rsidRDefault="00C20339" w:rsidP="00C20339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5" w:type="pct"/>
          </w:tcPr>
          <w:p w:rsidR="00C20339" w:rsidRPr="00995CA9" w:rsidRDefault="00C20339" w:rsidP="00C20339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Аналіз справ внутрішніх аудитів.</w:t>
            </w:r>
          </w:p>
        </w:tc>
      </w:tr>
      <w:tr w:rsidR="00C20339" w:rsidRPr="00995CA9" w:rsidTr="00FC3618">
        <w:trPr>
          <w:trHeight w:val="883"/>
        </w:trPr>
        <w:tc>
          <w:tcPr>
            <w:tcW w:w="269" w:type="pct"/>
          </w:tcPr>
          <w:p w:rsidR="00C20339" w:rsidRPr="00995CA9" w:rsidRDefault="0007101B" w:rsidP="00C20339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C20339" w:rsidRPr="00995CA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798" w:type="pct"/>
          </w:tcPr>
          <w:p w:rsidR="00C20339" w:rsidRPr="00C20339" w:rsidRDefault="00C20339" w:rsidP="00C20339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339">
              <w:rPr>
                <w:rFonts w:ascii="Times New Roman" w:eastAsia="Times New Roman" w:hAnsi="Times New Roman"/>
                <w:sz w:val="24"/>
                <w:szCs w:val="24"/>
              </w:rPr>
              <w:t xml:space="preserve">При розгляді коментарів на практиці забезпечено дотримання визначеного внутрішніми документами порядку їх розгляду </w:t>
            </w:r>
          </w:p>
        </w:tc>
        <w:tc>
          <w:tcPr>
            <w:tcW w:w="771" w:type="pct"/>
          </w:tcPr>
          <w:p w:rsidR="00C20339" w:rsidRPr="00995CA9" w:rsidRDefault="00C20339" w:rsidP="00C20339">
            <w:pPr>
              <w:spacing w:line="267" w:lineRule="exact"/>
              <w:ind w:left="38" w:hanging="38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К</w:t>
            </w:r>
          </w:p>
        </w:tc>
        <w:tc>
          <w:tcPr>
            <w:tcW w:w="817" w:type="pct"/>
          </w:tcPr>
          <w:p w:rsidR="00C20339" w:rsidRPr="00995CA9" w:rsidRDefault="00C20339" w:rsidP="00C20339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5" w:type="pct"/>
          </w:tcPr>
          <w:p w:rsidR="00C20339" w:rsidRPr="00995CA9" w:rsidRDefault="00C20339" w:rsidP="00C20339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Аналіз справ внутрішніх аудитів</w:t>
            </w:r>
          </w:p>
        </w:tc>
      </w:tr>
      <w:tr w:rsidR="00C20339" w:rsidRPr="00995CA9" w:rsidTr="00FC3618">
        <w:trPr>
          <w:trHeight w:val="1767"/>
        </w:trPr>
        <w:tc>
          <w:tcPr>
            <w:tcW w:w="5000" w:type="pct"/>
            <w:gridSpan w:val="5"/>
          </w:tcPr>
          <w:p w:rsidR="005C1158" w:rsidRPr="005C1158" w:rsidRDefault="00C20339" w:rsidP="005C1158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95CA9">
              <w:rPr>
                <w:rFonts w:ascii="Times New Roman" w:eastAsia="Times New Roman" w:hAnsi="Times New Roman"/>
                <w:b/>
                <w:sz w:val="24"/>
              </w:rPr>
              <w:t xml:space="preserve">Короткий висновок щодо </w:t>
            </w:r>
            <w:r w:rsidR="005C1158">
              <w:rPr>
                <w:rFonts w:ascii="Times New Roman" w:eastAsia="Times New Roman" w:hAnsi="Times New Roman"/>
                <w:b/>
                <w:sz w:val="24"/>
              </w:rPr>
              <w:t>о</w:t>
            </w:r>
            <w:r w:rsidR="005C1158" w:rsidRPr="005C1158">
              <w:rPr>
                <w:rFonts w:ascii="Times New Roman" w:eastAsia="Times New Roman" w:hAnsi="Times New Roman"/>
                <w:b/>
                <w:sz w:val="24"/>
              </w:rPr>
              <w:t>бговорення про</w:t>
            </w:r>
            <w:r w:rsidR="005C1158">
              <w:rPr>
                <w:rFonts w:ascii="Times New Roman" w:eastAsia="Times New Roman" w:hAnsi="Times New Roman"/>
                <w:b/>
                <w:sz w:val="24"/>
              </w:rPr>
              <w:t>є</w:t>
            </w:r>
            <w:r w:rsidR="005C1158" w:rsidRPr="005C1158">
              <w:rPr>
                <w:rFonts w:ascii="Times New Roman" w:eastAsia="Times New Roman" w:hAnsi="Times New Roman"/>
                <w:b/>
                <w:sz w:val="24"/>
              </w:rPr>
              <w:t xml:space="preserve">кту аудиторського звіту, ознайомлення з аудиторським звітом, </w:t>
            </w:r>
          </w:p>
          <w:p w:rsidR="00C20339" w:rsidRPr="00995CA9" w:rsidRDefault="005C1158" w:rsidP="005C115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5C1158">
              <w:rPr>
                <w:rFonts w:ascii="Times New Roman" w:eastAsia="Times New Roman" w:hAnsi="Times New Roman"/>
                <w:b/>
                <w:sz w:val="24"/>
              </w:rPr>
              <w:t>коментарі до аудиторського звіту</w:t>
            </w:r>
          </w:p>
        </w:tc>
      </w:tr>
    </w:tbl>
    <w:p w:rsidR="00C20339" w:rsidRDefault="00C20339" w:rsidP="00C20339">
      <w:r w:rsidRPr="00995CA9">
        <w:br w:type="page"/>
      </w:r>
    </w:p>
    <w:tbl>
      <w:tblPr>
        <w:tblStyle w:val="a3"/>
        <w:tblW w:w="4878" w:type="pct"/>
        <w:tblLook w:val="04A0" w:firstRow="1" w:lastRow="0" w:firstColumn="1" w:lastColumn="0" w:noHBand="0" w:noVBand="1"/>
      </w:tblPr>
      <w:tblGrid>
        <w:gridCol w:w="765"/>
        <w:gridCol w:w="5108"/>
        <w:gridCol w:w="2190"/>
        <w:gridCol w:w="2321"/>
        <w:gridCol w:w="3821"/>
      </w:tblGrid>
      <w:tr w:rsidR="00995CA9" w:rsidRPr="00995CA9" w:rsidTr="00EA3DFE">
        <w:tc>
          <w:tcPr>
            <w:tcW w:w="269" w:type="pct"/>
            <w:shd w:val="clear" w:color="auto" w:fill="D9D9D9" w:themeFill="background1" w:themeFillShade="D9"/>
            <w:vAlign w:val="center"/>
          </w:tcPr>
          <w:p w:rsidR="00E260AB" w:rsidRPr="00995CA9" w:rsidRDefault="00C231A7" w:rsidP="00BB1C25">
            <w:pPr>
              <w:spacing w:line="276" w:lineRule="auto"/>
              <w:jc w:val="center"/>
            </w:pPr>
            <w:r w:rsidRPr="00995CA9">
              <w:lastRenderedPageBreak/>
              <w:br w:type="page"/>
            </w:r>
            <w:r w:rsidR="00E260AB" w:rsidRPr="00995CA9">
              <w:br w:type="page"/>
            </w:r>
          </w:p>
          <w:p w:rsidR="00E260AB" w:rsidRPr="00995CA9" w:rsidRDefault="00E260AB" w:rsidP="00BB1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1798" w:type="pct"/>
            <w:shd w:val="clear" w:color="auto" w:fill="D9D9D9" w:themeFill="background1" w:themeFillShade="D9"/>
            <w:vAlign w:val="center"/>
          </w:tcPr>
          <w:p w:rsidR="00E260AB" w:rsidRPr="00995CA9" w:rsidRDefault="00E260AB" w:rsidP="00BB1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771" w:type="pct"/>
            <w:shd w:val="clear" w:color="auto" w:fill="D9D9D9" w:themeFill="background1" w:themeFillShade="D9"/>
            <w:vAlign w:val="center"/>
          </w:tcPr>
          <w:p w:rsidR="00E260AB" w:rsidRPr="00995CA9" w:rsidRDefault="00E260AB" w:rsidP="00BB1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EA3DFE" w:rsidRPr="00995CA9" w:rsidRDefault="00E260AB" w:rsidP="00BB1C25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995C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</w:p>
          <w:p w:rsidR="00E260AB" w:rsidRPr="00995CA9" w:rsidRDefault="00E260AB" w:rsidP="00BB1C25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995CA9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817" w:type="pct"/>
            <w:shd w:val="clear" w:color="auto" w:fill="D9D9D9" w:themeFill="background1" w:themeFillShade="D9"/>
            <w:vAlign w:val="center"/>
          </w:tcPr>
          <w:p w:rsidR="00E260AB" w:rsidRPr="00995CA9" w:rsidRDefault="00E260AB" w:rsidP="00BB1C25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1345" w:type="pct"/>
            <w:shd w:val="clear" w:color="auto" w:fill="D9D9D9" w:themeFill="background1" w:themeFillShade="D9"/>
            <w:vAlign w:val="center"/>
          </w:tcPr>
          <w:p w:rsidR="00E260AB" w:rsidRPr="00995CA9" w:rsidRDefault="00E260AB" w:rsidP="00BB1C25">
            <w:pPr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995CA9" w:rsidRPr="00995CA9" w:rsidTr="00EA3DFE">
        <w:trPr>
          <w:trHeight w:val="607"/>
        </w:trPr>
        <w:tc>
          <w:tcPr>
            <w:tcW w:w="5000" w:type="pct"/>
            <w:gridSpan w:val="5"/>
            <w:vAlign w:val="center"/>
          </w:tcPr>
          <w:p w:rsidR="00E260AB" w:rsidRPr="00995CA9" w:rsidRDefault="00C20339" w:rsidP="00E8557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4</w:t>
            </w:r>
            <w:r w:rsidR="00E260AB" w:rsidRPr="00995CA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: </w:t>
            </w:r>
            <w:r w:rsidR="00E85570" w:rsidRPr="00995CA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Формування та зберігання матеріалів (справ) внутрішніх аудитів</w:t>
            </w:r>
          </w:p>
        </w:tc>
      </w:tr>
      <w:tr w:rsidR="00995CA9" w:rsidRPr="00995CA9" w:rsidTr="00340183">
        <w:trPr>
          <w:trHeight w:val="1713"/>
        </w:trPr>
        <w:tc>
          <w:tcPr>
            <w:tcW w:w="269" w:type="pct"/>
          </w:tcPr>
          <w:p w:rsidR="00E85570" w:rsidRPr="00995CA9" w:rsidRDefault="00E85570" w:rsidP="00BB1C25">
            <w:pPr>
              <w:spacing w:line="276" w:lineRule="auto"/>
              <w:ind w:firstLine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798" w:type="pct"/>
          </w:tcPr>
          <w:p w:rsidR="00E85570" w:rsidRPr="00995CA9" w:rsidRDefault="00E85570" w:rsidP="00C20339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Основні внутрішні документи з 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питань внутрішнього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аудиту визначають вимоги 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до оформлення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робочих та офіційних 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документів, порядок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формування та зберігання 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справ внутрішнього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аудиту з урахуванням 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вимог Стандартів</w:t>
            </w:r>
          </w:p>
        </w:tc>
        <w:tc>
          <w:tcPr>
            <w:tcW w:w="771" w:type="pct"/>
          </w:tcPr>
          <w:p w:rsidR="00E85570" w:rsidRPr="00995CA9" w:rsidRDefault="00E85570" w:rsidP="00E85570">
            <w:pPr>
              <w:spacing w:line="264" w:lineRule="exact"/>
              <w:ind w:left="38" w:hanging="38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817" w:type="pct"/>
          </w:tcPr>
          <w:p w:rsidR="00E85570" w:rsidRPr="00995CA9" w:rsidRDefault="00E85570" w:rsidP="00E85570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5" w:type="pct"/>
          </w:tcPr>
          <w:p w:rsidR="00E85570" w:rsidRPr="00995CA9" w:rsidRDefault="00E85570" w:rsidP="008F49F1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EA3DF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основних</w:t>
            </w:r>
            <w:r w:rsidR="00EA3DF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документів </w:t>
            </w:r>
            <w:r w:rsidR="005E27F8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з 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внутрішнього аудиту.</w:t>
            </w:r>
          </w:p>
        </w:tc>
      </w:tr>
      <w:tr w:rsidR="00995CA9" w:rsidRPr="00995CA9" w:rsidTr="00340183">
        <w:trPr>
          <w:trHeight w:val="845"/>
        </w:trPr>
        <w:tc>
          <w:tcPr>
            <w:tcW w:w="269" w:type="pct"/>
          </w:tcPr>
          <w:p w:rsidR="00E85570" w:rsidRPr="00995CA9" w:rsidRDefault="00E85570" w:rsidP="00BB1C25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1798" w:type="pct"/>
          </w:tcPr>
          <w:p w:rsidR="00E85570" w:rsidRPr="00995CA9" w:rsidRDefault="00E85570" w:rsidP="00C20339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Оформлення робочих та офіційних 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документів відповідає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вимогам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внутрішніх 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документів та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/або Стандартів</w:t>
            </w:r>
          </w:p>
        </w:tc>
        <w:tc>
          <w:tcPr>
            <w:tcW w:w="771" w:type="pct"/>
          </w:tcPr>
          <w:p w:rsidR="00E85570" w:rsidRPr="00995CA9" w:rsidRDefault="00E85570" w:rsidP="00E85570">
            <w:pPr>
              <w:spacing w:line="266" w:lineRule="exact"/>
              <w:ind w:left="38" w:hanging="38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817" w:type="pct"/>
          </w:tcPr>
          <w:p w:rsidR="00E85570" w:rsidRPr="00995CA9" w:rsidRDefault="00E85570" w:rsidP="00E85570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5" w:type="pct"/>
          </w:tcPr>
          <w:p w:rsidR="00E85570" w:rsidRPr="00995CA9" w:rsidRDefault="00E85570" w:rsidP="00E85570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Аналіз</w:t>
            </w:r>
            <w:r w:rsidR="00EA3DF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справ</w:t>
            </w:r>
            <w:r w:rsidR="00EA3DF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EA3DF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аудитів.</w:t>
            </w:r>
          </w:p>
        </w:tc>
      </w:tr>
      <w:tr w:rsidR="00995CA9" w:rsidRPr="00995CA9" w:rsidTr="00340183">
        <w:trPr>
          <w:trHeight w:val="883"/>
        </w:trPr>
        <w:tc>
          <w:tcPr>
            <w:tcW w:w="269" w:type="pct"/>
          </w:tcPr>
          <w:p w:rsidR="00E85570" w:rsidRPr="00995CA9" w:rsidRDefault="00E85570" w:rsidP="00BB1C25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1798" w:type="pct"/>
          </w:tcPr>
          <w:p w:rsidR="00E85570" w:rsidRPr="00995CA9" w:rsidRDefault="00E85570" w:rsidP="00C20339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Формування та зберігання справ 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внутрішніх аудитів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здійснюється відповідно до 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норм внутрішніх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документів та/або Стандартів</w:t>
            </w:r>
          </w:p>
        </w:tc>
        <w:tc>
          <w:tcPr>
            <w:tcW w:w="771" w:type="pct"/>
          </w:tcPr>
          <w:p w:rsidR="00E85570" w:rsidRPr="00995CA9" w:rsidRDefault="00E85570" w:rsidP="00E85570">
            <w:pPr>
              <w:spacing w:line="267" w:lineRule="exact"/>
              <w:ind w:left="38" w:hanging="38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817" w:type="pct"/>
          </w:tcPr>
          <w:p w:rsidR="00E85570" w:rsidRPr="00995CA9" w:rsidRDefault="00E85570" w:rsidP="00E85570">
            <w:pPr>
              <w:spacing w:line="0" w:lineRule="atLeas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5" w:type="pct"/>
          </w:tcPr>
          <w:p w:rsidR="00E85570" w:rsidRPr="00995CA9" w:rsidRDefault="001714B1" w:rsidP="008F49F1">
            <w:pPr>
              <w:spacing w:line="264" w:lineRule="exact"/>
              <w:ind w:left="38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Аналіз</w:t>
            </w:r>
            <w:r w:rsidR="00EA3DF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справ</w:t>
            </w:r>
            <w:r w:rsidR="00EA3DF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EA3DF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аудитів, журналу</w:t>
            </w:r>
            <w:r w:rsidR="00E85570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обліку аудиторських</w:t>
            </w:r>
            <w:r w:rsidR="00E85570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звітів.</w:t>
            </w:r>
          </w:p>
        </w:tc>
      </w:tr>
      <w:tr w:rsidR="00340183" w:rsidRPr="00995CA9" w:rsidTr="00EA3DFE">
        <w:trPr>
          <w:trHeight w:val="1767"/>
        </w:trPr>
        <w:tc>
          <w:tcPr>
            <w:tcW w:w="5000" w:type="pct"/>
            <w:gridSpan w:val="5"/>
          </w:tcPr>
          <w:p w:rsidR="00E85570" w:rsidRPr="00995CA9" w:rsidRDefault="00E85570" w:rsidP="006A1C00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995CA9">
              <w:rPr>
                <w:rFonts w:ascii="Times New Roman" w:eastAsia="Times New Roman" w:hAnsi="Times New Roman"/>
                <w:b/>
                <w:sz w:val="24"/>
              </w:rPr>
              <w:t>Короткий висновок щодо формування та зберігання матеріалів (справ) внутрішніх аудитів</w:t>
            </w:r>
          </w:p>
        </w:tc>
      </w:tr>
    </w:tbl>
    <w:p w:rsidR="00EA3DFE" w:rsidRPr="00995CA9" w:rsidRDefault="00EA3DFE" w:rsidP="00340EBF">
      <w:pPr>
        <w:spacing w:after="0" w:line="0" w:lineRule="atLeast"/>
        <w:ind w:left="8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A3DFE" w:rsidRPr="00995CA9" w:rsidRDefault="00EA3DFE">
      <w:pPr>
        <w:rPr>
          <w:rFonts w:ascii="Times New Roman" w:eastAsia="Times New Roman" w:hAnsi="Times New Roman"/>
          <w:b/>
          <w:sz w:val="28"/>
          <w:szCs w:val="28"/>
        </w:rPr>
      </w:pPr>
      <w:r w:rsidRPr="00995CA9">
        <w:rPr>
          <w:rFonts w:ascii="Times New Roman" w:eastAsia="Times New Roman" w:hAnsi="Times New Roman"/>
          <w:b/>
          <w:sz w:val="28"/>
          <w:szCs w:val="28"/>
        </w:rPr>
        <w:br w:type="page"/>
      </w:r>
    </w:p>
    <w:p w:rsidR="002C2F8A" w:rsidRPr="00995CA9" w:rsidRDefault="005E700D" w:rsidP="00340EBF">
      <w:pPr>
        <w:spacing w:after="0" w:line="0" w:lineRule="atLeast"/>
        <w:ind w:left="8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95CA9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Результати дослідження за </w:t>
      </w:r>
      <w:r w:rsidR="00B40D82">
        <w:rPr>
          <w:rFonts w:ascii="Times New Roman" w:eastAsia="Times New Roman" w:hAnsi="Times New Roman"/>
          <w:b/>
          <w:sz w:val="28"/>
          <w:szCs w:val="28"/>
        </w:rPr>
        <w:t>аспектом 6</w:t>
      </w:r>
      <w:r w:rsidR="00EA3DFE" w:rsidRPr="00995CA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40EBF" w:rsidRPr="00995CA9">
        <w:rPr>
          <w:rFonts w:ascii="Times New Roman" w:eastAsia="Times New Roman" w:hAnsi="Times New Roman"/>
          <w:b/>
          <w:sz w:val="28"/>
          <w:szCs w:val="28"/>
        </w:rPr>
        <w:t xml:space="preserve">«Проведення внутрішніх </w:t>
      </w:r>
      <w:r w:rsidR="001714B1" w:rsidRPr="00995CA9">
        <w:rPr>
          <w:rFonts w:ascii="Times New Roman" w:eastAsia="Times New Roman" w:hAnsi="Times New Roman"/>
          <w:b/>
          <w:sz w:val="28"/>
          <w:szCs w:val="28"/>
        </w:rPr>
        <w:t>аудитів. Документування</w:t>
      </w:r>
      <w:r w:rsidR="00340EBF" w:rsidRPr="00995CA9">
        <w:rPr>
          <w:rFonts w:ascii="Times New Roman" w:eastAsia="Times New Roman" w:hAnsi="Times New Roman"/>
          <w:b/>
          <w:sz w:val="28"/>
          <w:szCs w:val="28"/>
        </w:rPr>
        <w:t xml:space="preserve"> ходу та результатів внутрішнього аудиту»</w:t>
      </w:r>
    </w:p>
    <w:p w:rsidR="005E700D" w:rsidRPr="00995CA9" w:rsidRDefault="00C231A7" w:rsidP="00340EB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95CA9">
        <w:rPr>
          <w:rFonts w:ascii="Times New Roman" w:eastAsia="Times New Roman" w:hAnsi="Times New Roman"/>
          <w:b/>
          <w:sz w:val="28"/>
          <w:szCs w:val="28"/>
        </w:rPr>
        <w:t>(1+</w:t>
      </w:r>
      <w:r w:rsidR="00B40D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38D0" w:rsidRPr="00995CA9">
        <w:rPr>
          <w:rFonts w:ascii="Times New Roman" w:eastAsia="Times New Roman" w:hAnsi="Times New Roman"/>
          <w:b/>
          <w:sz w:val="28"/>
          <w:szCs w:val="28"/>
        </w:rPr>
        <w:t>2</w:t>
      </w:r>
      <w:r w:rsidR="00016D68" w:rsidRPr="00995CA9">
        <w:rPr>
          <w:rFonts w:ascii="Times New Roman" w:eastAsia="Times New Roman" w:hAnsi="Times New Roman"/>
          <w:b/>
          <w:sz w:val="28"/>
          <w:szCs w:val="28"/>
        </w:rPr>
        <w:t>+</w:t>
      </w:r>
      <w:r w:rsidR="00340EBF" w:rsidRPr="00995C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6D68" w:rsidRPr="00995CA9">
        <w:rPr>
          <w:rFonts w:ascii="Times New Roman" w:eastAsia="Times New Roman" w:hAnsi="Times New Roman"/>
          <w:b/>
          <w:sz w:val="28"/>
          <w:szCs w:val="28"/>
        </w:rPr>
        <w:t>3</w:t>
      </w:r>
      <w:r w:rsidR="00C20339">
        <w:rPr>
          <w:rFonts w:ascii="Times New Roman" w:eastAsia="Times New Roman" w:hAnsi="Times New Roman"/>
          <w:b/>
          <w:sz w:val="28"/>
          <w:szCs w:val="28"/>
        </w:rPr>
        <w:t>+4</w:t>
      </w:r>
      <w:r w:rsidR="005E700D" w:rsidRPr="00995CA9">
        <w:rPr>
          <w:rFonts w:ascii="Times New Roman" w:eastAsia="Times New Roman" w:hAnsi="Times New Roman"/>
          <w:b/>
          <w:sz w:val="28"/>
          <w:szCs w:val="28"/>
        </w:rPr>
        <w:t>)</w:t>
      </w:r>
    </w:p>
    <w:tbl>
      <w:tblPr>
        <w:tblW w:w="48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1"/>
        <w:gridCol w:w="2931"/>
        <w:gridCol w:w="2793"/>
        <w:gridCol w:w="2650"/>
        <w:gridCol w:w="2760"/>
      </w:tblGrid>
      <w:tr w:rsidR="00995CA9" w:rsidRPr="00995CA9" w:rsidTr="00EA3DFE">
        <w:trPr>
          <w:trHeight w:val="595"/>
          <w:jc w:val="center"/>
        </w:trPr>
        <w:tc>
          <w:tcPr>
            <w:tcW w:w="1042" w:type="pct"/>
            <w:shd w:val="clear" w:color="auto" w:fill="F2F2F2" w:themeFill="background1" w:themeFillShade="F2"/>
            <w:vAlign w:val="center"/>
          </w:tcPr>
          <w:p w:rsidR="005E700D" w:rsidRPr="00995CA9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i/>
                <w:sz w:val="28"/>
                <w:szCs w:val="28"/>
              </w:rPr>
              <w:t>Рівень 1</w:t>
            </w: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:rsidR="005E700D" w:rsidRPr="00995CA9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i/>
                <w:sz w:val="28"/>
                <w:szCs w:val="28"/>
              </w:rPr>
              <w:t>Рівень 2</w:t>
            </w:r>
          </w:p>
        </w:tc>
        <w:tc>
          <w:tcPr>
            <w:tcW w:w="993" w:type="pct"/>
            <w:shd w:val="clear" w:color="auto" w:fill="F2F2F2" w:themeFill="background1" w:themeFillShade="F2"/>
            <w:vAlign w:val="center"/>
          </w:tcPr>
          <w:p w:rsidR="005E700D" w:rsidRPr="00995CA9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i/>
                <w:sz w:val="28"/>
                <w:szCs w:val="28"/>
              </w:rPr>
              <w:t>Рівень 3</w:t>
            </w:r>
          </w:p>
        </w:tc>
        <w:tc>
          <w:tcPr>
            <w:tcW w:w="942" w:type="pct"/>
            <w:shd w:val="clear" w:color="auto" w:fill="F2F2F2" w:themeFill="background1" w:themeFillShade="F2"/>
            <w:vAlign w:val="center"/>
          </w:tcPr>
          <w:p w:rsidR="005E700D" w:rsidRPr="00995CA9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i/>
                <w:sz w:val="28"/>
                <w:szCs w:val="28"/>
              </w:rPr>
              <w:t>Рівень 4</w:t>
            </w:r>
          </w:p>
        </w:tc>
        <w:tc>
          <w:tcPr>
            <w:tcW w:w="981" w:type="pct"/>
            <w:shd w:val="clear" w:color="auto" w:fill="F2F2F2" w:themeFill="background1" w:themeFillShade="F2"/>
            <w:vAlign w:val="center"/>
          </w:tcPr>
          <w:p w:rsidR="005E700D" w:rsidRPr="00995CA9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i/>
                <w:sz w:val="28"/>
                <w:szCs w:val="28"/>
              </w:rPr>
              <w:t>Рівень 5</w:t>
            </w:r>
          </w:p>
        </w:tc>
      </w:tr>
      <w:tr w:rsidR="00995CA9" w:rsidRPr="00995CA9" w:rsidTr="00EA3DFE">
        <w:trPr>
          <w:trHeight w:val="519"/>
          <w:jc w:val="center"/>
        </w:trPr>
        <w:tc>
          <w:tcPr>
            <w:tcW w:w="1042" w:type="pct"/>
            <w:shd w:val="clear" w:color="auto" w:fill="D9D9D9" w:themeFill="background1" w:themeFillShade="D9"/>
            <w:vAlign w:val="center"/>
          </w:tcPr>
          <w:p w:rsidR="005E700D" w:rsidRPr="00995CA9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/>
                <w:sz w:val="28"/>
                <w:szCs w:val="28"/>
              </w:rPr>
              <w:t>«Становлення»</w:t>
            </w:r>
          </w:p>
        </w:tc>
        <w:tc>
          <w:tcPr>
            <w:tcW w:w="1042" w:type="pct"/>
            <w:shd w:val="clear" w:color="auto" w:fill="D9D9D9" w:themeFill="background1" w:themeFillShade="D9"/>
            <w:vAlign w:val="center"/>
          </w:tcPr>
          <w:p w:rsidR="005E700D" w:rsidRPr="00995CA9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/>
                <w:sz w:val="28"/>
                <w:szCs w:val="28"/>
              </w:rPr>
              <w:t>«Розвиток»</w:t>
            </w:r>
          </w:p>
        </w:tc>
        <w:tc>
          <w:tcPr>
            <w:tcW w:w="993" w:type="pct"/>
            <w:shd w:val="clear" w:color="auto" w:fill="D9D9D9" w:themeFill="background1" w:themeFillShade="D9"/>
            <w:vAlign w:val="center"/>
          </w:tcPr>
          <w:p w:rsidR="005E700D" w:rsidRPr="00995CA9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/>
                <w:sz w:val="28"/>
                <w:szCs w:val="28"/>
              </w:rPr>
              <w:t>«Дієвість»</w:t>
            </w:r>
          </w:p>
        </w:tc>
        <w:tc>
          <w:tcPr>
            <w:tcW w:w="942" w:type="pct"/>
            <w:shd w:val="clear" w:color="auto" w:fill="D9D9D9" w:themeFill="background1" w:themeFillShade="D9"/>
            <w:vAlign w:val="center"/>
          </w:tcPr>
          <w:p w:rsidR="005E700D" w:rsidRPr="00995CA9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/>
                <w:sz w:val="28"/>
                <w:szCs w:val="28"/>
              </w:rPr>
              <w:t>«Зрілість»</w:t>
            </w:r>
          </w:p>
        </w:tc>
        <w:tc>
          <w:tcPr>
            <w:tcW w:w="981" w:type="pct"/>
            <w:shd w:val="clear" w:color="auto" w:fill="D9D9D9" w:themeFill="background1" w:themeFillShade="D9"/>
            <w:vAlign w:val="center"/>
          </w:tcPr>
          <w:p w:rsidR="005E700D" w:rsidRPr="00995CA9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CA9">
              <w:rPr>
                <w:rFonts w:ascii="Times New Roman" w:hAnsi="Times New Roman" w:cs="Times New Roman"/>
                <w:b/>
                <w:sz w:val="28"/>
                <w:szCs w:val="28"/>
              </w:rPr>
              <w:t>«Приклад»</w:t>
            </w:r>
          </w:p>
        </w:tc>
      </w:tr>
      <w:tr w:rsidR="00995CA9" w:rsidRPr="00995CA9" w:rsidTr="00EA3DFE">
        <w:trPr>
          <w:trHeight w:val="5109"/>
          <w:jc w:val="center"/>
        </w:trPr>
        <w:tc>
          <w:tcPr>
            <w:tcW w:w="1042" w:type="pct"/>
            <w:tcBorders>
              <w:bottom w:val="single" w:sz="4" w:space="0" w:color="auto"/>
            </w:tcBorders>
          </w:tcPr>
          <w:p w:rsidR="00016D68" w:rsidRPr="00995CA9" w:rsidRDefault="00016D68" w:rsidP="00016D68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Невідповідність</w:t>
            </w:r>
            <w:r w:rsidR="00EA3DF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 w:rsidR="00EA3DF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EA3DF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внутрішнього</w:t>
            </w:r>
            <w:r w:rsidR="00EA3DF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аудиту</w:t>
            </w:r>
            <w:r w:rsidR="00EA3DF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 w:rsidR="00EA3DF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дослідженим</w:t>
            </w:r>
            <w:r w:rsidR="00EA3DFE" w:rsidRPr="00995CA9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аспектом встановленим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вимогам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повністю не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відповідає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всім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або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більшості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714B1" w:rsidRPr="00995CA9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изначених</w:t>
            </w:r>
            <w:r w:rsidRPr="00995CA9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критеріїв оцінки).</w:t>
            </w:r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:rsidR="00016D68" w:rsidRPr="00995CA9" w:rsidRDefault="00016D68" w:rsidP="00016D68">
            <w:pPr>
              <w:spacing w:line="264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Діяльність з внутрішнього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аудиту 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за дослідженим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аспектом суттєво не</w:t>
            </w:r>
            <w:r w:rsidR="00EA3DF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відповідає</w:t>
            </w:r>
            <w:r w:rsidR="00EA3DF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встановленим</w:t>
            </w:r>
            <w:r w:rsidR="00EA3DF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вимогам</w:t>
            </w:r>
            <w:r w:rsidR="00EA3DF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суттєва невідповідність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за багатьма критеріями) та</w:t>
            </w:r>
            <w:r w:rsidR="00EA3DF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потребує</w:t>
            </w:r>
            <w:r w:rsidR="00EA3DF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налагодження</w:t>
            </w:r>
            <w:r w:rsidR="00EA3DF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і</w:t>
            </w:r>
            <w:r w:rsidR="00EA3DFE" w:rsidRPr="00995CA9"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значного</w:t>
            </w:r>
            <w:r w:rsidR="00EA3DF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удосконалення.</w:t>
            </w:r>
          </w:p>
        </w:tc>
        <w:tc>
          <w:tcPr>
            <w:tcW w:w="993" w:type="pct"/>
            <w:tcBorders>
              <w:bottom w:val="single" w:sz="4" w:space="0" w:color="auto"/>
            </w:tcBorders>
          </w:tcPr>
          <w:p w:rsidR="00016D68" w:rsidRPr="00995CA9" w:rsidRDefault="00016D68" w:rsidP="00016D68">
            <w:pPr>
              <w:spacing w:line="264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Діяльність з внутрішнього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аудиту за</w:t>
            </w:r>
            <w:r w:rsidR="0000068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дослідженим</w:t>
            </w:r>
            <w:r w:rsidR="0000068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аспектом</w:t>
            </w:r>
            <w:r w:rsidR="0000068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частково</w:t>
            </w:r>
            <w:r w:rsidR="0000068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w w:val="93"/>
                <w:sz w:val="24"/>
                <w:szCs w:val="24"/>
              </w:rPr>
              <w:t>не</w:t>
            </w:r>
            <w:r w:rsidR="0000068E" w:rsidRPr="00995CA9">
              <w:rPr>
                <w:rFonts w:ascii="Times New Roman" w:eastAsia="Times New Roman" w:hAnsi="Times New Roman"/>
                <w:w w:val="93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відповідає встановленим вимогам (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часткова невідповідність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декількома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критеріями),</w:t>
            </w:r>
            <w:r w:rsidR="0000068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що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перешкоджає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повноті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реалізації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та розвитку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функції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внутрішнього 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аудиту. Існує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потреба в подальшому 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удосконаленні діяльності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з внутрішнього аудиту.</w:t>
            </w:r>
          </w:p>
        </w:tc>
        <w:tc>
          <w:tcPr>
            <w:tcW w:w="942" w:type="pct"/>
            <w:tcBorders>
              <w:bottom w:val="single" w:sz="4" w:space="0" w:color="auto"/>
            </w:tcBorders>
          </w:tcPr>
          <w:p w:rsidR="00016D68" w:rsidRPr="00995CA9" w:rsidRDefault="00016D68" w:rsidP="00B40D82">
            <w:pPr>
              <w:spacing w:line="265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Діяльність з внутрішнього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аудиту 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за дослідженим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аспектом загалом</w:t>
            </w:r>
            <w:r w:rsidR="0000068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здійснюється</w:t>
            </w:r>
            <w:r w:rsidR="0000068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належному</w:t>
            </w:r>
            <w:r w:rsidR="0000068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рівні,</w:t>
            </w:r>
            <w:r w:rsidR="0000068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проте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мають 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місце окремі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несуттєві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випадки недоліків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або</w:t>
            </w:r>
            <w:r w:rsidR="0000068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невідповідності</w:t>
            </w:r>
            <w:r w:rsidR="0000068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встановленим вимогам (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які</w:t>
            </w:r>
            <w:r w:rsidR="0000068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є критичними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впливають </w:t>
            </w:r>
            <w:r w:rsidR="0000068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ефективність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реалізації функції). В</w:t>
            </w:r>
            <w:r w:rsidR="0000068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>Держмитслужбі</w:t>
            </w:r>
            <w:r w:rsidR="0000068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існують резерви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подальшого 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розвитку функції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внутрішнього аудиту.</w:t>
            </w:r>
          </w:p>
        </w:tc>
        <w:tc>
          <w:tcPr>
            <w:tcW w:w="981" w:type="pct"/>
            <w:tcBorders>
              <w:bottom w:val="single" w:sz="4" w:space="0" w:color="auto"/>
            </w:tcBorders>
          </w:tcPr>
          <w:p w:rsidR="00016D68" w:rsidRPr="00995CA9" w:rsidRDefault="00016D68" w:rsidP="00016D68">
            <w:pPr>
              <w:spacing w:line="26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Діяльність з внутрішнього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аудиту 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за дослідженим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аспектом повністю</w:t>
            </w:r>
            <w:r w:rsidR="0000068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відповідає</w:t>
            </w:r>
            <w:r w:rsidR="0000068E"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як встановленим вимогам, так і 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найкращій практиці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, та може слугувати прикладом </w:t>
            </w:r>
            <w:r w:rsidR="001714B1" w:rsidRPr="00995CA9">
              <w:rPr>
                <w:rFonts w:ascii="Times New Roman" w:eastAsia="Times New Roman" w:hAnsi="Times New Roman"/>
                <w:sz w:val="24"/>
                <w:szCs w:val="24"/>
              </w:rPr>
              <w:t>для інших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 xml:space="preserve"> підрозділів внутрішнього аудиту.</w:t>
            </w:r>
          </w:p>
        </w:tc>
      </w:tr>
      <w:tr w:rsidR="00995CA9" w:rsidRPr="00995CA9" w:rsidTr="00EA3DFE">
        <w:trPr>
          <w:trHeight w:val="62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6D68" w:rsidRPr="00995CA9" w:rsidRDefault="00016D68" w:rsidP="00B40D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95CA9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Відповідне обґрунтування щодо підсумкової оцінки </w:t>
            </w:r>
            <w:r w:rsidR="00B40D82" w:rsidRPr="00B40D82">
              <w:rPr>
                <w:rFonts w:ascii="Times New Roman" w:eastAsia="Times New Roman" w:hAnsi="Times New Roman"/>
                <w:b/>
                <w:sz w:val="28"/>
                <w:szCs w:val="28"/>
              </w:rPr>
              <w:t>Держмитслужб</w:t>
            </w:r>
            <w:r w:rsidR="00B40D82">
              <w:rPr>
                <w:rFonts w:ascii="Times New Roman" w:eastAsia="Times New Roman" w:hAnsi="Times New Roman"/>
                <w:b/>
                <w:sz w:val="28"/>
                <w:szCs w:val="28"/>
              </w:rPr>
              <w:t>и</w:t>
            </w:r>
          </w:p>
        </w:tc>
      </w:tr>
      <w:tr w:rsidR="00016D68" w:rsidRPr="00995CA9" w:rsidTr="00EA3DFE">
        <w:trPr>
          <w:trHeight w:val="71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016D68" w:rsidRPr="00995CA9" w:rsidRDefault="00016D68" w:rsidP="005E5C7E">
            <w:pPr>
              <w:spacing w:after="0"/>
              <w:rPr>
                <w:rFonts w:ascii="Times New Roman" w:eastAsia="Times New Roman" w:hAnsi="Times New Roman"/>
                <w:i/>
              </w:rPr>
            </w:pPr>
            <w:r w:rsidRPr="00995CA9">
              <w:rPr>
                <w:rFonts w:ascii="Times New Roman" w:eastAsia="Times New Roman" w:hAnsi="Times New Roman"/>
                <w:i/>
              </w:rPr>
              <w:t xml:space="preserve">Стисло зазначається загальний висновок щодо оцінки діяльності </w:t>
            </w:r>
            <w:r w:rsidR="00B40D82" w:rsidRPr="00B40D82">
              <w:rPr>
                <w:rFonts w:ascii="Times New Roman" w:eastAsia="Times New Roman" w:hAnsi="Times New Roman"/>
                <w:i/>
              </w:rPr>
              <w:t>Держмитслужби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i/>
              </w:rPr>
              <w:t xml:space="preserve">за відповідним </w:t>
            </w:r>
            <w:r w:rsidR="001714B1" w:rsidRPr="00995CA9">
              <w:rPr>
                <w:rFonts w:ascii="Times New Roman" w:eastAsia="Times New Roman" w:hAnsi="Times New Roman"/>
                <w:i/>
              </w:rPr>
              <w:t>аспектом та</w:t>
            </w:r>
            <w:r w:rsidR="00B40D82">
              <w:rPr>
                <w:rFonts w:ascii="Times New Roman" w:eastAsia="Times New Roman" w:hAnsi="Times New Roman"/>
                <w:i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i/>
              </w:rPr>
              <w:t>причини</w:t>
            </w:r>
            <w:r w:rsidR="00B40D82">
              <w:rPr>
                <w:rFonts w:ascii="Times New Roman" w:eastAsia="Times New Roman" w:hAnsi="Times New Roman"/>
                <w:i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i/>
              </w:rPr>
              <w:t>(доказова</w:t>
            </w:r>
            <w:r w:rsidR="00B40D82">
              <w:rPr>
                <w:rFonts w:ascii="Times New Roman" w:eastAsia="Times New Roman" w:hAnsi="Times New Roman"/>
                <w:i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i/>
              </w:rPr>
              <w:t>база)</w:t>
            </w:r>
            <w:r w:rsidR="00B40D82">
              <w:rPr>
                <w:rFonts w:ascii="Times New Roman" w:eastAsia="Times New Roman" w:hAnsi="Times New Roman"/>
                <w:i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i/>
              </w:rPr>
              <w:t>віднесення</w:t>
            </w:r>
          </w:p>
          <w:p w:rsidR="00016D68" w:rsidRPr="00995CA9" w:rsidRDefault="00EF56C6" w:rsidP="005E5C7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i/>
              </w:rPr>
              <w:t>органу</w:t>
            </w:r>
            <w:r w:rsidR="00016D68" w:rsidRPr="00995CA9">
              <w:rPr>
                <w:rFonts w:ascii="Times New Roman" w:eastAsia="Times New Roman" w:hAnsi="Times New Roman"/>
                <w:i/>
              </w:rPr>
              <w:t xml:space="preserve"> до обраного рівня</w:t>
            </w:r>
          </w:p>
        </w:tc>
      </w:tr>
    </w:tbl>
    <w:p w:rsidR="005523D8" w:rsidRPr="00995CA9" w:rsidRDefault="005523D8" w:rsidP="00340EBF">
      <w:pPr>
        <w:spacing w:after="0" w:line="243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95CA9">
        <w:br w:type="page"/>
      </w:r>
      <w:r w:rsidRPr="00995CA9">
        <w:rPr>
          <w:rFonts w:ascii="Times New Roman" w:eastAsia="Times New Roman" w:hAnsi="Times New Roman"/>
          <w:b/>
          <w:sz w:val="28"/>
          <w:szCs w:val="28"/>
        </w:rPr>
        <w:lastRenderedPageBreak/>
        <w:t>Основні характеристики діяльності з внутрішнього аудиту</w:t>
      </w:r>
    </w:p>
    <w:p w:rsidR="005523D8" w:rsidRPr="00995CA9" w:rsidRDefault="00B40D82" w:rsidP="00340EBF">
      <w:pPr>
        <w:spacing w:after="0" w:line="0" w:lineRule="atLeast"/>
        <w:ind w:left="84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Аспектом 6</w:t>
      </w:r>
      <w:r w:rsidR="00340EBF" w:rsidRPr="00995CA9">
        <w:rPr>
          <w:rFonts w:ascii="Times New Roman" w:eastAsia="Times New Roman" w:hAnsi="Times New Roman"/>
          <w:b/>
          <w:sz w:val="28"/>
          <w:szCs w:val="28"/>
        </w:rPr>
        <w:t xml:space="preserve"> «Проведення внутрішніх аудитів. Документування ходу та результатів внутрішнього аудиту»</w:t>
      </w:r>
    </w:p>
    <w:p w:rsidR="00340EBF" w:rsidRPr="00995CA9" w:rsidRDefault="00340EBF" w:rsidP="00340EBF">
      <w:pPr>
        <w:spacing w:after="0" w:line="0" w:lineRule="atLeast"/>
        <w:ind w:left="8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3"/>
        <w:tblW w:w="4878" w:type="pct"/>
        <w:tblLook w:val="04A0" w:firstRow="1" w:lastRow="0" w:firstColumn="1" w:lastColumn="0" w:noHBand="0" w:noVBand="1"/>
      </w:tblPr>
      <w:tblGrid>
        <w:gridCol w:w="6807"/>
        <w:gridCol w:w="7398"/>
      </w:tblGrid>
      <w:tr w:rsidR="00995CA9" w:rsidRPr="00995CA9" w:rsidTr="0000068E">
        <w:trPr>
          <w:trHeight w:val="598"/>
        </w:trPr>
        <w:tc>
          <w:tcPr>
            <w:tcW w:w="2396" w:type="pct"/>
            <w:shd w:val="clear" w:color="auto" w:fill="D9D9D9" w:themeFill="background1" w:themeFillShade="D9"/>
            <w:vAlign w:val="center"/>
          </w:tcPr>
          <w:p w:rsidR="005523D8" w:rsidRPr="00995CA9" w:rsidRDefault="005523D8" w:rsidP="005523D8">
            <w:pPr>
              <w:spacing w:line="0" w:lineRule="atLeast"/>
              <w:ind w:right="-7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995CA9">
              <w:rPr>
                <w:rFonts w:ascii="Times New Roman" w:eastAsia="Times New Roman" w:hAnsi="Times New Roman"/>
                <w:b/>
                <w:sz w:val="28"/>
              </w:rPr>
              <w:t>Сильні сторони</w:t>
            </w:r>
          </w:p>
        </w:tc>
        <w:tc>
          <w:tcPr>
            <w:tcW w:w="2604" w:type="pct"/>
            <w:shd w:val="clear" w:color="auto" w:fill="D9D9D9" w:themeFill="background1" w:themeFillShade="D9"/>
            <w:vAlign w:val="center"/>
          </w:tcPr>
          <w:p w:rsidR="005523D8" w:rsidRPr="00995CA9" w:rsidRDefault="005523D8" w:rsidP="005523D8">
            <w:pPr>
              <w:spacing w:line="0" w:lineRule="atLeast"/>
              <w:ind w:right="-7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995CA9">
              <w:rPr>
                <w:rFonts w:ascii="Times New Roman" w:eastAsia="Times New Roman" w:hAnsi="Times New Roman"/>
                <w:b/>
                <w:sz w:val="28"/>
              </w:rPr>
              <w:t>Слабкі сторони</w:t>
            </w:r>
          </w:p>
        </w:tc>
      </w:tr>
      <w:tr w:rsidR="00995CA9" w:rsidRPr="00995CA9" w:rsidTr="0000068E">
        <w:trPr>
          <w:trHeight w:val="960"/>
        </w:trPr>
        <w:tc>
          <w:tcPr>
            <w:tcW w:w="2396" w:type="pct"/>
            <w:vAlign w:val="center"/>
          </w:tcPr>
          <w:p w:rsidR="005523D8" w:rsidRPr="00995CA9" w:rsidRDefault="005523D8" w:rsidP="005523D8">
            <w:pPr>
              <w:spacing w:line="258" w:lineRule="exact"/>
              <w:ind w:left="284" w:firstLine="28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Тезисно</w:t>
            </w:r>
            <w:proofErr w:type="spellEnd"/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зазначаються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гарні/успішні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практики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діяльності підрозділу, відмічені в ході проведення оцінки якості</w:t>
            </w:r>
          </w:p>
        </w:tc>
        <w:tc>
          <w:tcPr>
            <w:tcW w:w="2604" w:type="pct"/>
            <w:vAlign w:val="center"/>
          </w:tcPr>
          <w:p w:rsidR="005523D8" w:rsidRPr="00995CA9" w:rsidRDefault="005523D8" w:rsidP="005523D8">
            <w:pPr>
              <w:spacing w:line="258" w:lineRule="exact"/>
              <w:ind w:left="284" w:firstLine="28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Тезисно зазначаються недоліки, негативні практики в діяльності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підрозділу,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відмічені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ході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проведення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оцінки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якості,</w:t>
            </w:r>
            <w:r w:rsidR="00B40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5CA9">
              <w:rPr>
                <w:rFonts w:ascii="Times New Roman" w:eastAsia="Times New Roman" w:hAnsi="Times New Roman"/>
                <w:sz w:val="24"/>
                <w:szCs w:val="24"/>
              </w:rPr>
              <w:t>які потребують виправлення/покращення</w:t>
            </w:r>
          </w:p>
        </w:tc>
      </w:tr>
      <w:tr w:rsidR="005523D8" w:rsidRPr="00995CA9" w:rsidTr="0000068E">
        <w:tc>
          <w:tcPr>
            <w:tcW w:w="2396" w:type="pct"/>
          </w:tcPr>
          <w:p w:rsidR="005523D8" w:rsidRPr="00995CA9" w:rsidRDefault="005523D8" w:rsidP="005523D8">
            <w:pPr>
              <w:spacing w:line="0" w:lineRule="atLeast"/>
              <w:ind w:right="-79"/>
              <w:rPr>
                <w:rFonts w:ascii="Times New Roman" w:eastAsia="Times New Roman" w:hAnsi="Times New Roman"/>
                <w:b/>
                <w:sz w:val="28"/>
              </w:rPr>
            </w:pPr>
            <w:r w:rsidRPr="00995CA9">
              <w:rPr>
                <w:rFonts w:ascii="Times New Roman" w:eastAsia="Times New Roman" w:hAnsi="Times New Roman"/>
                <w:b/>
                <w:sz w:val="28"/>
              </w:rPr>
              <w:t>…</w:t>
            </w:r>
          </w:p>
        </w:tc>
        <w:tc>
          <w:tcPr>
            <w:tcW w:w="2604" w:type="pct"/>
          </w:tcPr>
          <w:p w:rsidR="005523D8" w:rsidRPr="00995CA9" w:rsidRDefault="005523D8" w:rsidP="005523D8">
            <w:pPr>
              <w:spacing w:line="0" w:lineRule="atLeast"/>
              <w:ind w:right="-79"/>
              <w:rPr>
                <w:rFonts w:ascii="Times New Roman" w:eastAsia="Times New Roman" w:hAnsi="Times New Roman"/>
                <w:b/>
                <w:sz w:val="28"/>
              </w:rPr>
            </w:pPr>
            <w:r w:rsidRPr="00995CA9">
              <w:rPr>
                <w:rFonts w:ascii="Times New Roman" w:eastAsia="Times New Roman" w:hAnsi="Times New Roman"/>
                <w:b/>
                <w:sz w:val="28"/>
              </w:rPr>
              <w:t>…</w:t>
            </w:r>
          </w:p>
        </w:tc>
      </w:tr>
    </w:tbl>
    <w:p w:rsidR="00187FB7" w:rsidRPr="00995CA9" w:rsidRDefault="00187FB7" w:rsidP="005523D8">
      <w:pPr>
        <w:spacing w:line="0" w:lineRule="atLeast"/>
        <w:ind w:right="-79"/>
        <w:jc w:val="center"/>
        <w:rPr>
          <w:rFonts w:ascii="Times New Roman" w:eastAsia="Times New Roman" w:hAnsi="Times New Roman"/>
          <w:b/>
          <w:sz w:val="28"/>
        </w:rPr>
      </w:pPr>
    </w:p>
    <w:p w:rsidR="00187FB7" w:rsidRPr="00995CA9" w:rsidRDefault="00187FB7">
      <w:pPr>
        <w:rPr>
          <w:rFonts w:ascii="Times New Roman" w:eastAsia="Times New Roman" w:hAnsi="Times New Roman"/>
          <w:b/>
          <w:sz w:val="28"/>
        </w:rPr>
      </w:pPr>
      <w:r w:rsidRPr="00995CA9">
        <w:rPr>
          <w:rFonts w:ascii="Times New Roman" w:eastAsia="Times New Roman" w:hAnsi="Times New Roman"/>
          <w:b/>
          <w:sz w:val="28"/>
        </w:rPr>
        <w:br w:type="page"/>
      </w:r>
    </w:p>
    <w:p w:rsidR="003C1A3E" w:rsidRPr="00995CA9" w:rsidRDefault="003C1A3E" w:rsidP="00340EBF">
      <w:pPr>
        <w:spacing w:after="0" w:line="0" w:lineRule="atLeast"/>
        <w:ind w:right="-9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95CA9">
        <w:rPr>
          <w:rFonts w:ascii="Times New Roman" w:eastAsia="Times New Roman" w:hAnsi="Times New Roman"/>
          <w:b/>
          <w:sz w:val="28"/>
          <w:szCs w:val="28"/>
        </w:rPr>
        <w:lastRenderedPageBreak/>
        <w:t>Рекомендації щодо удосконалення діяльності з внутрішнього аудиту</w:t>
      </w:r>
    </w:p>
    <w:p w:rsidR="003C1A3E" w:rsidRPr="00995CA9" w:rsidRDefault="003C1A3E" w:rsidP="0000068E">
      <w:pPr>
        <w:spacing w:after="0" w:line="0" w:lineRule="atLeast"/>
        <w:ind w:left="840" w:right="11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95CA9">
        <w:rPr>
          <w:rFonts w:ascii="Times New Roman" w:eastAsia="Times New Roman" w:hAnsi="Times New Roman"/>
          <w:b/>
          <w:sz w:val="28"/>
          <w:szCs w:val="28"/>
        </w:rPr>
        <w:t xml:space="preserve">за </w:t>
      </w:r>
      <w:r w:rsidR="00B40D82">
        <w:rPr>
          <w:rFonts w:ascii="Times New Roman" w:eastAsia="Times New Roman" w:hAnsi="Times New Roman"/>
          <w:b/>
          <w:sz w:val="28"/>
          <w:szCs w:val="28"/>
        </w:rPr>
        <w:t>аспектом 6</w:t>
      </w:r>
      <w:r w:rsidR="00340EBF" w:rsidRPr="00995CA9">
        <w:rPr>
          <w:rFonts w:ascii="Times New Roman" w:eastAsia="Times New Roman" w:hAnsi="Times New Roman"/>
          <w:b/>
          <w:sz w:val="28"/>
          <w:szCs w:val="28"/>
        </w:rPr>
        <w:t xml:space="preserve"> «Проведення внутрішніх </w:t>
      </w:r>
      <w:r w:rsidR="001714B1" w:rsidRPr="00995CA9">
        <w:rPr>
          <w:rFonts w:ascii="Times New Roman" w:eastAsia="Times New Roman" w:hAnsi="Times New Roman"/>
          <w:b/>
          <w:sz w:val="28"/>
          <w:szCs w:val="28"/>
        </w:rPr>
        <w:t>аудитів. Документування</w:t>
      </w:r>
      <w:r w:rsidR="00340EBF" w:rsidRPr="00995CA9">
        <w:rPr>
          <w:rFonts w:ascii="Times New Roman" w:eastAsia="Times New Roman" w:hAnsi="Times New Roman"/>
          <w:b/>
          <w:sz w:val="28"/>
          <w:szCs w:val="28"/>
        </w:rPr>
        <w:t xml:space="preserve"> ходу та результатів внутрішнього аудиту»</w:t>
      </w:r>
    </w:p>
    <w:p w:rsidR="00340EBF" w:rsidRPr="00995CA9" w:rsidRDefault="00340EBF" w:rsidP="00340EBF">
      <w:pPr>
        <w:spacing w:after="0" w:line="0" w:lineRule="atLeast"/>
        <w:ind w:left="8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4686"/>
        <w:gridCol w:w="2689"/>
        <w:gridCol w:w="2546"/>
        <w:gridCol w:w="3825"/>
      </w:tblGrid>
      <w:tr w:rsidR="00995CA9" w:rsidRPr="00995CA9" w:rsidTr="0000068E">
        <w:trPr>
          <w:trHeight w:val="265"/>
        </w:trPr>
        <w:tc>
          <w:tcPr>
            <w:tcW w:w="195" w:type="pct"/>
            <w:shd w:val="clear" w:color="auto" w:fill="D9D9D9"/>
            <w:vAlign w:val="center"/>
          </w:tcPr>
          <w:p w:rsidR="003C1A3E" w:rsidRPr="00995CA9" w:rsidRDefault="003C1A3E" w:rsidP="0000068E">
            <w:pPr>
              <w:spacing w:after="0"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</w:pPr>
            <w:r w:rsidRPr="00995CA9"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  <w:t>№ з/п</w:t>
            </w:r>
          </w:p>
        </w:tc>
        <w:tc>
          <w:tcPr>
            <w:tcW w:w="1638" w:type="pct"/>
            <w:shd w:val="clear" w:color="auto" w:fill="D9D9D9"/>
            <w:vAlign w:val="center"/>
          </w:tcPr>
          <w:p w:rsidR="003C1A3E" w:rsidRPr="00995CA9" w:rsidRDefault="003C1A3E" w:rsidP="0000068E">
            <w:pPr>
              <w:spacing w:after="0" w:line="265" w:lineRule="exact"/>
              <w:ind w:left="-1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95CA9">
              <w:rPr>
                <w:rFonts w:ascii="Times New Roman" w:eastAsia="Times New Roman" w:hAnsi="Times New Roman"/>
                <w:b/>
                <w:sz w:val="28"/>
                <w:szCs w:val="28"/>
              </w:rPr>
              <w:t>Рекомендовані заходи</w:t>
            </w:r>
          </w:p>
        </w:tc>
        <w:tc>
          <w:tcPr>
            <w:tcW w:w="940" w:type="pct"/>
            <w:shd w:val="clear" w:color="auto" w:fill="D9D9D9"/>
            <w:vAlign w:val="center"/>
          </w:tcPr>
          <w:p w:rsidR="003C1A3E" w:rsidRPr="00995CA9" w:rsidRDefault="003C1A3E" w:rsidP="0000068E">
            <w:pPr>
              <w:spacing w:after="0" w:line="265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95CA9">
              <w:rPr>
                <w:rFonts w:ascii="Times New Roman" w:eastAsia="Times New Roman" w:hAnsi="Times New Roman"/>
                <w:b/>
                <w:sz w:val="28"/>
                <w:szCs w:val="28"/>
              </w:rPr>
              <w:t>Відповідальні виконавці</w:t>
            </w:r>
          </w:p>
        </w:tc>
        <w:tc>
          <w:tcPr>
            <w:tcW w:w="890" w:type="pct"/>
            <w:shd w:val="clear" w:color="auto" w:fill="D9D9D9"/>
            <w:vAlign w:val="center"/>
          </w:tcPr>
          <w:p w:rsidR="0000068E" w:rsidRPr="00995CA9" w:rsidRDefault="003C1A3E" w:rsidP="0000068E">
            <w:pPr>
              <w:spacing w:after="0" w:line="265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95CA9"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  <w:t>Строки виконання</w:t>
            </w:r>
            <w:r w:rsidRPr="00995CA9">
              <w:rPr>
                <w:rFonts w:ascii="Times New Roman" w:eastAsia="Times New Roman" w:hAnsi="Times New Roman"/>
                <w:b/>
                <w:sz w:val="28"/>
                <w:szCs w:val="28"/>
              </w:rPr>
              <w:t>/</w:t>
            </w:r>
          </w:p>
          <w:p w:rsidR="003C1A3E" w:rsidRPr="00995CA9" w:rsidRDefault="003C1A3E" w:rsidP="0000068E">
            <w:pPr>
              <w:spacing w:after="0" w:line="265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95CA9">
              <w:rPr>
                <w:rFonts w:ascii="Times New Roman" w:eastAsia="Times New Roman" w:hAnsi="Times New Roman"/>
                <w:b/>
                <w:sz w:val="28"/>
                <w:szCs w:val="28"/>
              </w:rPr>
              <w:t>реалізації</w:t>
            </w:r>
          </w:p>
        </w:tc>
        <w:tc>
          <w:tcPr>
            <w:tcW w:w="1337" w:type="pct"/>
            <w:shd w:val="clear" w:color="auto" w:fill="D9D9D9"/>
            <w:vAlign w:val="center"/>
          </w:tcPr>
          <w:p w:rsidR="003C1A3E" w:rsidRPr="00995CA9" w:rsidRDefault="003C1A3E" w:rsidP="0000068E">
            <w:pPr>
              <w:spacing w:after="0" w:line="265" w:lineRule="exact"/>
              <w:ind w:left="4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95CA9">
              <w:rPr>
                <w:rFonts w:ascii="Times New Roman" w:eastAsia="Times New Roman" w:hAnsi="Times New Roman"/>
                <w:b/>
                <w:sz w:val="28"/>
                <w:szCs w:val="28"/>
              </w:rPr>
              <w:t>Очікувані результати</w:t>
            </w:r>
          </w:p>
        </w:tc>
      </w:tr>
      <w:tr w:rsidR="003C1A3E" w:rsidRPr="00995CA9" w:rsidTr="0000068E">
        <w:trPr>
          <w:trHeight w:val="822"/>
        </w:trPr>
        <w:tc>
          <w:tcPr>
            <w:tcW w:w="195" w:type="pct"/>
            <w:shd w:val="clear" w:color="auto" w:fill="auto"/>
            <w:vAlign w:val="bottom"/>
          </w:tcPr>
          <w:p w:rsidR="003C1A3E" w:rsidRPr="00995CA9" w:rsidRDefault="003C1A3E" w:rsidP="000006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38" w:type="pct"/>
            <w:shd w:val="clear" w:color="auto" w:fill="auto"/>
            <w:vAlign w:val="bottom"/>
          </w:tcPr>
          <w:p w:rsidR="003C1A3E" w:rsidRPr="00995CA9" w:rsidRDefault="003C1A3E" w:rsidP="000006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0" w:type="pct"/>
            <w:shd w:val="clear" w:color="auto" w:fill="auto"/>
            <w:vAlign w:val="bottom"/>
          </w:tcPr>
          <w:p w:rsidR="003C1A3E" w:rsidRPr="00995CA9" w:rsidRDefault="003C1A3E" w:rsidP="000006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90" w:type="pct"/>
            <w:shd w:val="clear" w:color="auto" w:fill="auto"/>
            <w:vAlign w:val="bottom"/>
          </w:tcPr>
          <w:p w:rsidR="003C1A3E" w:rsidRPr="00995CA9" w:rsidRDefault="003C1A3E" w:rsidP="000006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37" w:type="pct"/>
            <w:shd w:val="clear" w:color="auto" w:fill="auto"/>
            <w:vAlign w:val="bottom"/>
          </w:tcPr>
          <w:p w:rsidR="003C1A3E" w:rsidRPr="00995CA9" w:rsidRDefault="003C1A3E" w:rsidP="000006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523D8" w:rsidRPr="00995CA9" w:rsidRDefault="005523D8"/>
    <w:p w:rsidR="00B40D82" w:rsidRPr="006E35BC" w:rsidRDefault="00B40D82" w:rsidP="00B40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5BC">
        <w:rPr>
          <w:rFonts w:ascii="Times New Roman" w:hAnsi="Times New Roman" w:cs="Times New Roman"/>
          <w:sz w:val="28"/>
          <w:szCs w:val="28"/>
        </w:rPr>
        <w:t>Головний виконавець процедури забезпечення та підвищення якості внутрішнього аудиту</w:t>
      </w:r>
    </w:p>
    <w:p w:rsidR="00B40D82" w:rsidRPr="006E35BC" w:rsidRDefault="00B40D82" w:rsidP="00B4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40D82" w:rsidRPr="006E35BC" w:rsidRDefault="00B40D82" w:rsidP="00B4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35BC">
        <w:rPr>
          <w:rFonts w:ascii="Times New Roman" w:hAnsi="Times New Roman" w:cs="Times New Roman"/>
          <w:sz w:val="20"/>
          <w:szCs w:val="20"/>
        </w:rPr>
        <w:t xml:space="preserve"> 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6E35BC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__________________</w:t>
      </w:r>
    </w:p>
    <w:p w:rsidR="00B40D82" w:rsidRPr="006E35BC" w:rsidRDefault="00B40D82" w:rsidP="00B40D8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35BC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(підпис)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(ПІБ)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40D82" w:rsidRPr="006E35BC" w:rsidRDefault="00B40D82" w:rsidP="00B40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0D82" w:rsidRPr="006E35BC" w:rsidRDefault="00B40D82" w:rsidP="00B40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0D82" w:rsidRPr="006E35BC" w:rsidRDefault="00B40D82" w:rsidP="00B40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5BC">
        <w:rPr>
          <w:rFonts w:ascii="Times New Roman" w:hAnsi="Times New Roman" w:cs="Times New Roman"/>
          <w:sz w:val="28"/>
          <w:szCs w:val="28"/>
        </w:rPr>
        <w:t>Керівник</w:t>
      </w:r>
      <w:r>
        <w:rPr>
          <w:rFonts w:ascii="Times New Roman" w:hAnsi="Times New Roman" w:cs="Times New Roman"/>
          <w:sz w:val="28"/>
          <w:szCs w:val="28"/>
        </w:rPr>
        <w:t xml:space="preserve"> підрозділу</w:t>
      </w:r>
      <w:r w:rsidRPr="006E35BC">
        <w:rPr>
          <w:rFonts w:ascii="Times New Roman" w:hAnsi="Times New Roman" w:cs="Times New Roman"/>
          <w:sz w:val="28"/>
          <w:szCs w:val="28"/>
        </w:rPr>
        <w:t xml:space="preserve"> внутрішнього аудиту </w:t>
      </w:r>
    </w:p>
    <w:p w:rsidR="00B40D82" w:rsidRPr="006E35BC" w:rsidRDefault="00B40D82" w:rsidP="00B4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0D82" w:rsidRPr="006E35BC" w:rsidRDefault="00B40D82" w:rsidP="00B40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35BC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6E35BC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__________________</w:t>
      </w:r>
    </w:p>
    <w:p w:rsidR="00B40D82" w:rsidRPr="00D10A73" w:rsidRDefault="00B40D82" w:rsidP="00D10A73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6E35BC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(підпис)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(ПІБ)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40D82" w:rsidRPr="00D10A73" w:rsidSect="00C3045F">
      <w:headerReference w:type="default" r:id="rId8"/>
      <w:pgSz w:w="16838" w:h="11906" w:orient="landscape"/>
      <w:pgMar w:top="1134" w:right="567" w:bottom="1134" w:left="1701" w:header="709" w:footer="709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898" w:rsidRDefault="00130898" w:rsidP="00C3045F">
      <w:pPr>
        <w:spacing w:after="0" w:line="240" w:lineRule="auto"/>
      </w:pPr>
      <w:r>
        <w:separator/>
      </w:r>
    </w:p>
  </w:endnote>
  <w:endnote w:type="continuationSeparator" w:id="0">
    <w:p w:rsidR="00130898" w:rsidRDefault="00130898" w:rsidP="00C30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898" w:rsidRDefault="00130898" w:rsidP="00C3045F">
      <w:pPr>
        <w:spacing w:after="0" w:line="240" w:lineRule="auto"/>
      </w:pPr>
      <w:r>
        <w:separator/>
      </w:r>
    </w:p>
  </w:footnote>
  <w:footnote w:type="continuationSeparator" w:id="0">
    <w:p w:rsidR="00130898" w:rsidRDefault="00130898" w:rsidP="00C30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8659217"/>
      <w:docPartObj>
        <w:docPartGallery w:val="Page Numbers (Top of Page)"/>
        <w:docPartUnique/>
      </w:docPartObj>
    </w:sdtPr>
    <w:sdtContent>
      <w:p w:rsidR="00C3045F" w:rsidRDefault="00C304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3045F">
          <w:rPr>
            <w:noProof/>
            <w:lang w:val="ru-RU"/>
          </w:rPr>
          <w:t>65</w:t>
        </w:r>
        <w:r>
          <w:fldChar w:fldCharType="end"/>
        </w:r>
      </w:p>
    </w:sdtContent>
  </w:sdt>
  <w:p w:rsidR="00C3045F" w:rsidRPr="00133FEC" w:rsidRDefault="00C3045F" w:rsidP="00C3045F">
    <w:pPr>
      <w:pStyle w:val="a6"/>
      <w:rPr>
        <w:rFonts w:ascii="Times New Roman" w:hAnsi="Times New Roman" w:cs="Times New Roman"/>
        <w:sz w:val="24"/>
        <w:szCs w:val="24"/>
      </w:rPr>
    </w:pPr>
    <w:r>
      <w:tab/>
    </w:r>
    <w:r>
      <w:tab/>
    </w:r>
    <w:r>
      <w:tab/>
    </w:r>
    <w:r>
      <w:tab/>
      <w:t xml:space="preserve"> </w:t>
    </w:r>
    <w:r>
      <w:tab/>
    </w:r>
    <w:r w:rsidRPr="00133FEC">
      <w:rPr>
        <w:rFonts w:ascii="Times New Roman" w:hAnsi="Times New Roman" w:cs="Times New Roman"/>
        <w:sz w:val="24"/>
        <w:szCs w:val="24"/>
      </w:rPr>
      <w:t>Продовження додатк</w:t>
    </w:r>
    <w:r>
      <w:rPr>
        <w:rFonts w:ascii="Times New Roman" w:hAnsi="Times New Roman" w:cs="Times New Roman"/>
        <w:sz w:val="24"/>
        <w:szCs w:val="24"/>
      </w:rPr>
      <w:t>а</w:t>
    </w:r>
    <w:r w:rsidRPr="00133FEC">
      <w:rPr>
        <w:rFonts w:ascii="Times New Roman" w:hAnsi="Times New Roman" w:cs="Times New Roman"/>
        <w:sz w:val="24"/>
        <w:szCs w:val="24"/>
      </w:rPr>
      <w:t xml:space="preserve"> 2</w:t>
    </w:r>
    <w:r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79"/>
    <w:multiLevelType w:val="hybridMultilevel"/>
    <w:tmpl w:val="5B25AC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8F"/>
    <w:rsid w:val="0000068E"/>
    <w:rsid w:val="00016D68"/>
    <w:rsid w:val="0002085A"/>
    <w:rsid w:val="000405D4"/>
    <w:rsid w:val="00062740"/>
    <w:rsid w:val="0007101B"/>
    <w:rsid w:val="000E686C"/>
    <w:rsid w:val="000F0F13"/>
    <w:rsid w:val="000F0F8F"/>
    <w:rsid w:val="00101DFA"/>
    <w:rsid w:val="00110B3C"/>
    <w:rsid w:val="00130898"/>
    <w:rsid w:val="0015408D"/>
    <w:rsid w:val="001714B1"/>
    <w:rsid w:val="00186366"/>
    <w:rsid w:val="00187FB7"/>
    <w:rsid w:val="001A2D3D"/>
    <w:rsid w:val="002B50C2"/>
    <w:rsid w:val="002C2F8A"/>
    <w:rsid w:val="002E5AE1"/>
    <w:rsid w:val="00340183"/>
    <w:rsid w:val="00340EBF"/>
    <w:rsid w:val="003C1A3E"/>
    <w:rsid w:val="00467352"/>
    <w:rsid w:val="004A3233"/>
    <w:rsid w:val="004D51E4"/>
    <w:rsid w:val="004F2691"/>
    <w:rsid w:val="0054500F"/>
    <w:rsid w:val="005523D8"/>
    <w:rsid w:val="005669BE"/>
    <w:rsid w:val="005A3AB3"/>
    <w:rsid w:val="005C1158"/>
    <w:rsid w:val="005C2778"/>
    <w:rsid w:val="005E27F8"/>
    <w:rsid w:val="005E47C9"/>
    <w:rsid w:val="005E5C7E"/>
    <w:rsid w:val="005E700D"/>
    <w:rsid w:val="00614C63"/>
    <w:rsid w:val="00632105"/>
    <w:rsid w:val="00642A8C"/>
    <w:rsid w:val="006603A3"/>
    <w:rsid w:val="006678E4"/>
    <w:rsid w:val="006C54AF"/>
    <w:rsid w:val="006D2E59"/>
    <w:rsid w:val="006D7BDC"/>
    <w:rsid w:val="00700BC3"/>
    <w:rsid w:val="00792A73"/>
    <w:rsid w:val="007E709D"/>
    <w:rsid w:val="00865177"/>
    <w:rsid w:val="008E586D"/>
    <w:rsid w:val="008F49F1"/>
    <w:rsid w:val="00917EE6"/>
    <w:rsid w:val="009438D6"/>
    <w:rsid w:val="0096677F"/>
    <w:rsid w:val="009914F1"/>
    <w:rsid w:val="00995CA9"/>
    <w:rsid w:val="009A1EB9"/>
    <w:rsid w:val="009A6615"/>
    <w:rsid w:val="009F5C1D"/>
    <w:rsid w:val="00A01B3F"/>
    <w:rsid w:val="00A70C05"/>
    <w:rsid w:val="00AB34D7"/>
    <w:rsid w:val="00AE3A04"/>
    <w:rsid w:val="00B054AA"/>
    <w:rsid w:val="00B12282"/>
    <w:rsid w:val="00B14A50"/>
    <w:rsid w:val="00B40D82"/>
    <w:rsid w:val="00B821F2"/>
    <w:rsid w:val="00BB1C25"/>
    <w:rsid w:val="00BB4389"/>
    <w:rsid w:val="00BC6E3E"/>
    <w:rsid w:val="00C166BB"/>
    <w:rsid w:val="00C20339"/>
    <w:rsid w:val="00C231A7"/>
    <w:rsid w:val="00C3045F"/>
    <w:rsid w:val="00C30AA0"/>
    <w:rsid w:val="00C6528A"/>
    <w:rsid w:val="00C726B9"/>
    <w:rsid w:val="00C8760D"/>
    <w:rsid w:val="00CF1C2C"/>
    <w:rsid w:val="00D03C85"/>
    <w:rsid w:val="00D10A73"/>
    <w:rsid w:val="00D11CC1"/>
    <w:rsid w:val="00D54F3B"/>
    <w:rsid w:val="00D66EE4"/>
    <w:rsid w:val="00D677E8"/>
    <w:rsid w:val="00DA19E0"/>
    <w:rsid w:val="00E029EB"/>
    <w:rsid w:val="00E260AB"/>
    <w:rsid w:val="00E85570"/>
    <w:rsid w:val="00EA3DFE"/>
    <w:rsid w:val="00EB37DA"/>
    <w:rsid w:val="00ED38D0"/>
    <w:rsid w:val="00EF56C6"/>
    <w:rsid w:val="00FC19A5"/>
    <w:rsid w:val="00FC2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98E9"/>
  <w15:docId w15:val="{39B2118E-457F-4A76-B04E-756355F8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0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71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01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04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45F"/>
  </w:style>
  <w:style w:type="paragraph" w:styleId="a8">
    <w:name w:val="footer"/>
    <w:basedOn w:val="a"/>
    <w:link w:val="a9"/>
    <w:uiPriority w:val="99"/>
    <w:unhideWhenUsed/>
    <w:rsid w:val="00C304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0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5EE6D-7D2C-4296-8E04-EF71B18E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5942</Words>
  <Characters>3387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КАМБУР АНАСТАСІЯ РУСЛАНІВНА</dc:creator>
  <cp:lastModifiedBy>User</cp:lastModifiedBy>
  <cp:revision>11</cp:revision>
  <cp:lastPrinted>2022-07-05T10:13:00Z</cp:lastPrinted>
  <dcterms:created xsi:type="dcterms:W3CDTF">2022-07-05T09:53:00Z</dcterms:created>
  <dcterms:modified xsi:type="dcterms:W3CDTF">2023-11-13T07:46:00Z</dcterms:modified>
</cp:coreProperties>
</file>