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BF" w:rsidRPr="000070DA" w:rsidRDefault="004543BF" w:rsidP="004543BF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4543BF" w:rsidRDefault="004543BF" w:rsidP="004543BF"/>
    <w:p w:rsidR="004543BF" w:rsidRDefault="004543BF" w:rsidP="004543BF"/>
    <w:p w:rsidR="004543BF" w:rsidRDefault="004543BF" w:rsidP="004543BF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 </w:t>
      </w:r>
    </w:p>
    <w:p w:rsidR="004543BF" w:rsidRDefault="004543BF" w:rsidP="004543BF">
      <w:pPr>
        <w:ind w:firstLine="426"/>
        <w:jc w:val="both"/>
        <w:rPr>
          <w:rFonts w:cs="Times New Roman"/>
          <w:sz w:val="24"/>
          <w:szCs w:val="24"/>
        </w:rPr>
      </w:pPr>
      <w:r w:rsidRPr="004543BF">
        <w:rPr>
          <w:sz w:val="24"/>
          <w:szCs w:val="24"/>
        </w:rPr>
        <w:t>«Послуги захищеного доступу до мережі Інтернет (основний канал); Послуги захищеного доступу до мережі Інтернет (резервний канал)» за кодом ДК 021:2015 72410000-7 - Послуги провайдерів</w:t>
      </w:r>
      <w:r w:rsidRPr="009D0146">
        <w:rPr>
          <w:rFonts w:cs="Times New Roman"/>
          <w:sz w:val="24"/>
          <w:szCs w:val="24"/>
        </w:rPr>
        <w:t>.</w:t>
      </w:r>
    </w:p>
    <w:p w:rsidR="004543BF" w:rsidRPr="009D0146" w:rsidRDefault="004543BF" w:rsidP="004543BF">
      <w:pPr>
        <w:ind w:firstLine="426"/>
        <w:jc w:val="both"/>
        <w:rPr>
          <w:rFonts w:cs="Times New Roman"/>
          <w:sz w:val="24"/>
          <w:szCs w:val="24"/>
        </w:rPr>
      </w:pPr>
    </w:p>
    <w:p w:rsidR="004543BF" w:rsidRDefault="004543BF" w:rsidP="004543BF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</w:t>
      </w:r>
      <w:bookmarkStart w:id="0" w:name="_GoBack"/>
      <w:bookmarkEnd w:id="0"/>
      <w:r w:rsidRPr="009D0146">
        <w:rPr>
          <w:rFonts w:cs="Times New Roman"/>
          <w:sz w:val="24"/>
          <w:szCs w:val="24"/>
        </w:rPr>
        <w:t>півлі (чим зумовлена необхідність закупівлі, мета закупівлі, посилання на вимоги чинного законодавства)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Забезпечення</w:t>
      </w:r>
      <w:r w:rsidRPr="00862D15">
        <w:rPr>
          <w:rFonts w:eastAsia="Times New Roman"/>
          <w:i/>
          <w:szCs w:val="28"/>
          <w:lang w:eastAsia="ru-RU"/>
        </w:rPr>
        <w:t xml:space="preserve"> </w:t>
      </w:r>
      <w:r w:rsidRPr="00862D15">
        <w:rPr>
          <w:sz w:val="24"/>
          <w:szCs w:val="24"/>
        </w:rPr>
        <w:t>Державної</w:t>
      </w:r>
      <w:r w:rsidRPr="00862D15">
        <w:rPr>
          <w:rFonts w:eastAsia="Times New Roman"/>
          <w:i/>
          <w:szCs w:val="28"/>
          <w:lang w:eastAsia="ru-RU"/>
        </w:rPr>
        <w:t xml:space="preserve"> </w:t>
      </w:r>
      <w:r w:rsidRPr="00862D15">
        <w:rPr>
          <w:sz w:val="24"/>
          <w:szCs w:val="24"/>
        </w:rPr>
        <w:t xml:space="preserve">митної служби України захищеним доступом до мережі Інтернет, а також операторське та технічне супроводження доступу до мережі Інтернет необхідне для забезпечення роботи: 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електронного декларування;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Єдиного державного інформаційного веб-порталу «єдине вікно для міжнародної торгівлі»;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Офіційного веб-порталу Держмитслужби;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Он-лайн сервісу «Калькулятор митної вартості та платежів при митному оформленні автомобілів»;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 xml:space="preserve">BI-системи Держмитслужби (програмний продукт «Модуль </w:t>
      </w:r>
      <w:proofErr w:type="spellStart"/>
      <w:r w:rsidRPr="00862D15">
        <w:rPr>
          <w:sz w:val="24"/>
          <w:szCs w:val="24"/>
        </w:rPr>
        <w:t>Business</w:t>
      </w:r>
      <w:proofErr w:type="spellEnd"/>
      <w:r w:rsidRPr="00862D15">
        <w:rPr>
          <w:sz w:val="24"/>
          <w:szCs w:val="24"/>
        </w:rPr>
        <w:t xml:space="preserve"> </w:t>
      </w:r>
      <w:proofErr w:type="spellStart"/>
      <w:r w:rsidRPr="00862D15">
        <w:rPr>
          <w:sz w:val="24"/>
          <w:szCs w:val="24"/>
        </w:rPr>
        <w:t>Intelligence</w:t>
      </w:r>
      <w:proofErr w:type="spellEnd"/>
      <w:r w:rsidRPr="00862D15">
        <w:rPr>
          <w:sz w:val="24"/>
          <w:szCs w:val="24"/>
        </w:rPr>
        <w:t xml:space="preserve"> для Держмитслужби»);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Он-лайн системи «Скарги на роботу митниці Держмитслужби»;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Мапи інфраструктури Держмитслужби;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Електронної пошти Держмитслужби в мережі Інтернет;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та інших електронних сервісів Держмитслужби в мережі Інтернет.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 xml:space="preserve">Відповідно до постанови Кабінету Міністрів України від 19 червня 2019 р. № 518 «Про затвердження Загальних вимог до </w:t>
      </w:r>
      <w:proofErr w:type="spellStart"/>
      <w:r w:rsidRPr="00862D15">
        <w:rPr>
          <w:sz w:val="24"/>
          <w:szCs w:val="24"/>
        </w:rPr>
        <w:t>кіберзахисту</w:t>
      </w:r>
      <w:proofErr w:type="spellEnd"/>
      <w:r w:rsidRPr="00862D15">
        <w:rPr>
          <w:sz w:val="24"/>
          <w:szCs w:val="24"/>
        </w:rPr>
        <w:t xml:space="preserve"> об’єктів критичної інфраструктури» для забезпечення </w:t>
      </w:r>
      <w:proofErr w:type="spellStart"/>
      <w:r w:rsidRPr="00862D15">
        <w:rPr>
          <w:sz w:val="24"/>
          <w:szCs w:val="24"/>
        </w:rPr>
        <w:t>відмовостійкості</w:t>
      </w:r>
      <w:proofErr w:type="spellEnd"/>
      <w:r w:rsidRPr="00862D15">
        <w:rPr>
          <w:sz w:val="24"/>
          <w:szCs w:val="24"/>
        </w:rPr>
        <w:t xml:space="preserve"> об’єкта критичної інформаційної інфраструктури об’єкта критичної інфраструктури повинно здійснюватися (для об’єкта критичної інфраструктури, які надають свої послуги через Інтернет) зв’язок з Інтернетом з використанням двох та більше каналів передачі даних, які надаються різними операторами мережі передачі даних (провайдерами) (абзац шостий пункту 38 Переліку базових вимог із забезпечення </w:t>
      </w:r>
      <w:proofErr w:type="spellStart"/>
      <w:r w:rsidRPr="00862D15">
        <w:rPr>
          <w:sz w:val="24"/>
          <w:szCs w:val="24"/>
        </w:rPr>
        <w:t>кіберзахисту</w:t>
      </w:r>
      <w:proofErr w:type="spellEnd"/>
      <w:r w:rsidRPr="00862D15">
        <w:rPr>
          <w:sz w:val="24"/>
          <w:szCs w:val="24"/>
        </w:rPr>
        <w:t xml:space="preserve"> об’єктів критичної інфраструктури додатку до Загальних вимог).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При наданні послуг провайдер повинен забезпечити Технічні вимоги до послуг захищеного доступу до мережі Інтернет відповідно до чинних в Україні законодавчих та нормативних актів.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 xml:space="preserve">Послуги повинні надаватись через захищений вузол Інтернет-доступу (ЗВІД) з використанням Комплексної системи захисту інформації (КСЗІ) та програмно-апаратним комплексом захисту від </w:t>
      </w:r>
      <w:proofErr w:type="spellStart"/>
      <w:r w:rsidRPr="00862D15">
        <w:rPr>
          <w:sz w:val="24"/>
          <w:szCs w:val="24"/>
        </w:rPr>
        <w:t>DDoS</w:t>
      </w:r>
      <w:proofErr w:type="spellEnd"/>
      <w:r w:rsidRPr="00862D15">
        <w:rPr>
          <w:sz w:val="24"/>
          <w:szCs w:val="24"/>
        </w:rPr>
        <w:t>-атак.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 xml:space="preserve">КСЗІ забезпечує: 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– необхідний рівень захисту відкритої і технологічної інформації при зберіганні, обробці, створенні та передачі за допомогою засобів системи;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– фізичний захист апаратно-програмних засобів ЗВІД від несанкціонованого доступу.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 xml:space="preserve">Захист від </w:t>
      </w:r>
      <w:proofErr w:type="spellStart"/>
      <w:r w:rsidRPr="00862D15">
        <w:rPr>
          <w:sz w:val="24"/>
          <w:szCs w:val="24"/>
        </w:rPr>
        <w:t>DDoS</w:t>
      </w:r>
      <w:proofErr w:type="spellEnd"/>
      <w:r w:rsidRPr="00862D15">
        <w:rPr>
          <w:sz w:val="24"/>
          <w:szCs w:val="24"/>
        </w:rPr>
        <w:t>-атак забезпечує: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– відбиття атак третього (L3), четвертого (L4) та сьомого (L7) рівнів еталонної моделі OSI (мережевий, транспортний та прикладний);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 xml:space="preserve">– активне придушення </w:t>
      </w:r>
      <w:proofErr w:type="spellStart"/>
      <w:r w:rsidRPr="00862D15">
        <w:rPr>
          <w:sz w:val="24"/>
          <w:szCs w:val="24"/>
        </w:rPr>
        <w:t>DDoS</w:t>
      </w:r>
      <w:proofErr w:type="spellEnd"/>
      <w:r w:rsidRPr="00862D15">
        <w:rPr>
          <w:sz w:val="24"/>
          <w:szCs w:val="24"/>
        </w:rPr>
        <w:t>-атак в режимі реального часу;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t>– автоматичне регулювання параметрів захисту з можливістю ручного регулювання параметрів системи;</w:t>
      </w:r>
    </w:p>
    <w:p w:rsidR="004543BF" w:rsidRDefault="004543BF" w:rsidP="004543BF">
      <w:pPr>
        <w:ind w:firstLine="426"/>
        <w:jc w:val="both"/>
        <w:rPr>
          <w:sz w:val="24"/>
          <w:szCs w:val="24"/>
        </w:rPr>
      </w:pPr>
      <w:r w:rsidRPr="00862D15">
        <w:rPr>
          <w:sz w:val="24"/>
          <w:szCs w:val="24"/>
        </w:rPr>
        <w:lastRenderedPageBreak/>
        <w:t>– створення механізмів фільтрації за ознаками списків ІР-адрес, географічного розташування, списками дозволених/заборонених протоколів.</w:t>
      </w:r>
    </w:p>
    <w:p w:rsidR="004543BF" w:rsidRPr="00862D15" w:rsidRDefault="004543BF" w:rsidP="004543BF">
      <w:pPr>
        <w:ind w:firstLine="426"/>
        <w:jc w:val="both"/>
        <w:rPr>
          <w:sz w:val="24"/>
          <w:szCs w:val="24"/>
        </w:rPr>
      </w:pPr>
    </w:p>
    <w:p w:rsidR="004543BF" w:rsidRDefault="004543BF" w:rsidP="004543BF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Обґрунтування обсягів закупівлі (відповідно до чого визначено обсяги закупівлі або підставі чого обраховано) </w:t>
      </w:r>
      <w:r>
        <w:rPr>
          <w:rFonts w:cs="Times New Roman"/>
          <w:sz w:val="24"/>
          <w:szCs w:val="24"/>
        </w:rPr>
        <w:t>обсяги закупівель визначені відповідно до потреб замовника на 2024 рік.</w:t>
      </w:r>
    </w:p>
    <w:p w:rsidR="004543BF" w:rsidRDefault="004543BF" w:rsidP="004543BF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4543BF" w:rsidRDefault="004543BF" w:rsidP="004543BF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Обґрунтування технічних та якісних характеристик закупівлі (якісні характеристики) визначено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4543BF" w:rsidRPr="009D0146" w:rsidRDefault="004543BF" w:rsidP="004543BF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4543BF" w:rsidRDefault="004543BF" w:rsidP="004543BF">
      <w:pPr>
        <w:pStyle w:val="a3"/>
        <w:numPr>
          <w:ilvl w:val="0"/>
          <w:numId w:val="1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Обґрунтування бюджетного призначення та/або очікуваної вартості предмета закупівлі </w:t>
      </w:r>
    </w:p>
    <w:p w:rsidR="004543BF" w:rsidRDefault="004543BF" w:rsidP="004543BF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4543BF" w:rsidRPr="009D0146" w:rsidRDefault="004543BF" w:rsidP="004543BF">
      <w:pPr>
        <w:ind w:firstLine="426"/>
        <w:jc w:val="both"/>
        <w:rPr>
          <w:rFonts w:cs="Times New Roman"/>
          <w:sz w:val="24"/>
          <w:szCs w:val="24"/>
        </w:rPr>
      </w:pPr>
      <w:r w:rsidRPr="00EE17FA">
        <w:rPr>
          <w:color w:val="0070C0"/>
          <w:sz w:val="24"/>
          <w:szCs w:val="24"/>
        </w:rPr>
        <w:t>Наказом</w:t>
      </w:r>
      <w:r w:rsidRPr="00EE17FA">
        <w:rPr>
          <w:rFonts w:cs="Times New Roman"/>
          <w:color w:val="0070C0"/>
          <w:sz w:val="24"/>
          <w:szCs w:val="24"/>
        </w:rPr>
        <w:t xml:space="preserve">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 закупівлі визначена на підставі ціни за попереднім договором. </w:t>
      </w:r>
    </w:p>
    <w:p w:rsidR="004543BF" w:rsidRPr="009D0146" w:rsidRDefault="004543BF" w:rsidP="004543BF">
      <w:pPr>
        <w:rPr>
          <w:sz w:val="24"/>
          <w:szCs w:val="24"/>
        </w:rPr>
      </w:pPr>
    </w:p>
    <w:p w:rsidR="004543BF" w:rsidRPr="009D0146" w:rsidRDefault="004543BF" w:rsidP="004543BF">
      <w:pPr>
        <w:rPr>
          <w:sz w:val="24"/>
          <w:szCs w:val="24"/>
        </w:rPr>
      </w:pPr>
    </w:p>
    <w:p w:rsidR="004543BF" w:rsidRPr="009D0146" w:rsidRDefault="004543BF" w:rsidP="004543BF">
      <w:pPr>
        <w:rPr>
          <w:sz w:val="24"/>
          <w:szCs w:val="24"/>
        </w:rPr>
      </w:pPr>
    </w:p>
    <w:p w:rsidR="00415100" w:rsidRDefault="004543BF"/>
    <w:sectPr w:rsidR="004151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BF"/>
    <w:rsid w:val="004543BF"/>
    <w:rsid w:val="00875814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17200-E4AB-4649-A529-074B2A1C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4"/>
    <w:uiPriority w:val="34"/>
    <w:qFormat/>
    <w:rsid w:val="004543BF"/>
    <w:pPr>
      <w:ind w:left="720"/>
      <w:contextualSpacing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4543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2023-11-24T07:51:00Z</dcterms:created>
  <dcterms:modified xsi:type="dcterms:W3CDTF">2023-11-24T07:53:00Z</dcterms:modified>
</cp:coreProperties>
</file>