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BC7F75" w:rsidRDefault="00BC7F75" w:rsidP="002A49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F75">
              <w:rPr>
                <w:rFonts w:ascii="Times New Roman" w:hAnsi="Times New Roman"/>
                <w:sz w:val="24"/>
                <w:szCs w:val="24"/>
              </w:rPr>
              <w:t>Послуги з атестації робочих місць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BC7F75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71900000-7 </w:t>
            </w:r>
            <w:proofErr w:type="spellStart"/>
            <w:r>
              <w:t>Лабораторні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195530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2A4927">
                <w:rPr>
                  <w:rStyle w:val="a8"/>
                </w:rPr>
                <w:t>UA-2023-11-24-013629-a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F75" w:rsidRDefault="00BC7F75" w:rsidP="00BC7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умовами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надаються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Закону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охорону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(ст..7, 13)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Порядком,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затвердженим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постановою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КМУ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01.08.1992 №442 та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Методичних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рекомендацій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умовами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затверджених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постановою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Головним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Головним</w:t>
            </w:r>
            <w:proofErr w:type="spellEnd"/>
            <w:proofErr w:type="gram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санітарним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лі</w:t>
            </w:r>
            <w:proofErr w:type="gram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карем</w:t>
            </w:r>
            <w:proofErr w:type="spellEnd"/>
            <w:proofErr w:type="gram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01.09.1992 №41.</w:t>
            </w:r>
          </w:p>
          <w:p w:rsidR="00BC7F75" w:rsidRPr="00BC7F75" w:rsidRDefault="00BC7F75" w:rsidP="00BC7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>умовами</w:t>
            </w:r>
            <w:proofErr w:type="spellEnd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методом лабораторного та </w:t>
            </w:r>
            <w:proofErr w:type="spellStart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>інструментального</w:t>
            </w:r>
            <w:proofErr w:type="spellEnd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>ідження</w:t>
            </w:r>
            <w:proofErr w:type="spellEnd"/>
            <w:r w:rsidRPr="00BC7F7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C7F75" w:rsidRPr="0051725B" w:rsidRDefault="00BC7F75" w:rsidP="00BC7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санітарно-гігієнічних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іджень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факторів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виробничого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трудового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зі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складанням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протоколів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повітря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робочої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зони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метеорологічних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факторів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напруженості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важкості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шумового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навантаження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іонізуючого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випромінювання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BC7F75" w:rsidRPr="0051725B" w:rsidRDefault="00BC7F75" w:rsidP="00BC7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складання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карт умов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розрахунок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ільг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компенсацій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0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кожному </w:t>
            </w:r>
            <w:proofErr w:type="spellStart"/>
            <w:r w:rsidRPr="00210581">
              <w:rPr>
                <w:rFonts w:ascii="Times New Roman" w:hAnsi="Times New Roman"/>
                <w:sz w:val="24"/>
                <w:szCs w:val="24"/>
                <w:lang w:val="ru-RU"/>
              </w:rPr>
              <w:t>робочому</w:t>
            </w:r>
            <w:proofErr w:type="spellEnd"/>
            <w:r w:rsidRPr="00210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0581">
              <w:rPr>
                <w:rFonts w:ascii="Times New Roman" w:hAnsi="Times New Roman"/>
                <w:sz w:val="24"/>
                <w:szCs w:val="24"/>
                <w:lang w:val="ru-RU"/>
              </w:rPr>
              <w:t>місцю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C7F75" w:rsidRPr="0051725B" w:rsidRDefault="00BC7F75" w:rsidP="00BC7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видача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зразка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переліку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51725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2423C" w:rsidRPr="002A4927" w:rsidRDefault="00873F6B" w:rsidP="00BC7F75">
            <w:pPr>
              <w:pStyle w:val="Standard"/>
              <w:ind w:left="5" w:firstLine="27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  <w:p w:rsidR="002C1EE6" w:rsidRPr="002A4927" w:rsidRDefault="002C1EE6" w:rsidP="00204EE3">
            <w:pPr>
              <w:pStyle w:val="Standard"/>
              <w:ind w:left="32"/>
              <w:jc w:val="both"/>
              <w:rPr>
                <w:lang w:val="uk-UA"/>
              </w:rPr>
            </w:pP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BC7F75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40 970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BC7F75" w:rsidRDefault="00BC7F75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FCB" w:rsidRDefault="00C85FCB">
      <w:pPr>
        <w:spacing w:line="240" w:lineRule="auto"/>
      </w:pPr>
      <w:r>
        <w:separator/>
      </w:r>
    </w:p>
  </w:endnote>
  <w:endnote w:type="continuationSeparator" w:id="0">
    <w:p w:rsidR="00C85FCB" w:rsidRDefault="00C85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FCB" w:rsidRDefault="00C85FCB">
      <w:pPr>
        <w:spacing w:line="240" w:lineRule="auto"/>
      </w:pPr>
      <w:r>
        <w:separator/>
      </w:r>
    </w:p>
  </w:footnote>
  <w:footnote w:type="continuationSeparator" w:id="0">
    <w:p w:rsidR="00C85FCB" w:rsidRDefault="00C85F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491A"/>
    <w:rsid w:val="001868CB"/>
    <w:rsid w:val="00187E89"/>
    <w:rsid w:val="00190DC0"/>
    <w:rsid w:val="00195072"/>
    <w:rsid w:val="00195530"/>
    <w:rsid w:val="001A6BC0"/>
    <w:rsid w:val="001D1201"/>
    <w:rsid w:val="001D6A80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4B3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1BB0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429D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4-01362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2023-11-30T07:29:00Z</cp:lastPrinted>
  <dcterms:created xsi:type="dcterms:W3CDTF">2023-11-30T07:26:00Z</dcterms:created>
  <dcterms:modified xsi:type="dcterms:W3CDTF">2023-11-30T07:30:00Z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