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08" w:rsidRPr="001864AF" w:rsidRDefault="003C476C" w:rsidP="003C476C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</w:rPr>
        <w:t>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Pr="001864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:rsidR="00F76A4A" w:rsidRPr="00F76A4A" w:rsidRDefault="00F76A4A" w:rsidP="00F76A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76A4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ПОСЛУГИ З ПРОВЕДЕННЯ МЕДИЧНИХ ОГЛЯДІВ (ПОПЕРЕДНЬОГО – ДО ДОПУЩЕННЯ ДО ВИКОНАННЯ РОБІТ, І ПЕРІОДИЧНИХ – ПРОТЯГОМ ТРУДОВОЇ ДІЯЛЬНОСТІ) ПРАЦІВНИКІВ МИТНИЦІ ОПЕРАТИВНОГО СКЛАДУ, ЗАДІЯНОГО У ПРОВЕДЕННІ МИТНИХ ФОРМАЛЬНОСТЕЙ</w:t>
      </w:r>
    </w:p>
    <w:p w:rsidR="00F00231" w:rsidRDefault="00F00231" w:rsidP="00F002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F0023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КОД ДК 021:2015 85110000-3 ПОСЛУГИ ЛІКУВАЛЬНИХ ЗАКЛАДІВ ТА СУПУТНІ ПОСЛУГИ</w:t>
      </w:r>
    </w:p>
    <w:p w:rsidR="003C476C" w:rsidRPr="001864AF" w:rsidRDefault="003C476C" w:rsidP="00F00231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97195">
        <w:rPr>
          <w:rFonts w:ascii="Times New Roman" w:hAnsi="Times New Roman" w:cs="Times New Roman"/>
          <w:sz w:val="28"/>
          <w:szCs w:val="28"/>
          <w:lang w:val="uk-UA"/>
        </w:rPr>
        <w:t>(відповідно до пункту 4</w:t>
      </w:r>
      <w:r w:rsidRPr="00B971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постанови К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 xml:space="preserve"> 11.10.2016 №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710 «Про ефективне</w:t>
      </w:r>
      <w:r w:rsidRPr="001864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7195">
        <w:rPr>
          <w:rFonts w:ascii="Times New Roman" w:hAnsi="Times New Roman" w:cs="Times New Roman"/>
          <w:sz w:val="28"/>
          <w:szCs w:val="28"/>
          <w:lang w:val="uk-UA"/>
        </w:rPr>
        <w:t>використання державних коштів» (зі змінами)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118"/>
        <w:gridCol w:w="5919"/>
      </w:tblGrid>
      <w:tr w:rsidR="006E7A9F" w:rsidRPr="001864AF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Ідентифікатор закупівлі</w:t>
            </w:r>
          </w:p>
        </w:tc>
        <w:tc>
          <w:tcPr>
            <w:tcW w:w="5919" w:type="dxa"/>
          </w:tcPr>
          <w:p w:rsidR="006E7A9F" w:rsidRPr="001864AF" w:rsidRDefault="00F76A4A" w:rsidP="005619C6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UA-2023-12-11-019735-a</w:t>
            </w:r>
          </w:p>
        </w:tc>
      </w:tr>
      <w:tr w:rsidR="006E7A9F" w:rsidRPr="00A84728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Технічні та якісні характеристики предмета закупівлі</w:t>
            </w:r>
          </w:p>
        </w:tc>
        <w:tc>
          <w:tcPr>
            <w:tcW w:w="5919" w:type="dxa"/>
          </w:tcPr>
          <w:p w:rsidR="00786F19" w:rsidRDefault="0080014F" w:rsidP="005376E2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7903A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редмет закупівлі: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Послуги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проведення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медичних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оглядів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попереднього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до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допущення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виконання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робіт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і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періодичних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протягом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трудової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діяльності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працівників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митниці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оперативного складу,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задіяного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проведенні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митних</w:t>
            </w:r>
            <w:proofErr w:type="spellEnd"/>
            <w:r w:rsidR="00F76A4A"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формальностей</w:t>
            </w:r>
            <w:r w:rsidR="00A84728" w:rsidRPr="00A847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кодом ДК 021:2015 85110000-3 (послуги лікувальних закладів та супутні послуги)</w:t>
            </w:r>
            <w:r w:rsidR="00786F1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0C1787" w:rsidRDefault="0080014F" w:rsidP="005376E2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r w:rsidR="000379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надання послуг</w:t>
            </w: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 xml:space="preserve">: до </w:t>
            </w:r>
            <w:r w:rsidR="00F76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  <w:r w:rsidRPr="008E5560">
              <w:rPr>
                <w:rFonts w:ascii="Times New Roman" w:hAnsi="Times New Roman" w:cs="Times New Roman"/>
                <w:sz w:val="28"/>
                <w:szCs w:val="28"/>
              </w:rPr>
              <w:t>.12.2023 року.</w:t>
            </w:r>
          </w:p>
          <w:p w:rsidR="00586A9F" w:rsidRPr="00D023FB" w:rsidRDefault="00711A5F" w:rsidP="005376E2">
            <w:pPr>
              <w:ind w:right="115" w:firstLine="4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0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 надання послуг:</w:t>
            </w:r>
            <w:r w:rsidR="00AA6395" w:rsidRPr="00D023F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Лот 1 – м. Одеса;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Лот 2 – Одеська область, м. Ізмаїл;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Лот 3 – Одеська область, м. Білгород-Дністровський;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Лот 4 – Одеська область, м. </w:t>
            </w:r>
            <w:proofErr w:type="spellStart"/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Подільськ</w:t>
            </w:r>
            <w:proofErr w:type="spellEnd"/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;</w:t>
            </w:r>
          </w:p>
          <w:p w:rsid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  <w:t>Лот 5 – Одеська область, м. Роздільна.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Кількість та обсяг надання послуг: 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Лот 1 – 193 послуги;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Лот 2 – 123 послуги;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Лот 3 – 25 послуг;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Лот 4 – 22 послуги;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6A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Лот 5 – 30 послуг.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 xml:space="preserve">Медичний огляд проводиться у відповідності до вимог статті 17 Закону України «Про охорону праці» та наказу Міністерства охорони здоров'я України від 21 травня 2007 року № 246 «Про затвердження Порядку проведення медичних оглядів працівників певних категорій» зареєстрованого в Міністерстві юстиції України 23 липня 2007 </w:t>
            </w:r>
            <w:r w:rsidRPr="00A84728">
              <w:rPr>
                <w:rFonts w:ascii="Times New Roman" w:hAnsi="Times New Roman"/>
                <w:sz w:val="28"/>
                <w:szCs w:val="28"/>
              </w:rPr>
              <w:lastRenderedPageBreak/>
              <w:t>року за № 846/14113, зі змінами (далі – Порядок № 246).</w:t>
            </w:r>
          </w:p>
          <w:p w:rsidR="00F76A4A" w:rsidRPr="00F76A4A" w:rsidRDefault="00A84728" w:rsidP="00F76A4A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Виконавець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зобов’язується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провести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обов’язковий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попередній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періодичний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медичний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огляд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>працівників</w:t>
            </w:r>
            <w:proofErr w:type="spellEnd"/>
            <w:r w:rsidR="00F76A4A" w:rsidRPr="00F76A4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76A4A" w:rsidRPr="00F76A4A">
              <w:rPr>
                <w:rFonts w:ascii="Times New Roman" w:hAnsi="Times New Roman"/>
                <w:sz w:val="28"/>
                <w:szCs w:val="28"/>
              </w:rPr>
              <w:t>митниці оперативного складу, задіяного у проведенні митних формальностей</w:t>
            </w:r>
            <w:r w:rsidR="00F76A4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Найменування послуги медичного огляду (</w:t>
            </w:r>
            <w:proofErr w:type="spellStart"/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профогляду</w:t>
            </w:r>
            <w:proofErr w:type="spellEnd"/>
            <w:r w:rsidRPr="00455EA0">
              <w:rPr>
                <w:rFonts w:ascii="Times New Roman" w:hAnsi="Times New Roman"/>
                <w:sz w:val="28"/>
                <w:szCs w:val="28"/>
                <w:lang w:eastAsia="ru-RU"/>
              </w:rPr>
              <w:t>) одного працівника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: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Терапевт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Хірург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proofErr w:type="spellStart"/>
            <w:r w:rsidRPr="00A84728">
              <w:rPr>
                <w:rFonts w:ascii="Times New Roman" w:hAnsi="Times New Roman"/>
                <w:sz w:val="28"/>
                <w:szCs w:val="28"/>
              </w:rPr>
              <w:t>Дерматовенеролог</w:t>
            </w:r>
            <w:proofErr w:type="spellEnd"/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Отоларинголог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Гінеколог (для жінок)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Невропатолог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Офтальмолог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Електрокардіограма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Рентгенографія ОГК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Загальний аналіз крові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ФЗД (спірографія)</w:t>
            </w:r>
            <w:r w:rsidR="00B00DC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84728" w:rsidRPr="00A84728" w:rsidRDefault="00A84728" w:rsidP="005376E2">
            <w:pPr>
              <w:pStyle w:val="a5"/>
              <w:ind w:firstLine="4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12) </w:t>
            </w:r>
            <w:r w:rsidRPr="00A84728">
              <w:rPr>
                <w:rFonts w:ascii="Times New Roman" w:hAnsi="Times New Roman"/>
                <w:sz w:val="28"/>
                <w:szCs w:val="28"/>
              </w:rPr>
              <w:t>УЗД щитовидної залози</w:t>
            </w:r>
            <w:r w:rsidR="005376E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5376E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</w:t>
            </w:r>
            <w:r w:rsidRPr="00F76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Послуги з періодичного медичного огляду надаються у медичному закладі, який відповідає санітарним нормам та вимогам і обладнаний необхідними медичними препаратами і засобами.</w:t>
            </w:r>
          </w:p>
          <w:p w:rsidR="00F76A4A" w:rsidRPr="00F76A4A" w:rsidRDefault="00F76A4A" w:rsidP="00F76A4A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4. 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Графік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періодичного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медичного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огляду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складається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Замовником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погоджується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Виконавцем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76E2" w:rsidRPr="005376E2" w:rsidRDefault="00F76A4A" w:rsidP="00F76A4A">
            <w:pPr>
              <w:ind w:firstLine="4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6A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За фактом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послуг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Виконавець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надає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Замовнику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медичні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довідки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проходження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попереднього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періодичного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медичного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огляду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працівників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Заключний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акт у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відповідності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вимог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>пунктів</w:t>
            </w:r>
            <w:proofErr w:type="spellEnd"/>
            <w:r w:rsidRPr="00F76A4A">
              <w:rPr>
                <w:rFonts w:ascii="Times New Roman" w:hAnsi="Times New Roman" w:cs="Times New Roman"/>
                <w:sz w:val="28"/>
                <w:szCs w:val="28"/>
              </w:rPr>
              <w:t xml:space="preserve"> 2.16, 2.17 Порядку </w:t>
            </w:r>
            <w:r w:rsidRPr="00F76A4A">
              <w:rPr>
                <w:rFonts w:ascii="Times New Roman" w:hAnsi="Times New Roman" w:cs="Times New Roman"/>
                <w:bCs/>
                <w:sz w:val="28"/>
                <w:szCs w:val="28"/>
              </w:rPr>
              <w:t>№ 246.</w:t>
            </w:r>
            <w:bookmarkStart w:id="0" w:name="_GoBack"/>
            <w:bookmarkEnd w:id="0"/>
          </w:p>
        </w:tc>
      </w:tr>
      <w:tr w:rsidR="006E7A9F" w:rsidRPr="00B41F86" w:rsidTr="00B22C89"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Розмір</w:t>
            </w:r>
            <w:proofErr w:type="spellEnd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бюджетного </w:t>
            </w:r>
            <w:proofErr w:type="spellStart"/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призначення</w:t>
            </w:r>
            <w:proofErr w:type="spellEnd"/>
          </w:p>
        </w:tc>
        <w:tc>
          <w:tcPr>
            <w:tcW w:w="5919" w:type="dxa"/>
          </w:tcPr>
          <w:p w:rsidR="006E7A9F" w:rsidRPr="001864AF" w:rsidRDefault="00336F8E" w:rsidP="00EE3021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озмір бюджетного призначення, визначений відповідно до розрахунку до кошторису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Одеської митниці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на 202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3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рік, становить </w:t>
            </w:r>
            <w:r w:rsidR="00EE30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269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</w:t>
            </w:r>
            <w:r w:rsidR="00EE302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20</w:t>
            </w:r>
            <w:r w:rsidR="00217B3F" w:rsidRPr="00217B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,00</w:t>
            </w:r>
            <w:r w:rsidRPr="00336F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грн.</w:t>
            </w:r>
          </w:p>
        </w:tc>
      </w:tr>
      <w:tr w:rsidR="006E7A9F" w:rsidRPr="00EE3021" w:rsidTr="0040282D">
        <w:trPr>
          <w:trHeight w:val="6254"/>
        </w:trPr>
        <w:tc>
          <w:tcPr>
            <w:tcW w:w="534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64A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</w:p>
        </w:tc>
        <w:tc>
          <w:tcPr>
            <w:tcW w:w="3118" w:type="dxa"/>
          </w:tcPr>
          <w:p w:rsidR="006E7A9F" w:rsidRPr="001864AF" w:rsidRDefault="006E7A9F" w:rsidP="006E7A9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Очікуван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а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варт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і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ст</w:t>
            </w:r>
            <w:r w:rsidRPr="001864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ь</w:t>
            </w:r>
            <w:r w:rsidRPr="00CA76C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предмета закупівлі</w:t>
            </w:r>
          </w:p>
        </w:tc>
        <w:tc>
          <w:tcPr>
            <w:tcW w:w="5919" w:type="dxa"/>
          </w:tcPr>
          <w:p w:rsidR="00CA76CC" w:rsidRDefault="002B3D8E" w:rsidP="00F97B0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Очікувана вартість – </w:t>
            </w:r>
            <w:r w:rsidR="00EE302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269</w:t>
            </w:r>
            <w:r w:rsidR="00E940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EE302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217B3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="00CA76C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,00 грн.</w:t>
            </w:r>
          </w:p>
          <w:p w:rsidR="00125927" w:rsidRPr="00125927" w:rsidRDefault="00125927" w:rsidP="00125927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2592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275.</w:t>
            </w:r>
          </w:p>
          <w:p w:rsidR="006E7A9F" w:rsidRPr="0040282D" w:rsidRDefault="00125927" w:rsidP="00A8051F">
            <w:pPr>
              <w:shd w:val="clear" w:color="auto" w:fill="FFFFFF"/>
              <w:spacing w:line="301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2592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Керуючись вищевказаною Методикою, для визначення очікуваної вартості предмета закупівлі здійснювався розрахунок методом порівняння ринкових цін, а саме було проведено моніторинг цін, шляхом здійснення пошуку, збору та аналізу загальнодоступної інформації про ціну послуг (тобто інформація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</w:t>
            </w:r>
            <w:proofErr w:type="spellStart"/>
            <w:r w:rsidRPr="0012592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закупівель</w:t>
            </w:r>
            <w:proofErr w:type="spellEnd"/>
            <w:r w:rsidRPr="0012592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«Прозоро» тощо).</w:t>
            </w:r>
          </w:p>
        </w:tc>
      </w:tr>
    </w:tbl>
    <w:p w:rsidR="006E7A9F" w:rsidRPr="001864AF" w:rsidRDefault="006E7A9F" w:rsidP="006E7A9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E7A9F" w:rsidRPr="001864AF" w:rsidSect="00B22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C27AC"/>
    <w:multiLevelType w:val="hybridMultilevel"/>
    <w:tmpl w:val="2BC22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231B"/>
    <w:rsid w:val="00037999"/>
    <w:rsid w:val="00094606"/>
    <w:rsid w:val="000C1787"/>
    <w:rsid w:val="00125927"/>
    <w:rsid w:val="00131FD5"/>
    <w:rsid w:val="001372D9"/>
    <w:rsid w:val="00157F23"/>
    <w:rsid w:val="00171041"/>
    <w:rsid w:val="00172B1A"/>
    <w:rsid w:val="001864AF"/>
    <w:rsid w:val="00191441"/>
    <w:rsid w:val="0019145B"/>
    <w:rsid w:val="001B3178"/>
    <w:rsid w:val="001E37C4"/>
    <w:rsid w:val="00212EA3"/>
    <w:rsid w:val="0021361F"/>
    <w:rsid w:val="00217B3F"/>
    <w:rsid w:val="002B3D8E"/>
    <w:rsid w:val="003344E2"/>
    <w:rsid w:val="00335384"/>
    <w:rsid w:val="00336F8E"/>
    <w:rsid w:val="00345383"/>
    <w:rsid w:val="003778F9"/>
    <w:rsid w:val="0038021F"/>
    <w:rsid w:val="0038791C"/>
    <w:rsid w:val="00394B51"/>
    <w:rsid w:val="003C476C"/>
    <w:rsid w:val="003E14AF"/>
    <w:rsid w:val="0040282D"/>
    <w:rsid w:val="00415284"/>
    <w:rsid w:val="0044786D"/>
    <w:rsid w:val="004B0507"/>
    <w:rsid w:val="004B33CE"/>
    <w:rsid w:val="004C2099"/>
    <w:rsid w:val="004F038D"/>
    <w:rsid w:val="004F0E01"/>
    <w:rsid w:val="005376E2"/>
    <w:rsid w:val="005444AB"/>
    <w:rsid w:val="00556037"/>
    <w:rsid w:val="005619C6"/>
    <w:rsid w:val="00581A04"/>
    <w:rsid w:val="00586A9F"/>
    <w:rsid w:val="00595EE7"/>
    <w:rsid w:val="00624E09"/>
    <w:rsid w:val="00630149"/>
    <w:rsid w:val="00650E93"/>
    <w:rsid w:val="006A60F0"/>
    <w:rsid w:val="006D66C1"/>
    <w:rsid w:val="006E7A9F"/>
    <w:rsid w:val="006F3FB0"/>
    <w:rsid w:val="006F50D3"/>
    <w:rsid w:val="00711A5F"/>
    <w:rsid w:val="00731377"/>
    <w:rsid w:val="00741771"/>
    <w:rsid w:val="00766050"/>
    <w:rsid w:val="00772C64"/>
    <w:rsid w:val="00786F19"/>
    <w:rsid w:val="007903AE"/>
    <w:rsid w:val="007C231B"/>
    <w:rsid w:val="007D6422"/>
    <w:rsid w:val="0080014F"/>
    <w:rsid w:val="00802634"/>
    <w:rsid w:val="008203DB"/>
    <w:rsid w:val="00832FA7"/>
    <w:rsid w:val="00860A40"/>
    <w:rsid w:val="008D5F30"/>
    <w:rsid w:val="008E5560"/>
    <w:rsid w:val="00920B0F"/>
    <w:rsid w:val="00937340"/>
    <w:rsid w:val="00942CAF"/>
    <w:rsid w:val="009D2156"/>
    <w:rsid w:val="009E61B3"/>
    <w:rsid w:val="009E6B80"/>
    <w:rsid w:val="00A469FA"/>
    <w:rsid w:val="00A8051F"/>
    <w:rsid w:val="00A84728"/>
    <w:rsid w:val="00A9761E"/>
    <w:rsid w:val="00AA6395"/>
    <w:rsid w:val="00B00DCD"/>
    <w:rsid w:val="00B07FC7"/>
    <w:rsid w:val="00B1032B"/>
    <w:rsid w:val="00B22008"/>
    <w:rsid w:val="00B22C89"/>
    <w:rsid w:val="00B41F86"/>
    <w:rsid w:val="00B56CF7"/>
    <w:rsid w:val="00B97195"/>
    <w:rsid w:val="00B97BD0"/>
    <w:rsid w:val="00BB6B94"/>
    <w:rsid w:val="00BC080B"/>
    <w:rsid w:val="00C6095C"/>
    <w:rsid w:val="00C77317"/>
    <w:rsid w:val="00C9144C"/>
    <w:rsid w:val="00C957EE"/>
    <w:rsid w:val="00CA15D2"/>
    <w:rsid w:val="00CA76CC"/>
    <w:rsid w:val="00CE04A2"/>
    <w:rsid w:val="00D023FB"/>
    <w:rsid w:val="00D21790"/>
    <w:rsid w:val="00D33857"/>
    <w:rsid w:val="00D50627"/>
    <w:rsid w:val="00D75360"/>
    <w:rsid w:val="00DC28E1"/>
    <w:rsid w:val="00DC716F"/>
    <w:rsid w:val="00DF1992"/>
    <w:rsid w:val="00DF687E"/>
    <w:rsid w:val="00E53990"/>
    <w:rsid w:val="00E9401D"/>
    <w:rsid w:val="00E95633"/>
    <w:rsid w:val="00EE3021"/>
    <w:rsid w:val="00F00231"/>
    <w:rsid w:val="00F01C01"/>
    <w:rsid w:val="00F10FA9"/>
    <w:rsid w:val="00F14CC2"/>
    <w:rsid w:val="00F656C3"/>
    <w:rsid w:val="00F71BBB"/>
    <w:rsid w:val="00F76A4A"/>
    <w:rsid w:val="00F97B07"/>
    <w:rsid w:val="00FB1D16"/>
    <w:rsid w:val="00FE001E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69AD3"/>
  <w15:docId w15:val="{6266975D-A7B1-4144-B41E-753CD1F5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7A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1"/>
    <w:locked/>
    <w:rsid w:val="00CA15D2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A15D2"/>
    <w:pPr>
      <w:widowControl w:val="0"/>
      <w:shd w:val="clear" w:color="auto" w:fill="FFFFFF"/>
      <w:spacing w:after="0" w:line="317" w:lineRule="exact"/>
      <w:jc w:val="right"/>
    </w:pPr>
    <w:rPr>
      <w:b/>
      <w:bCs/>
      <w:sz w:val="27"/>
      <w:szCs w:val="27"/>
    </w:rPr>
  </w:style>
  <w:style w:type="paragraph" w:styleId="a4">
    <w:name w:val="List Paragraph"/>
    <w:basedOn w:val="a"/>
    <w:uiPriority w:val="34"/>
    <w:qFormat/>
    <w:rsid w:val="006A60F0"/>
    <w:pPr>
      <w:ind w:left="720"/>
      <w:contextualSpacing/>
    </w:pPr>
  </w:style>
  <w:style w:type="paragraph" w:styleId="a5">
    <w:name w:val="No Spacing"/>
    <w:aliases w:val="ТNR AMPU"/>
    <w:link w:val="a6"/>
    <w:uiPriority w:val="1"/>
    <w:qFormat/>
    <w:rsid w:val="0044786D"/>
    <w:pPr>
      <w:suppressAutoHyphens/>
      <w:spacing w:after="0" w:line="240" w:lineRule="auto"/>
    </w:pPr>
    <w:rPr>
      <w:rFonts w:ascii="Calibri" w:eastAsia="Calibri" w:hAnsi="Calibri" w:cs="Times New Roman"/>
      <w:lang w:val="uk-UA" w:eastAsia="zh-CN"/>
    </w:rPr>
  </w:style>
  <w:style w:type="character" w:customStyle="1" w:styleId="a6">
    <w:name w:val="Без интервала Знак"/>
    <w:aliases w:val="ТNR AMPU Знак"/>
    <w:link w:val="a5"/>
    <w:uiPriority w:val="1"/>
    <w:locked/>
    <w:rsid w:val="0044786D"/>
    <w:rPr>
      <w:rFonts w:ascii="Calibri" w:eastAsia="Calibri" w:hAnsi="Calibri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2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111</cp:revision>
  <dcterms:created xsi:type="dcterms:W3CDTF">2022-12-14T12:00:00Z</dcterms:created>
  <dcterms:modified xsi:type="dcterms:W3CDTF">2023-12-14T09:57:00Z</dcterms:modified>
</cp:coreProperties>
</file>