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778805C" w14:textId="65912713" w:rsidR="00171A09" w:rsidRPr="00AA2399" w:rsidRDefault="00AA2399" w:rsidP="00C41999">
      <w:pPr>
        <w:spacing w:after="12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uk-UA"/>
        </w:rPr>
      </w:pPr>
      <w:r w:rsidRPr="00AA2399">
        <w:rPr>
          <w:rFonts w:ascii="Times New Roman" w:eastAsia="Times New Roman" w:hAnsi="Times New Roman"/>
          <w:b/>
          <w:bCs/>
          <w:sz w:val="24"/>
          <w:szCs w:val="24"/>
          <w:lang w:eastAsia="uk-UA"/>
        </w:rPr>
        <w:t>ВОЛИНСЬКА МИТНИЦЯ</w:t>
      </w:r>
    </w:p>
    <w:p w14:paraId="58D6B842" w14:textId="77777777" w:rsidR="00171A09" w:rsidRPr="00AA2399" w:rsidRDefault="00171A09" w:rsidP="00C41999">
      <w:pPr>
        <w:spacing w:after="12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AA2399">
        <w:rPr>
          <w:rFonts w:ascii="Times New Roman" w:hAnsi="Times New Roman"/>
          <w:b/>
          <w:bCs/>
          <w:sz w:val="24"/>
          <w:szCs w:val="24"/>
        </w:rPr>
        <w:t xml:space="preserve">ОБҐРУНТУВАННЯ </w:t>
      </w:r>
    </w:p>
    <w:p w14:paraId="406792F8" w14:textId="6A4AD9A9" w:rsidR="00171A09" w:rsidRPr="004C7017" w:rsidRDefault="00171A09" w:rsidP="00C41999">
      <w:pPr>
        <w:spacing w:after="12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AA2399">
        <w:rPr>
          <w:rFonts w:ascii="Times New Roman" w:hAnsi="Times New Roman"/>
          <w:bCs/>
          <w:sz w:val="24"/>
          <w:szCs w:val="24"/>
        </w:rPr>
        <w:t xml:space="preserve">технічних та </w:t>
      </w:r>
      <w:r w:rsidRPr="004C7017">
        <w:rPr>
          <w:rFonts w:ascii="Times New Roman" w:hAnsi="Times New Roman"/>
          <w:bCs/>
          <w:sz w:val="24"/>
          <w:szCs w:val="24"/>
        </w:rPr>
        <w:t>якісних характеристик закупівлі</w:t>
      </w:r>
      <w:r w:rsidRPr="004C7017">
        <w:rPr>
          <w:rFonts w:ascii="Times New Roman" w:hAnsi="Times New Roman"/>
          <w:sz w:val="24"/>
          <w:szCs w:val="24"/>
        </w:rPr>
        <w:t xml:space="preserve">, </w:t>
      </w:r>
      <w:r w:rsidRPr="004C7017">
        <w:rPr>
          <w:rFonts w:ascii="Times New Roman" w:hAnsi="Times New Roman"/>
          <w:bCs/>
          <w:sz w:val="24"/>
          <w:szCs w:val="24"/>
        </w:rPr>
        <w:t>розміру бюджетного призначення, очікуваної вартості предмета закупівлі</w:t>
      </w:r>
    </w:p>
    <w:p w14:paraId="1948A69F" w14:textId="1F09270E" w:rsidR="003418A5" w:rsidRDefault="00AA2399" w:rsidP="00C41999">
      <w:pPr>
        <w:spacing w:after="12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A2399">
        <w:rPr>
          <w:rFonts w:ascii="Times New Roman" w:hAnsi="Times New Roman"/>
          <w:b/>
          <w:sz w:val="24"/>
          <w:szCs w:val="24"/>
        </w:rPr>
        <w:t xml:space="preserve">ДК 021:2015 </w:t>
      </w:r>
      <w:r w:rsidR="00C67968">
        <w:rPr>
          <w:rFonts w:ascii="Times New Roman" w:hAnsi="Times New Roman"/>
          <w:b/>
          <w:sz w:val="24"/>
          <w:szCs w:val="24"/>
        </w:rPr>
        <w:t>7</w:t>
      </w:r>
      <w:r w:rsidR="00FB71FA">
        <w:rPr>
          <w:rFonts w:ascii="Times New Roman" w:hAnsi="Times New Roman"/>
          <w:b/>
          <w:sz w:val="24"/>
          <w:szCs w:val="24"/>
        </w:rPr>
        <w:t>97</w:t>
      </w:r>
      <w:r w:rsidR="00C67968">
        <w:rPr>
          <w:rFonts w:ascii="Times New Roman" w:hAnsi="Times New Roman"/>
          <w:b/>
          <w:sz w:val="24"/>
          <w:szCs w:val="24"/>
        </w:rPr>
        <w:t>10</w:t>
      </w:r>
      <w:r w:rsidRPr="00AA2399">
        <w:rPr>
          <w:rFonts w:ascii="Times New Roman" w:hAnsi="Times New Roman"/>
          <w:b/>
          <w:sz w:val="24"/>
          <w:szCs w:val="24"/>
        </w:rPr>
        <w:t>000-</w:t>
      </w:r>
      <w:r w:rsidR="00FB71FA">
        <w:rPr>
          <w:rFonts w:ascii="Times New Roman" w:hAnsi="Times New Roman"/>
          <w:b/>
          <w:sz w:val="24"/>
          <w:szCs w:val="24"/>
        </w:rPr>
        <w:t>4</w:t>
      </w:r>
      <w:r w:rsidRPr="00AA2399">
        <w:rPr>
          <w:rFonts w:ascii="Times New Roman" w:hAnsi="Times New Roman"/>
          <w:b/>
          <w:sz w:val="24"/>
          <w:szCs w:val="24"/>
        </w:rPr>
        <w:t xml:space="preserve"> </w:t>
      </w:r>
      <w:r w:rsidR="00FB71FA">
        <w:rPr>
          <w:rFonts w:ascii="Times New Roman" w:hAnsi="Times New Roman"/>
          <w:b/>
          <w:sz w:val="24"/>
          <w:szCs w:val="24"/>
        </w:rPr>
        <w:t>Охоронні послуги</w:t>
      </w:r>
      <w:r w:rsidRPr="00AA2399">
        <w:rPr>
          <w:rFonts w:ascii="Times New Roman" w:hAnsi="Times New Roman"/>
          <w:b/>
          <w:sz w:val="24"/>
          <w:szCs w:val="24"/>
        </w:rPr>
        <w:t xml:space="preserve"> (</w:t>
      </w:r>
      <w:r w:rsidR="00FB71FA">
        <w:rPr>
          <w:rFonts w:ascii="Times New Roman" w:hAnsi="Times New Roman"/>
          <w:b/>
          <w:sz w:val="24"/>
          <w:szCs w:val="24"/>
        </w:rPr>
        <w:t>Охорона об’єктів</w:t>
      </w:r>
      <w:r w:rsidRPr="00AA2399">
        <w:rPr>
          <w:rFonts w:ascii="Times New Roman" w:hAnsi="Times New Roman"/>
          <w:b/>
          <w:sz w:val="24"/>
          <w:szCs w:val="24"/>
        </w:rPr>
        <w:t>)</w:t>
      </w:r>
    </w:p>
    <w:p w14:paraId="7C520D44" w14:textId="15BF95B4" w:rsidR="005C6D11" w:rsidRPr="005C6D11" w:rsidRDefault="005C6D11" w:rsidP="00C41999">
      <w:pPr>
        <w:spacing w:after="12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ідентифікатор закупівлі: </w:t>
      </w:r>
      <w:r w:rsidRPr="005C6D11">
        <w:rPr>
          <w:rFonts w:ascii="Times New Roman" w:hAnsi="Times New Roman"/>
          <w:sz w:val="24"/>
          <w:szCs w:val="24"/>
        </w:rPr>
        <w:t>UA-202</w:t>
      </w:r>
      <w:r w:rsidR="00230F11">
        <w:rPr>
          <w:rFonts w:ascii="Times New Roman" w:hAnsi="Times New Roman"/>
          <w:sz w:val="24"/>
          <w:szCs w:val="24"/>
        </w:rPr>
        <w:t>4</w:t>
      </w:r>
      <w:r w:rsidRPr="005C6D11">
        <w:rPr>
          <w:rFonts w:ascii="Times New Roman" w:hAnsi="Times New Roman"/>
          <w:sz w:val="24"/>
          <w:szCs w:val="24"/>
        </w:rPr>
        <w:t>-</w:t>
      </w:r>
      <w:r w:rsidR="00FB71FA">
        <w:rPr>
          <w:rFonts w:ascii="Times New Roman" w:hAnsi="Times New Roman"/>
          <w:sz w:val="24"/>
          <w:szCs w:val="24"/>
        </w:rPr>
        <w:t>0</w:t>
      </w:r>
      <w:r w:rsidR="00230F11">
        <w:rPr>
          <w:rFonts w:ascii="Times New Roman" w:hAnsi="Times New Roman"/>
          <w:sz w:val="24"/>
          <w:szCs w:val="24"/>
        </w:rPr>
        <w:t>2</w:t>
      </w:r>
      <w:r w:rsidRPr="005C6D11">
        <w:rPr>
          <w:rFonts w:ascii="Times New Roman" w:hAnsi="Times New Roman"/>
          <w:sz w:val="24"/>
          <w:szCs w:val="24"/>
        </w:rPr>
        <w:t>-</w:t>
      </w:r>
      <w:r w:rsidR="00230F11">
        <w:rPr>
          <w:rFonts w:ascii="Times New Roman" w:hAnsi="Times New Roman"/>
          <w:sz w:val="24"/>
          <w:szCs w:val="24"/>
        </w:rPr>
        <w:t>01</w:t>
      </w:r>
      <w:r w:rsidRPr="005C6D11">
        <w:rPr>
          <w:rFonts w:ascii="Times New Roman" w:hAnsi="Times New Roman"/>
          <w:sz w:val="24"/>
          <w:szCs w:val="24"/>
        </w:rPr>
        <w:t>-0</w:t>
      </w:r>
      <w:r w:rsidR="00230F11">
        <w:rPr>
          <w:rFonts w:ascii="Times New Roman" w:hAnsi="Times New Roman"/>
          <w:sz w:val="24"/>
          <w:szCs w:val="24"/>
        </w:rPr>
        <w:t>06567</w:t>
      </w:r>
      <w:r w:rsidRPr="005C6D11">
        <w:rPr>
          <w:rFonts w:ascii="Times New Roman" w:hAnsi="Times New Roman"/>
          <w:sz w:val="24"/>
          <w:szCs w:val="24"/>
        </w:rPr>
        <w:t>-a</w:t>
      </w:r>
    </w:p>
    <w:p w14:paraId="607E0983" w14:textId="77777777" w:rsidR="00171A09" w:rsidRPr="00AA2399" w:rsidRDefault="00171A09" w:rsidP="00C41999">
      <w:pPr>
        <w:spacing w:after="120" w:line="240" w:lineRule="auto"/>
        <w:jc w:val="both"/>
        <w:rPr>
          <w:rStyle w:val="a4"/>
          <w:rFonts w:ascii="Times New Roman" w:hAnsi="Times New Roman"/>
          <w:bCs/>
          <w:sz w:val="24"/>
          <w:szCs w:val="24"/>
        </w:rPr>
      </w:pPr>
      <w:r w:rsidRPr="00AA2399">
        <w:rPr>
          <w:rStyle w:val="a4"/>
          <w:rFonts w:ascii="Times New Roman" w:hAnsi="Times New Roman"/>
          <w:bCs/>
          <w:sz w:val="24"/>
          <w:szCs w:val="24"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0339CB83" w14:textId="77777777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Відповідно до Положення про Волинську митницю, затвердженого наказом Державної митної служби України від 29.10.2020 №489, Волинська митниця (далі – Митниця) є митним органом, який у зоні своєї діяльності безпосередньо здійснює митну справу, забезпечує виконання завдань, покладених на митні органи, а також делегованих повноважень Державної митної служби України, як її відокремлений підрозділ.</w:t>
      </w:r>
      <w:r w:rsidRPr="002B2D82">
        <w:rPr>
          <w:rFonts w:ascii="Times New Roman" w:eastAsia="Times New Roman" w:hAnsi="Times New Roman"/>
          <w:sz w:val="24"/>
          <w:szCs w:val="24"/>
          <w:lang w:eastAsia="uk-UA"/>
        </w:rPr>
        <w:t xml:space="preserve"> В умовах дії воєнного стану в Україні, введеного Указом Президента  України № 64/2022 від 24 лютого 2022  року (із змінами), Митниця здійснює виконання покладених функцій в повному обсязі.</w:t>
      </w:r>
    </w:p>
    <w:p w14:paraId="5BA800B1" w14:textId="64DCDA7B" w:rsidR="002B2D82" w:rsidRPr="002B2D82" w:rsidRDefault="002B2D82" w:rsidP="00C41999">
      <w:pPr>
        <w:spacing w:after="12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2B2D82">
        <w:rPr>
          <w:rFonts w:ascii="Times New Roman" w:hAnsi="Times New Roman"/>
          <w:bCs/>
          <w:iCs/>
          <w:sz w:val="24"/>
          <w:szCs w:val="24"/>
        </w:rPr>
        <w:t>З</w:t>
      </w: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2B2D82">
        <w:rPr>
          <w:rFonts w:ascii="Times New Roman" w:hAnsi="Times New Roman"/>
          <w:bCs/>
          <w:iCs/>
          <w:sz w:val="24"/>
          <w:szCs w:val="24"/>
        </w:rPr>
        <w:t xml:space="preserve">метою </w:t>
      </w:r>
      <w:r w:rsidR="00C67968">
        <w:rPr>
          <w:rFonts w:ascii="Times New Roman" w:hAnsi="Times New Roman"/>
          <w:bCs/>
          <w:iCs/>
          <w:sz w:val="24"/>
          <w:szCs w:val="24"/>
        </w:rPr>
        <w:t xml:space="preserve">забезпечення </w:t>
      </w:r>
      <w:r w:rsidRPr="002B2D82">
        <w:rPr>
          <w:rFonts w:ascii="Times New Roman" w:hAnsi="Times New Roman"/>
          <w:bCs/>
          <w:iCs/>
          <w:sz w:val="24"/>
          <w:szCs w:val="24"/>
        </w:rPr>
        <w:t>належн</w:t>
      </w:r>
      <w:r w:rsidR="00C67968">
        <w:rPr>
          <w:rFonts w:ascii="Times New Roman" w:hAnsi="Times New Roman"/>
          <w:bCs/>
          <w:iCs/>
          <w:sz w:val="24"/>
          <w:szCs w:val="24"/>
        </w:rPr>
        <w:t>ого функціонування митниці</w:t>
      </w:r>
      <w:r w:rsidR="00FB71FA">
        <w:rPr>
          <w:rFonts w:ascii="Times New Roman" w:hAnsi="Times New Roman"/>
          <w:bCs/>
          <w:iCs/>
          <w:sz w:val="24"/>
          <w:szCs w:val="24"/>
        </w:rPr>
        <w:t>, збереження майна</w:t>
      </w:r>
      <w:r w:rsidR="00FB71FA" w:rsidRPr="00FB71FA">
        <w:rPr>
          <w:rFonts w:ascii="Times New Roman" w:hAnsi="Times New Roman"/>
          <w:bCs/>
          <w:iCs/>
          <w:sz w:val="24"/>
          <w:szCs w:val="24"/>
        </w:rPr>
        <w:t>, вилученого у справах про ПМП,</w:t>
      </w:r>
      <w:r w:rsidR="00C67968" w:rsidRPr="00FB71FA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FB71FA">
        <w:rPr>
          <w:rFonts w:ascii="Times New Roman" w:hAnsi="Times New Roman"/>
          <w:bCs/>
          <w:iCs/>
          <w:sz w:val="24"/>
          <w:szCs w:val="24"/>
        </w:rPr>
        <w:t xml:space="preserve">існує необхідність здійснення закупівлі </w:t>
      </w:r>
      <w:r w:rsidR="00FB71FA" w:rsidRPr="00FB71FA">
        <w:rPr>
          <w:rFonts w:ascii="Times New Roman" w:hAnsi="Times New Roman"/>
          <w:sz w:val="24"/>
          <w:szCs w:val="24"/>
        </w:rPr>
        <w:t>ДК 021:2015 79710000-4 Охоронні послуги (Охорона об’єктів)</w:t>
      </w:r>
      <w:r w:rsidRPr="00FB71FA">
        <w:rPr>
          <w:rFonts w:ascii="Times New Roman" w:hAnsi="Times New Roman"/>
          <w:sz w:val="24"/>
          <w:szCs w:val="24"/>
        </w:rPr>
        <w:t>.</w:t>
      </w:r>
    </w:p>
    <w:p w14:paraId="4ADCD74A" w14:textId="77777777" w:rsidR="00856B56" w:rsidRPr="00856B56" w:rsidRDefault="00856B56" w:rsidP="00C41999">
      <w:pPr>
        <w:spacing w:after="120" w:line="240" w:lineRule="auto"/>
        <w:ind w:firstLine="709"/>
        <w:jc w:val="both"/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</w:pPr>
      <w:r w:rsidRPr="00856B56">
        <w:rPr>
          <w:rFonts w:ascii="Times New Roman" w:eastAsia="Times New Roman" w:hAnsi="Times New Roman"/>
          <w:bCs/>
          <w:iCs/>
          <w:sz w:val="24"/>
          <w:szCs w:val="24"/>
          <w:lang w:eastAsia="uk-UA"/>
        </w:rPr>
        <w:t>Враховуючи, що Державна митна служба здійснює свою діяльність, як єдина юридична особа, Волинській митниці було погоджено проведення зазначеної закупівлі за процедурою «відкриті торги з особливостями».</w:t>
      </w:r>
    </w:p>
    <w:p w14:paraId="29F4C5B2" w14:textId="2E50F70F" w:rsidR="007C7D43" w:rsidRPr="007C7D43" w:rsidRDefault="00C67968" w:rsidP="007C7D4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C67968">
        <w:rPr>
          <w:rFonts w:ascii="Times New Roman" w:hAnsi="Times New Roman"/>
          <w:bCs/>
          <w:iCs/>
          <w:sz w:val="24"/>
          <w:szCs w:val="24"/>
        </w:rPr>
        <w:t>Технічні та якісні характеристики закупівлі визначені з урахуванням загальноприйнятих норм і стандартів для зазначеного предмета закупівлі</w:t>
      </w:r>
      <w:r w:rsidR="007C7D43">
        <w:rPr>
          <w:rFonts w:ascii="Times New Roman" w:hAnsi="Times New Roman"/>
          <w:bCs/>
          <w:iCs/>
          <w:sz w:val="24"/>
          <w:szCs w:val="24"/>
        </w:rPr>
        <w:t>.</w:t>
      </w:r>
      <w:r w:rsidR="007C7D43" w:rsidRPr="007C7D4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Учасник повинен мати кадрові, технічні та організаційні можливості для забезпечення охорони об’єкта під час нештатних ситуацій. В тому числі, мати висококваліфікованих охоронників, цілодобовий диспетчерський центр координації дій працівників охорони під час нештатних ситуацій.</w:t>
      </w:r>
    </w:p>
    <w:p w14:paraId="79EB6D6F" w14:textId="182068E7" w:rsidR="007C7D43" w:rsidRPr="007C7D43" w:rsidRDefault="007C7D43" w:rsidP="007C7D43">
      <w:pPr>
        <w:widowControl w:val="0"/>
        <w:suppressAutoHyphens/>
        <w:spacing w:after="0" w:line="240" w:lineRule="auto"/>
        <w:ind w:firstLine="720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Виконавець зобов’язаний забезпечити:</w:t>
      </w:r>
    </w:p>
    <w:p w14:paraId="57D2317C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Збереження товарно-матеріальних цінностей Замовника.</w:t>
      </w:r>
    </w:p>
    <w:p w14:paraId="35C14D1F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Запобігання протиправним діям.</w:t>
      </w:r>
    </w:p>
    <w:p w14:paraId="53B86764" w14:textId="77777777" w:rsidR="007C7D43" w:rsidRPr="007C7D43" w:rsidRDefault="007C7D43" w:rsidP="007C7D43">
      <w:pPr>
        <w:keepLines/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Наявність у працівників Виконавця спеціальних засобів індивідуального захисту  та форменого одягу.</w:t>
      </w:r>
    </w:p>
    <w:p w14:paraId="64634BF4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Здійснення контролю за внесенням та винесенням товарно-матеріальних цінностей.</w:t>
      </w:r>
    </w:p>
    <w:p w14:paraId="5065CDAB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Здійснення пропускного режиму, а саме: допускати на Об’єкт працівників Замовника відповідно до наданого Замовником  Переліку відповідальних осіб.</w:t>
      </w:r>
    </w:p>
    <w:p w14:paraId="6C9006E3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Дотримання охоронниками встановлених правил пожежної безпеки.</w:t>
      </w:r>
    </w:p>
    <w:p w14:paraId="6C6536A3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Негайно сповістити пожежну охорону та оперативного чергового митниці у випадку виявлення в приміщеннях Замовника пожежі та сприяти ліквідації пожежі.</w:t>
      </w:r>
    </w:p>
    <w:p w14:paraId="01EDF4F1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 xml:space="preserve">Негайне оповіщення оперативного чергового митниці та територіального підрозділу МВС України у випадку виявлення порушення цілісності приміщень, крадіжки, грабежу, розбою, підпалу, тощо; охоронник забезпечує недоторканість місця події до прибуття представників територіального підрозділу МВС України. </w:t>
      </w:r>
    </w:p>
    <w:p w14:paraId="20DA806B" w14:textId="77777777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4"/>
          <w:lang w:eastAsia="zh-CN" w:bidi="hi-IN"/>
        </w:rPr>
        <w:t>Використання охоронцями наданих телефонних мереж виключно у службових цілях.</w:t>
      </w:r>
    </w:p>
    <w:p w14:paraId="797D4B8E" w14:textId="1F0A2FEA" w:rsidR="007C7D43" w:rsidRPr="007C7D43" w:rsidRDefault="007C7D43" w:rsidP="007C7D43">
      <w:pPr>
        <w:widowControl w:val="0"/>
        <w:numPr>
          <w:ilvl w:val="1"/>
          <w:numId w:val="6"/>
        </w:numPr>
        <w:suppressAutoHyphens/>
        <w:spacing w:after="0" w:line="240" w:lineRule="auto"/>
        <w:ind w:left="0" w:firstLine="709"/>
        <w:jc w:val="both"/>
        <w:rPr>
          <w:rFonts w:ascii="Arial" w:eastAsia="Arial" w:hAnsi="Arial" w:cs="Mangal"/>
          <w:color w:val="00000A"/>
          <w:szCs w:val="20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Направлення групи швидкого реагування (безпосередній виїзд та доїзд в межах 20 хвилин)</w:t>
      </w:r>
      <w:r w:rsidRPr="007C7D43">
        <w:rPr>
          <w:rFonts w:ascii="Times New Roman" w:eastAsia="Arial" w:hAnsi="Times New Roman"/>
          <w:color w:val="00000A"/>
          <w:szCs w:val="20"/>
          <w:lang w:eastAsia="zh-CN" w:bidi="hi-IN"/>
        </w:rPr>
        <w:t>, у</w:t>
      </w:r>
      <w:r w:rsidRPr="007C7D43">
        <w:rPr>
          <w:rFonts w:ascii="Arial" w:eastAsia="Arial" w:hAnsi="Arial" w:cs="Mangal"/>
          <w:color w:val="00000A"/>
          <w:szCs w:val="20"/>
          <w:lang w:eastAsia="zh-CN" w:bidi="hi-IN"/>
        </w:rPr>
        <w:t xml:space="preserve"> </w:t>
      </w: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разі виникнення позаштатної ситуації, для стабілізації ситуації</w:t>
      </w:r>
      <w:r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.</w:t>
      </w: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 xml:space="preserve"> Результати виїзду повідомляються Замовнику. У разі виявлення порушення цілісності об’єкта забезпечується його фізична охорона, а у разі виявлення на об’єкті правопорушників їх затримання.</w:t>
      </w:r>
    </w:p>
    <w:p w14:paraId="56C890C1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Наявність дистанційної тривожної кнопки на посту охорони для зв</w:t>
      </w:r>
      <w:r w:rsidRPr="007C7D43">
        <w:rPr>
          <w:rFonts w:ascii="Times New Roman" w:eastAsia="Times New Roman" w:hAnsi="Times New Roman"/>
          <w:color w:val="00000A"/>
          <w:sz w:val="24"/>
          <w:szCs w:val="20"/>
          <w:lang w:val="ru-RU" w:eastAsia="zh-CN" w:bidi="hi-IN"/>
        </w:rPr>
        <w:t>’</w:t>
      </w:r>
      <w:r w:rsidRPr="007C7D43">
        <w:rPr>
          <w:rFonts w:ascii="Times New Roman" w:eastAsia="Times New Roman" w:hAnsi="Times New Roman"/>
          <w:color w:val="00000A"/>
          <w:sz w:val="24"/>
          <w:szCs w:val="20"/>
          <w:lang w:eastAsia="zh-CN" w:bidi="hi-IN"/>
        </w:rPr>
        <w:t>язку з диспетчерською службою.</w:t>
      </w:r>
    </w:p>
    <w:p w14:paraId="676613DA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Arial" w:hAnsi="Times New Roman"/>
          <w:sz w:val="24"/>
          <w:szCs w:val="24"/>
          <w:lang w:eastAsia="zh-CN" w:bidi="hi-IN"/>
        </w:rPr>
        <w:lastRenderedPageBreak/>
        <w:t>Обслуговування охоронної сигналізації, яка встановлена в окремих кабінетах Замовника.</w:t>
      </w:r>
      <w:r w:rsidRPr="007C7D43">
        <w:rPr>
          <w:rFonts w:ascii="Times New Roman" w:eastAsia="Arial" w:hAnsi="Times New Roman"/>
          <w:color w:val="00000A"/>
          <w:szCs w:val="20"/>
          <w:lang w:eastAsia="zh-CN" w:bidi="hi-IN"/>
        </w:rPr>
        <w:t xml:space="preserve"> П</w:t>
      </w:r>
      <w:r w:rsidRPr="007C7D43">
        <w:rPr>
          <w:rFonts w:ascii="Times New Roman" w:eastAsia="Arial" w:hAnsi="Times New Roman"/>
          <w:sz w:val="24"/>
          <w:szCs w:val="24"/>
          <w:lang w:eastAsia="zh-CN" w:bidi="hi-IN"/>
        </w:rPr>
        <w:t>ідключення її на пульт централізованого спостереження. Здійснення цілодобового моніторингу та реагування.</w:t>
      </w:r>
    </w:p>
    <w:p w14:paraId="521486EF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Здійснення на об’єкті контролю за винесенням та внесенням (вивезенням та ввезенням) обладнання, майна і матеріальних цінностей з території чи на територію об’єкту.</w:t>
      </w:r>
    </w:p>
    <w:p w14:paraId="78895883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Попередження виникнення конфліктних ситуацій, що створюють загрозу для безпеки об’єкту охорони, припинення протиправні дії осіб, що спрямовані проти майна Замовника, чи громадського порядку на території об’єкту.</w:t>
      </w:r>
    </w:p>
    <w:p w14:paraId="481583B0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Інформування замовника, оперативних підрозділів МВС, аварійно-рятувальних підрозділів ДСНС України та інших оперативних служб міста у випадку виникнення порушень в нормальній роботі, виявлених порушень законодавства, позаштатних або надзвичайних ситуацій на об’єкті, який охороняється. При виникненні надзвичайних ситуацій – залучення до евакуації працівників та відвідувачів з об’єкта.</w:t>
      </w:r>
    </w:p>
    <w:p w14:paraId="7C69D891" w14:textId="77777777" w:rsidR="007C7D43" w:rsidRPr="007C7D43" w:rsidRDefault="007C7D43" w:rsidP="007C7D43">
      <w:pPr>
        <w:widowControl w:val="0"/>
        <w:numPr>
          <w:ilvl w:val="0"/>
          <w:numId w:val="7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color w:val="00000A"/>
          <w:sz w:val="24"/>
          <w:lang w:eastAsia="zh-CN" w:bidi="hi-IN"/>
        </w:rPr>
      </w:pPr>
      <w:r w:rsidRPr="007C7D43">
        <w:rPr>
          <w:rFonts w:ascii="Times New Roman" w:eastAsia="Arial" w:hAnsi="Times New Roman"/>
          <w:color w:val="00000A"/>
          <w:sz w:val="24"/>
          <w:szCs w:val="24"/>
          <w:lang w:eastAsia="zh-CN" w:bidi="hi-IN"/>
        </w:rPr>
        <w:t>Розробити інструкцію з організації охорони товарно-матеріальних цінностей та охорони громадського порядку на Об’єкті Замовника та погодити її з Замовником.</w:t>
      </w:r>
    </w:p>
    <w:p w14:paraId="04E5A803" w14:textId="6939496C" w:rsidR="007D56BC" w:rsidRPr="007D56BC" w:rsidRDefault="003418A5" w:rsidP="00C41999">
      <w:pPr>
        <w:spacing w:after="0" w:line="240" w:lineRule="auto"/>
        <w:ind w:firstLine="709"/>
        <w:jc w:val="both"/>
        <w:rPr>
          <w:rFonts w:ascii="Times New Roman" w:hAnsi="Times New Roman"/>
          <w:bCs/>
          <w:iCs/>
          <w:sz w:val="24"/>
          <w:szCs w:val="24"/>
        </w:rPr>
      </w:pPr>
      <w:r w:rsidRPr="003418A5">
        <w:rPr>
          <w:rFonts w:ascii="Times New Roman" w:hAnsi="Times New Roman"/>
          <w:bCs/>
          <w:iCs/>
          <w:sz w:val="24"/>
          <w:szCs w:val="24"/>
        </w:rPr>
        <w:t>Очікувана вартість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становить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="007C7D43">
        <w:rPr>
          <w:rFonts w:ascii="Times New Roman" w:hAnsi="Times New Roman"/>
          <w:bCs/>
          <w:iCs/>
          <w:sz w:val="24"/>
          <w:szCs w:val="24"/>
        </w:rPr>
        <w:t>1 </w:t>
      </w:r>
      <w:r w:rsidR="00230F11">
        <w:rPr>
          <w:rFonts w:ascii="Times New Roman" w:hAnsi="Times New Roman"/>
          <w:bCs/>
          <w:iCs/>
          <w:sz w:val="24"/>
          <w:szCs w:val="24"/>
        </w:rPr>
        <w:t>088</w:t>
      </w:r>
      <w:r w:rsidR="007C7D43">
        <w:rPr>
          <w:rFonts w:ascii="Times New Roman" w:hAnsi="Times New Roman"/>
          <w:bCs/>
          <w:iCs/>
          <w:sz w:val="24"/>
          <w:szCs w:val="24"/>
        </w:rPr>
        <w:t> </w:t>
      </w:r>
      <w:r w:rsidR="00230F11">
        <w:rPr>
          <w:rFonts w:ascii="Times New Roman" w:hAnsi="Times New Roman"/>
          <w:bCs/>
          <w:iCs/>
          <w:sz w:val="24"/>
          <w:szCs w:val="24"/>
        </w:rPr>
        <w:t>868</w:t>
      </w:r>
      <w:r w:rsidR="007C7D43">
        <w:rPr>
          <w:rFonts w:ascii="Times New Roman" w:hAnsi="Times New Roman"/>
          <w:bCs/>
          <w:iCs/>
          <w:sz w:val="24"/>
          <w:szCs w:val="24"/>
        </w:rPr>
        <w:t>,</w:t>
      </w:r>
      <w:r w:rsidR="00230F11">
        <w:rPr>
          <w:rFonts w:ascii="Times New Roman" w:hAnsi="Times New Roman"/>
          <w:bCs/>
          <w:iCs/>
          <w:sz w:val="24"/>
          <w:szCs w:val="24"/>
        </w:rPr>
        <w:t>4</w:t>
      </w:r>
      <w:r w:rsidR="007C7D43">
        <w:rPr>
          <w:rFonts w:ascii="Times New Roman" w:hAnsi="Times New Roman"/>
          <w:bCs/>
          <w:iCs/>
          <w:sz w:val="24"/>
          <w:szCs w:val="24"/>
        </w:rPr>
        <w:t>0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грн.</w:t>
      </w:r>
      <w:r w:rsidR="005C6D11">
        <w:rPr>
          <w:rFonts w:ascii="Times New Roman" w:hAnsi="Times New Roman"/>
          <w:bCs/>
          <w:iCs/>
          <w:sz w:val="24"/>
          <w:szCs w:val="24"/>
        </w:rPr>
        <w:t xml:space="preserve"> </w:t>
      </w:r>
      <w:r w:rsidRPr="003418A5">
        <w:rPr>
          <w:rFonts w:ascii="Times New Roman" w:hAnsi="Times New Roman"/>
          <w:bCs/>
          <w:iCs/>
          <w:sz w:val="24"/>
          <w:szCs w:val="24"/>
        </w:rPr>
        <w:t>та відповідає роз</w:t>
      </w:r>
      <w:r w:rsidR="005C6D11">
        <w:rPr>
          <w:rFonts w:ascii="Times New Roman" w:hAnsi="Times New Roman"/>
          <w:bCs/>
          <w:iCs/>
          <w:sz w:val="24"/>
          <w:szCs w:val="24"/>
        </w:rPr>
        <w:t>міру бюджетного призначення відповідно до роз</w:t>
      </w:r>
      <w:r w:rsidRPr="003418A5">
        <w:rPr>
          <w:rFonts w:ascii="Times New Roman" w:hAnsi="Times New Roman"/>
          <w:bCs/>
          <w:iCs/>
          <w:sz w:val="24"/>
          <w:szCs w:val="24"/>
        </w:rPr>
        <w:t>рахунку видатків до кошторису на 202</w:t>
      </w:r>
      <w:r w:rsidR="00230F11">
        <w:rPr>
          <w:rFonts w:ascii="Times New Roman" w:hAnsi="Times New Roman"/>
          <w:bCs/>
          <w:iCs/>
          <w:sz w:val="24"/>
          <w:szCs w:val="24"/>
        </w:rPr>
        <w:t>4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рік </w:t>
      </w:r>
      <w:r>
        <w:rPr>
          <w:rFonts w:ascii="Times New Roman" w:hAnsi="Times New Roman"/>
          <w:bCs/>
          <w:iCs/>
          <w:sz w:val="24"/>
          <w:szCs w:val="24"/>
        </w:rPr>
        <w:t>Волинської митниці</w:t>
      </w:r>
      <w:r w:rsidRPr="003418A5">
        <w:rPr>
          <w:rFonts w:ascii="Times New Roman" w:hAnsi="Times New Roman"/>
          <w:bCs/>
          <w:iCs/>
          <w:sz w:val="24"/>
          <w:szCs w:val="24"/>
        </w:rPr>
        <w:t xml:space="preserve"> за КЕКВ 22</w:t>
      </w:r>
      <w:r w:rsidR="00C41999">
        <w:rPr>
          <w:rFonts w:ascii="Times New Roman" w:hAnsi="Times New Roman"/>
          <w:bCs/>
          <w:iCs/>
          <w:sz w:val="24"/>
          <w:szCs w:val="24"/>
        </w:rPr>
        <w:t>40</w:t>
      </w:r>
      <w:r w:rsidRPr="003418A5">
        <w:rPr>
          <w:rFonts w:ascii="Times New Roman" w:hAnsi="Times New Roman"/>
          <w:bCs/>
          <w:iCs/>
          <w:sz w:val="24"/>
          <w:szCs w:val="24"/>
        </w:rPr>
        <w:t>.</w:t>
      </w:r>
      <w:r w:rsidR="007D56BC" w:rsidRPr="007D56BC">
        <w:rPr>
          <w:rFonts w:ascii="Times New Roman" w:eastAsia="Times New Roman" w:hAnsi="Times New Roman"/>
          <w:sz w:val="24"/>
          <w:szCs w:val="24"/>
          <w:lang w:eastAsia="uk-UA"/>
        </w:rPr>
        <w:t xml:space="preserve"> 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>Розрахунок здійснено на підставі закупівельних цін попередніх періодів</w:t>
      </w:r>
      <w:r w:rsidR="009F721C">
        <w:rPr>
          <w:rFonts w:ascii="Times New Roman" w:hAnsi="Times New Roman"/>
          <w:bCs/>
          <w:iCs/>
          <w:sz w:val="24"/>
          <w:szCs w:val="24"/>
        </w:rPr>
        <w:t>,</w:t>
      </w:r>
      <w:r w:rsidR="007D56BC" w:rsidRPr="007D56BC">
        <w:rPr>
          <w:rFonts w:ascii="Times New Roman" w:hAnsi="Times New Roman"/>
          <w:bCs/>
          <w:iCs/>
          <w:sz w:val="24"/>
          <w:szCs w:val="24"/>
        </w:rPr>
        <w:t xml:space="preserve">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18.02.2020 № 275.</w:t>
      </w:r>
    </w:p>
    <w:p w14:paraId="44EDCAE8" w14:textId="4A75EC81" w:rsidR="00836910" w:rsidRDefault="00836910" w:rsidP="002B2D82">
      <w:pPr>
        <w:spacing w:before="100" w:beforeAutospacing="1" w:after="100" w:afterAutospacing="1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sectPr w:rsidR="00836910" w:rsidSect="00C41999">
      <w:pgSz w:w="11906" w:h="16838"/>
      <w:pgMar w:top="851" w:right="850" w:bottom="1135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109CD"/>
    <w:multiLevelType w:val="hybridMultilevel"/>
    <w:tmpl w:val="5F781964"/>
    <w:lvl w:ilvl="0" w:tplc="9DE6138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971D4D"/>
    <w:multiLevelType w:val="hybridMultilevel"/>
    <w:tmpl w:val="B656B26E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956BFA"/>
    <w:multiLevelType w:val="hybridMultilevel"/>
    <w:tmpl w:val="5E903400"/>
    <w:lvl w:ilvl="0" w:tplc="0422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54D531B5"/>
    <w:multiLevelType w:val="multilevel"/>
    <w:tmpl w:val="524EE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BEC0DC2"/>
    <w:multiLevelType w:val="multilevel"/>
    <w:tmpl w:val="7450938A"/>
    <w:lvl w:ilvl="0">
      <w:start w:val="1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5">
    <w:nsid w:val="77124F42"/>
    <w:multiLevelType w:val="multilevel"/>
    <w:tmpl w:val="0026F3EE"/>
    <w:lvl w:ilvl="0">
      <w:start w:val="1"/>
      <w:numFmt w:val="decimal"/>
      <w:suff w:val="space"/>
      <w:lvlText w:val="%1."/>
      <w:lvlJc w:val="left"/>
      <w:pPr>
        <w:ind w:left="283" w:hanging="283"/>
      </w:pPr>
      <w:rPr>
        <w:rFonts w:ascii="Times New Roman" w:hAnsi="Times New Roman" w:hint="default"/>
        <w:b w:val="0"/>
        <w:sz w:val="24"/>
        <w:szCs w:val="24"/>
        <w:u w:val="none"/>
      </w:rPr>
    </w:lvl>
    <w:lvl w:ilvl="1">
      <w:start w:val="1"/>
      <w:numFmt w:val="decimal"/>
      <w:suff w:val="space"/>
      <w:lvlText w:val="%2."/>
      <w:lvlJc w:val="left"/>
      <w:pPr>
        <w:ind w:left="1353" w:hanging="360"/>
      </w:pPr>
      <w:rPr>
        <w:rFonts w:ascii="Times New Roman" w:hAnsi="Times New Roman" w:cs="Times New Roman" w:hint="default"/>
        <w:sz w:val="24"/>
        <w:szCs w:val="24"/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rFonts w:hint="default"/>
        <w:sz w:val="24"/>
        <w:szCs w:val="24"/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  <w:sz w:val="24"/>
        <w:szCs w:val="24"/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  <w:sz w:val="24"/>
        <w:szCs w:val="24"/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rFonts w:hint="default"/>
        <w:sz w:val="24"/>
        <w:szCs w:val="24"/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  <w:sz w:val="24"/>
        <w:szCs w:val="24"/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  <w:sz w:val="24"/>
        <w:szCs w:val="24"/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rFonts w:hint="default"/>
        <w:sz w:val="24"/>
        <w:szCs w:val="24"/>
        <w:u w:val="none"/>
      </w:rPr>
    </w:lvl>
  </w:abstractNum>
  <w:abstractNum w:abstractNumId="6">
    <w:nsid w:val="79EF1830"/>
    <w:multiLevelType w:val="hybridMultilevel"/>
    <w:tmpl w:val="4ABEC428"/>
    <w:lvl w:ilvl="0" w:tplc="6812D5F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092"/>
    <w:rsid w:val="0012420E"/>
    <w:rsid w:val="00171A09"/>
    <w:rsid w:val="00176380"/>
    <w:rsid w:val="001F1FB7"/>
    <w:rsid w:val="00230F11"/>
    <w:rsid w:val="0024698E"/>
    <w:rsid w:val="00275E77"/>
    <w:rsid w:val="002B2D82"/>
    <w:rsid w:val="003130BE"/>
    <w:rsid w:val="00316B2C"/>
    <w:rsid w:val="00316EC5"/>
    <w:rsid w:val="003418A5"/>
    <w:rsid w:val="003A0315"/>
    <w:rsid w:val="00421113"/>
    <w:rsid w:val="00490EA9"/>
    <w:rsid w:val="004B1116"/>
    <w:rsid w:val="004C7017"/>
    <w:rsid w:val="004D4277"/>
    <w:rsid w:val="00505767"/>
    <w:rsid w:val="005C6D11"/>
    <w:rsid w:val="00615E23"/>
    <w:rsid w:val="00636284"/>
    <w:rsid w:val="007C7D43"/>
    <w:rsid w:val="007D56BC"/>
    <w:rsid w:val="00836910"/>
    <w:rsid w:val="00856B56"/>
    <w:rsid w:val="008D7092"/>
    <w:rsid w:val="00946C16"/>
    <w:rsid w:val="009F721C"/>
    <w:rsid w:val="00AA2399"/>
    <w:rsid w:val="00B4790C"/>
    <w:rsid w:val="00C41999"/>
    <w:rsid w:val="00C67968"/>
    <w:rsid w:val="00CE6777"/>
    <w:rsid w:val="00D0684D"/>
    <w:rsid w:val="00FB7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A09"/>
    <w:pPr>
      <w:spacing w:after="200" w:line="276" w:lineRule="auto"/>
    </w:pPr>
    <w:rPr>
      <w:rFonts w:ascii="Calibri" w:eastAsia="Calibri" w:hAnsi="Calibri" w:cs="Times New Roman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AA239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0">
    <w:name w:val="rvts0"/>
    <w:basedOn w:val="a0"/>
    <w:rsid w:val="00171A09"/>
  </w:style>
  <w:style w:type="character" w:styleId="a3">
    <w:name w:val="Hyperlink"/>
    <w:uiPriority w:val="99"/>
    <w:semiHidden/>
    <w:unhideWhenUsed/>
    <w:rsid w:val="00171A09"/>
    <w:rPr>
      <w:color w:val="0000FF"/>
      <w:u w:val="single"/>
    </w:rPr>
  </w:style>
  <w:style w:type="character" w:styleId="a4">
    <w:name w:val="Emphasis"/>
    <w:uiPriority w:val="20"/>
    <w:qFormat/>
    <w:rsid w:val="00171A09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AA239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3418A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856B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56B56"/>
    <w:rPr>
      <w:rFonts w:ascii="Tahoma" w:eastAsia="Calibri" w:hAnsi="Tahoma" w:cs="Tahoma"/>
      <w:sz w:val="16"/>
      <w:szCs w:val="1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0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04238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3078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userua12</dc:creator>
  <cp:lastModifiedBy>Хомяк Ольга Дмитрівна</cp:lastModifiedBy>
  <cp:revision>3</cp:revision>
  <cp:lastPrinted>2023-04-03T12:09:00Z</cp:lastPrinted>
  <dcterms:created xsi:type="dcterms:W3CDTF">2024-02-05T12:46:00Z</dcterms:created>
  <dcterms:modified xsi:type="dcterms:W3CDTF">2024-02-05T12:49:00Z</dcterms:modified>
</cp:coreProperties>
</file>