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3A186" w14:textId="77777777" w:rsidR="009B47AE" w:rsidRPr="009B47AE" w:rsidRDefault="009B47AE" w:rsidP="009B47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B47AE">
        <w:rPr>
          <w:rFonts w:ascii="Times New Roman" w:eastAsia="Times New Roman" w:hAnsi="Times New Roman" w:cs="Times New Roman"/>
          <w:b/>
          <w:bCs/>
          <w:sz w:val="24"/>
          <w:szCs w:val="24"/>
        </w:rPr>
        <w:t>ВОЛИНСЬКА МИТНИЦЯ</w:t>
      </w:r>
    </w:p>
    <w:p w14:paraId="00000008" w14:textId="77777777" w:rsidR="0022250E" w:rsidRPr="00CE29A4" w:rsidRDefault="00D91018" w:rsidP="00D570E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b/>
          <w:sz w:val="24"/>
          <w:szCs w:val="24"/>
        </w:rPr>
        <w:t xml:space="preserve">ОБҐРУНТУВАННЯ </w:t>
      </w:r>
    </w:p>
    <w:p w14:paraId="00000009" w14:textId="77777777" w:rsidR="0022250E" w:rsidRDefault="00D91018" w:rsidP="00D570E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технічних та якісних характеристик </w:t>
      </w:r>
      <w:r w:rsidRPr="00CE29A4">
        <w:rPr>
          <w:rFonts w:ascii="Times New Roman" w:eastAsia="Times New Roman" w:hAnsi="Times New Roman" w:cs="Times New Roman"/>
          <w:b/>
          <w:sz w:val="24"/>
          <w:szCs w:val="24"/>
        </w:rPr>
        <w:t xml:space="preserve">закупівлі електричної енергії, 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>розміру бюджетного призначення, очікуваної вартості предмета закупівлі</w:t>
      </w:r>
    </w:p>
    <w:p w14:paraId="1DCD4DA6" w14:textId="7EBA82F4" w:rsidR="00D570EC" w:rsidRPr="00D570EC" w:rsidRDefault="00D570EC" w:rsidP="00D570E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ідентифікатор закупівлі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UA-2024-02-15-002014-a</w:t>
      </w:r>
    </w:p>
    <w:p w14:paraId="0000000A" w14:textId="77777777" w:rsidR="0022250E" w:rsidRP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i/>
          <w:sz w:val="24"/>
          <w:szCs w:val="24"/>
        </w:rPr>
        <w:t>(оприлюднюється на виконання постанови КМУ № 710 від 11.10.2016 «Про ефективне використання державних коштів» (зі змінами))</w:t>
      </w:r>
    </w:p>
    <w:p w14:paraId="0000000B" w14:textId="37C9CFDE" w:rsidR="0022250E" w:rsidRP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CE29A4">
        <w:rPr>
          <w:rFonts w:ascii="Times New Roman" w:eastAsia="Times New Roman" w:hAnsi="Times New Roman" w:cs="Times New Roman"/>
          <w:b/>
          <w:sz w:val="24"/>
          <w:szCs w:val="24"/>
        </w:rPr>
        <w:t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</w:t>
      </w:r>
      <w:r w:rsidR="009B47AE" w:rsidRPr="00CE29A4">
        <w:rPr>
          <w:rFonts w:ascii="Times New Roman" w:eastAsia="Times New Roman" w:hAnsi="Times New Roman" w:cs="Times New Roman"/>
          <w:b/>
          <w:sz w:val="24"/>
          <w:szCs w:val="24"/>
        </w:rPr>
        <w:t xml:space="preserve">ких формувань, його категорія: </w:t>
      </w:r>
      <w:r w:rsidR="009B47AE" w:rsidRPr="00CE29A4">
        <w:rPr>
          <w:rFonts w:ascii="Times New Roman" w:eastAsia="Times New Roman" w:hAnsi="Times New Roman" w:cs="Times New Roman"/>
          <w:sz w:val="24"/>
          <w:szCs w:val="24"/>
          <w:u w:val="single"/>
        </w:rPr>
        <w:t>Волинська митниця, 44350, Волинська обл., Ковельський р-н, с. Римачі, вул. Призалізнична, 13 код ЄДРПОУ 43958385, категорія – юридична особа, яка забезпечує потреби держави або територіальної громади</w:t>
      </w:r>
      <w:r w:rsidRPr="00CE29A4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14:paraId="0000000C" w14:textId="53CFDDCC" w:rsidR="0022250E" w:rsidRP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3AFD">
        <w:rPr>
          <w:rFonts w:ascii="Times New Roman" w:eastAsia="Times New Roman" w:hAnsi="Times New Roman" w:cs="Times New Roman"/>
          <w:sz w:val="24"/>
          <w:szCs w:val="24"/>
        </w:rPr>
        <w:t xml:space="preserve">ДК 021:2015 09310000-5 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Електрична енергія (Електрична енергія). </w:t>
      </w:r>
    </w:p>
    <w:p w14:paraId="0000000D" w14:textId="55F33AA3" w:rsidR="0022250E" w:rsidRP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b/>
          <w:sz w:val="24"/>
          <w:szCs w:val="24"/>
        </w:rPr>
        <w:t>Вид та ідентифікатор процедури закупівлі: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47AE" w:rsidRPr="00CE29A4">
        <w:rPr>
          <w:rFonts w:ascii="Times New Roman" w:eastAsia="Times New Roman" w:hAnsi="Times New Roman" w:cs="Times New Roman"/>
          <w:sz w:val="24"/>
          <w:szCs w:val="24"/>
          <w:u w:val="single"/>
        </w:rPr>
        <w:t>закупівля через ЦЗО ДУ «ПРОФЕСІЙНІ ЗАКУПІВЛІ»</w:t>
      </w:r>
      <w:r w:rsidRPr="00CE29A4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14:paraId="140D21E3" w14:textId="77777777" w:rsid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b/>
          <w:sz w:val="24"/>
          <w:szCs w:val="24"/>
        </w:rPr>
        <w:t>Очікувана вартість та обґрунтування очікуваної вартості предмета закупівлі: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596C" w:rsidRPr="00D570EC"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="002B759A" w:rsidRPr="00D570EC">
        <w:rPr>
          <w:rFonts w:ascii="Times New Roman" w:eastAsia="Times New Roman" w:hAnsi="Times New Roman" w:cs="Times New Roman"/>
          <w:sz w:val="24"/>
          <w:szCs w:val="24"/>
          <w:u w:val="single"/>
        </w:rPr>
        <w:t> 781 934,00</w:t>
      </w:r>
      <w:r w:rsidRPr="00D570E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грн.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0E34C2" w14:textId="121FBDD2" w:rsidR="002B759A" w:rsidRP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Визначення очікуваної вартості предмета </w:t>
      </w:r>
      <w:bookmarkStart w:id="0" w:name="_GoBack"/>
      <w:bookmarkEnd w:id="0"/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закупівлі обумовлено аналізом споживання (річного та місячного) </w:t>
      </w:r>
      <w:r w:rsidRPr="00D91018">
        <w:rPr>
          <w:rFonts w:ascii="Times New Roman" w:eastAsia="Times New Roman" w:hAnsi="Times New Roman" w:cs="Times New Roman"/>
          <w:sz w:val="24"/>
          <w:szCs w:val="24"/>
        </w:rPr>
        <w:t xml:space="preserve">електричної енергії за календарний рік (бюджетний період) </w:t>
      </w:r>
      <w:r w:rsidR="002B759A" w:rsidRPr="00D91018">
        <w:rPr>
          <w:rFonts w:ascii="Times New Roman" w:eastAsia="Times New Roman" w:hAnsi="Times New Roman" w:cs="Times New Roman"/>
          <w:sz w:val="24"/>
          <w:szCs w:val="24"/>
        </w:rPr>
        <w:t xml:space="preserve">2023 року </w:t>
      </w:r>
      <w:r w:rsidR="00CE29A4" w:rsidRPr="00D91018">
        <w:rPr>
          <w:rFonts w:ascii="Times New Roman" w:eastAsia="Times New Roman" w:hAnsi="Times New Roman" w:cs="Times New Roman"/>
          <w:sz w:val="24"/>
          <w:szCs w:val="24"/>
        </w:rPr>
        <w:t xml:space="preserve">пооб’єктно </w:t>
      </w:r>
      <w:r w:rsidR="002B759A" w:rsidRPr="00D91018">
        <w:rPr>
          <w:rFonts w:ascii="Times New Roman" w:eastAsia="Times New Roman" w:hAnsi="Times New Roman" w:cs="Times New Roman"/>
          <w:sz w:val="24"/>
          <w:szCs w:val="24"/>
        </w:rPr>
        <w:t xml:space="preserve">та керуючись </w:t>
      </w:r>
      <w:r w:rsidR="00CE29A4" w:rsidRPr="00D91018">
        <w:rPr>
          <w:rFonts w:ascii="Times New Roman" w:eastAsia="Times New Roman" w:hAnsi="Times New Roman" w:cs="Times New Roman"/>
          <w:sz w:val="24"/>
          <w:szCs w:val="24"/>
        </w:rPr>
        <w:t xml:space="preserve">Зведеним розподілом річних </w:t>
      </w:r>
      <w:r w:rsidR="002B759A" w:rsidRPr="00D91018">
        <w:rPr>
          <w:rFonts w:ascii="Times New Roman" w:eastAsia="Times New Roman" w:hAnsi="Times New Roman" w:cs="Times New Roman"/>
          <w:sz w:val="24"/>
          <w:szCs w:val="24"/>
        </w:rPr>
        <w:t>ліміт</w:t>
      </w:r>
      <w:r w:rsidR="00CE29A4" w:rsidRPr="00D91018">
        <w:rPr>
          <w:rFonts w:ascii="Times New Roman" w:eastAsia="Times New Roman" w:hAnsi="Times New Roman" w:cs="Times New Roman"/>
          <w:sz w:val="24"/>
          <w:szCs w:val="24"/>
        </w:rPr>
        <w:t>ів митниць як відокремлених підрозділів Держмитслужби споживання теплової, електричної енергії, природного і скрапленого газу та води в натуральних показниках</w:t>
      </w:r>
      <w:r w:rsidR="002B759A" w:rsidRPr="00D910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29A4" w:rsidRPr="00D9101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D91018">
        <w:rPr>
          <w:rFonts w:ascii="Times New Roman" w:eastAsia="Times New Roman" w:hAnsi="Times New Roman" w:cs="Times New Roman"/>
          <w:sz w:val="24"/>
          <w:szCs w:val="24"/>
        </w:rPr>
        <w:t xml:space="preserve"> державні митній службі україни, що фінансуються з Державного бюдженту України на 2024 рік, затвердженим наказом Держмитслужби від 20.12.2023 р №201-АГ (зі змінами).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E" w14:textId="5E6F0A3A" w:rsidR="0022250E" w:rsidRPr="00CE29A4" w:rsidRDefault="00D91018" w:rsidP="00D570E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>Замовником здійснено розрахунок очікуваної вартості товар</w:t>
      </w:r>
      <w:r w:rsidR="002B759A" w:rsidRPr="00CE29A4">
        <w:rPr>
          <w:rFonts w:ascii="Times New Roman" w:eastAsia="Times New Roman" w:hAnsi="Times New Roman" w:cs="Times New Roman"/>
          <w:sz w:val="24"/>
          <w:szCs w:val="24"/>
        </w:rPr>
        <w:t>у відповідно до Порядку розрахункуочікуваноївартості електричної енергії для закупівлі у лютому 2024 року, розміщеному на офіційному сайту ДУ «Професійні закупівлі» (</w:t>
      </w:r>
      <w:hyperlink r:id="rId6" w:history="1">
        <w:r w:rsidR="00DF584F" w:rsidRPr="00CE29A4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/>
          </w:rPr>
          <w:t>www.cpb.org.ua/unifikovani-dokumenti</w:t>
        </w:r>
      </w:hyperlink>
      <w:r w:rsidR="00DF584F" w:rsidRPr="00CE29A4">
        <w:rPr>
          <w:rFonts w:ascii="Times New Roman" w:eastAsia="Times New Roman" w:hAnsi="Times New Roman" w:cs="Times New Roman"/>
          <w:sz w:val="24"/>
          <w:szCs w:val="24"/>
          <w:lang w:val="en-US"/>
        </w:rPr>
        <w:t>) (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>додається)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відповідно до примірної методики визначення очікуваної вартості предмета закупівлі, яка затверджена наказом Міністерства розвитку економіки, торгівлі та сільського господарства України 18.02.2020 № 275.</w:t>
      </w:r>
    </w:p>
    <w:p w14:paraId="00000011" w14:textId="58B0DC6F" w:rsidR="0022250E" w:rsidRP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b/>
          <w:sz w:val="24"/>
          <w:szCs w:val="24"/>
        </w:rPr>
        <w:t>Нормативно-правове регулювання.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Закупівля електричної енергії, технічні та якісні характеристики предмета закупівлі регулюються та встановлюються Законом України «Про ринок електричної енергії» (далі — Закон), Правилами роздрібного ринку електричної енергії, затвердженими постановою Національної комісії , що здійснює державне регулювання у сферах енергетики та комунальних послуг (далі — НКРЕКП) від 14.03.2018 № 312 (далі — ПРРЕЕ), Кодексом системи розподілу, затвердженим постановою Національної комісії регулювання електроенергетики та комунальних послуг України від 14.03.2018 № 310 (далі — КСР), Порядком забезпечення стандартів якості електропостачання та надання компенсацій споживачам за їх недотримання, затвердженим постановою НКРЕКП від 12.06.2018 № 375 (далі — Порядок № 375), </w:t>
      </w:r>
      <w:r w:rsidRPr="00CE29A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Особливостями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1178, Законом України «Про публічні закупівлі» від 25.12.2015 № 922-VIII (далі — Закон № 922) 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>та іншими нормативно-правовими актами, що стосуються предмета закупівлі.</w:t>
      </w:r>
    </w:p>
    <w:p w14:paraId="00000012" w14:textId="77777777" w:rsidR="0022250E" w:rsidRP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Загальні положення.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Згідно з пунктом 26 статті 1 Закону електрична енергія — енергія, що виробляється на об’єктах електроенергетики і є товаром, призначеним для купівлі-продажу.</w:t>
      </w:r>
    </w:p>
    <w:p w14:paraId="00000013" w14:textId="77777777" w:rsidR="0022250E" w:rsidRPr="00CE29A4" w:rsidRDefault="00D91018" w:rsidP="00D570EC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>Статтею 56 Закону визначено, що постачання електричної енергії споживачам здійснюється електропостачальниками, які отримали відповідну ліцензію, за договором постачання електричної енергії споживачу.</w:t>
      </w:r>
    </w:p>
    <w:p w14:paraId="00000014" w14:textId="77777777" w:rsidR="0022250E" w:rsidRPr="00CE29A4" w:rsidRDefault="00D91018" w:rsidP="00D570EC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Інформація про електропостачальника повинна міститись у переліку (ліцензійному реєстрі НКРЕКП) суб'єктів господарювання, які відповідно до вимог Закону отримали ліцензію на право провадження господарської діяльності з постачання електричної енергії, який розміщено на офіційному вебсайті НКРЕКП у розділі: </w:t>
      </w:r>
      <w:hyperlink r:id="rId7">
        <w:r w:rsidRPr="00CE29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Електрична енергія</w:t>
        </w:r>
      </w:hyperlink>
      <w:r w:rsidRPr="00CE29A4">
        <w:rPr>
          <w:rFonts w:ascii="Times New Roman" w:eastAsia="Times New Roman" w:hAnsi="Times New Roman" w:cs="Times New Roman"/>
          <w:sz w:val="24"/>
          <w:szCs w:val="24"/>
        </w:rPr>
        <w:t>  /  </w:t>
      </w:r>
      <w:hyperlink r:id="rId8">
        <w:r w:rsidRPr="00CE29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Ліцензування</w:t>
        </w:r>
      </w:hyperlink>
      <w:r w:rsidRPr="00CE29A4">
        <w:rPr>
          <w:rFonts w:ascii="Times New Roman" w:eastAsia="Times New Roman" w:hAnsi="Times New Roman" w:cs="Times New Roman"/>
          <w:sz w:val="24"/>
          <w:szCs w:val="24"/>
        </w:rPr>
        <w:t>  /  </w:t>
      </w:r>
      <w:hyperlink r:id="rId9">
        <w:r w:rsidRPr="00CE29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Реєстри ліцензіатів</w:t>
        </w:r>
      </w:hyperlink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(вид діяльності — постачання електричної енергії). </w:t>
      </w:r>
    </w:p>
    <w:p w14:paraId="00000015" w14:textId="2BD4A1BE" w:rsidR="0022250E" w:rsidRPr="00CE29A4" w:rsidRDefault="00D91018" w:rsidP="00D570EC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>Електропостачальник повинен забезпечити поставку електричної енергії на об’єкт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замовника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>, наведені у Технчній специфікації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та підключен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>і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до місцевих розподільчих мереж відповідно до вимог Кодексу розподільчих систем, технічні та якісні характеристики якої повинні відповідати нормам чинного на території України законодавства, державним, міжнародним стандартам та вимогам державної політики України в галузі захисту довкілля.</w:t>
      </w:r>
    </w:p>
    <w:p w14:paraId="00000017" w14:textId="77777777" w:rsidR="0022250E" w:rsidRP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b/>
          <w:sz w:val="24"/>
          <w:szCs w:val="24"/>
        </w:rPr>
        <w:t xml:space="preserve">Обґрунтування технічних характеристик. </w:t>
      </w:r>
    </w:p>
    <w:p w14:paraId="00000018" w14:textId="7573C46E" w:rsidR="0022250E" w:rsidRPr="00CE29A4" w:rsidRDefault="00D91018" w:rsidP="00D570EC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Термін постачання — з 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 xml:space="preserve">01 квітня 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р. по 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 xml:space="preserve">31.12.2024 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р. </w:t>
      </w:r>
    </w:p>
    <w:p w14:paraId="00000019" w14:textId="77777777" w:rsidR="0022250E" w:rsidRPr="00CE29A4" w:rsidRDefault="00D91018" w:rsidP="00D570EC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Кількісною характеристикою предмета закупівлі є обсяг споживання електричної енергії. За одиницю виміру кількості електричної енергії приймається кіловат-година, яка дорівнює кількості енергії, спожитої пристроями потужністю в один кіловат протягом однієї години. </w:t>
      </w:r>
    </w:p>
    <w:p w14:paraId="0000001A" w14:textId="7BC95543" w:rsidR="0022250E" w:rsidRPr="00CE29A4" w:rsidRDefault="00D91018" w:rsidP="00D570EC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Обсяг, необхідний для забезпечення діяльності та власних потреб об’єктів замовника, та враховуючи обсяги споживання переднього календарного року, становить 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>485 707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кВт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 год на 202</w:t>
      </w:r>
      <w:r w:rsidR="00DF584F" w:rsidRPr="00CE29A4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>р.</w:t>
      </w:r>
    </w:p>
    <w:p w14:paraId="0000001C" w14:textId="77777777" w:rsidR="0022250E" w:rsidRPr="00CE29A4" w:rsidRDefault="00D91018" w:rsidP="00D570E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b/>
          <w:sz w:val="24"/>
          <w:szCs w:val="24"/>
        </w:rPr>
        <w:t>Обґрунтування якісних характеристик</w:t>
      </w: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. Пунктом 1.1.2 пункту 1.1 розділу І ПРРЕЕ визначено, що </w:t>
      </w:r>
      <w:bookmarkStart w:id="1" w:name="bookmark=id.gjdgxs" w:colFirst="0" w:colLast="0"/>
      <w:bookmarkEnd w:id="1"/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якість електропостачання — це перелік визначених Регулятором показників (і їх величин), які характеризують рівень надійності (безперервності) електропостачання, комерційної якості надання послуг з передачі, розподілу та постачання електричної енергії, а також </w:t>
      </w:r>
      <w:bookmarkStart w:id="2" w:name="bookmark=id.30j0zll" w:colFirst="0" w:colLast="0"/>
      <w:bookmarkEnd w:id="2"/>
      <w:r w:rsidRPr="00CE29A4">
        <w:rPr>
          <w:rFonts w:ascii="Times New Roman" w:eastAsia="Times New Roman" w:hAnsi="Times New Roman" w:cs="Times New Roman"/>
          <w:sz w:val="24"/>
          <w:szCs w:val="24"/>
        </w:rPr>
        <w:t>якість електричної енергії.</w:t>
      </w:r>
    </w:p>
    <w:p w14:paraId="0000001D" w14:textId="77777777" w:rsidR="0022250E" w:rsidRPr="00CE29A4" w:rsidRDefault="00D91018" w:rsidP="00D570EC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 xml:space="preserve">Електропостачальник забезпечує дотримання загальних та гарантованих стандартів якості надання послуг з електропостачання, у тому числі тих, що передбачені згідно з Порядком № 375, Законом, ПРРЕЕ, КСР, умовами договору про постачання електричної енергії (договору про закупівлю) та іншими нормативно-правовими актами. </w:t>
      </w:r>
    </w:p>
    <w:p w14:paraId="0000001F" w14:textId="5B06228D" w:rsidR="0022250E" w:rsidRDefault="00D91018" w:rsidP="00D570EC">
      <w:pPr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E29A4">
        <w:rPr>
          <w:rFonts w:ascii="Times New Roman" w:eastAsia="Times New Roman" w:hAnsi="Times New Roman" w:cs="Times New Roman"/>
          <w:sz w:val="24"/>
          <w:szCs w:val="24"/>
        </w:rPr>
        <w:t>Згідно зі статтею 18 Закону показники якості електропостачання повинні відповідати величинам, що затверджені НКРЕКП. Відповідно до положень підпункту 11.4.6 пункту 11.4 розділу XI КСР параметри якості електричної енергії в точках приєднання споживачів у нормальних умовах експлуатації мають відповідати параметрам, визначеним у ДСТУ EN 50160:2014 «Характеристики напруги електропостачання в електричних мережах загального призначення». Стосовно технічних, якісних характеристик предмета закупівлі передбачається необхідність застосування заходів із захисту довкілля, у тому числі під час виконання договору про закупівлю. Електропостачальник зобов’язується дотримуватися передбачених чинним законодавством вимог щодо застосування заходів із захисту довкілля.</w:t>
      </w:r>
    </w:p>
    <w:p w14:paraId="1568718A" w14:textId="22B87A35" w:rsidR="00D570EC" w:rsidRPr="00D570EC" w:rsidRDefault="00D570EC" w:rsidP="005E396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F80B8D" wp14:editId="23F1C021">
            <wp:extent cx="6315075" cy="782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67" cy="78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0EC" w:rsidRPr="00D570EC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2250E"/>
    <w:rsid w:val="0022250E"/>
    <w:rsid w:val="002B759A"/>
    <w:rsid w:val="00413AFD"/>
    <w:rsid w:val="005E3961"/>
    <w:rsid w:val="0065596C"/>
    <w:rsid w:val="009B47AE"/>
    <w:rsid w:val="00CE29A4"/>
    <w:rsid w:val="00D570EC"/>
    <w:rsid w:val="00D91018"/>
    <w:rsid w:val="00DF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DF584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7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DF584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7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rc.gov.ua/?id=15953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nerc.gov.ua/?id=159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pb.org.ua/unifikovani-dokumenti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nerc.gov.ua/?id=160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xIbeQufqjHiprVrnLsK83Z50wg==">CgMxLjAyCWlkLmdqZGd4czIKaWQuMzBqMHpsbDgAciExVzNtb2dBbjFQTjJ0MS1fQ1IxSU1HTzBPNmdhY29PZ2w=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4445</Words>
  <Characters>2535</Characters>
  <Application>Microsoft Office Word</Application>
  <DocSecurity>0</DocSecurity>
  <Lines>21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Хомяк Ольга Дмитрівна</cp:lastModifiedBy>
  <cp:revision>4</cp:revision>
  <cp:lastPrinted>2024-02-15T12:11:00Z</cp:lastPrinted>
  <dcterms:created xsi:type="dcterms:W3CDTF">2024-02-12T14:10:00Z</dcterms:created>
  <dcterms:modified xsi:type="dcterms:W3CDTF">2024-02-15T12:13:00Z</dcterms:modified>
</cp:coreProperties>
</file>