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38" w:rsidRDefault="00C70142" w:rsidP="005D0EE3">
      <w:pPr>
        <w:tabs>
          <w:tab w:val="left" w:pos="9000"/>
        </w:tabs>
        <w:spacing w:after="0" w:line="240" w:lineRule="auto"/>
        <w:ind w:firstLine="567"/>
        <w:jc w:val="center"/>
        <w:rPr>
          <w:rFonts w:ascii="Times New Roman" w:hAnsi="Times New Roman" w:cs="Times New Roman"/>
          <w:sz w:val="28"/>
          <w:szCs w:val="28"/>
          <w:lang w:eastAsia="zh-CN"/>
        </w:rPr>
      </w:pPr>
      <w:bookmarkStart w:id="0" w:name="_GoBack"/>
      <w:bookmarkEnd w:id="0"/>
      <w:r>
        <w:rPr>
          <w:rFonts w:ascii="Times New Roman" w:hAnsi="Times New Roman" w:cs="Times New Roman"/>
          <w:sz w:val="28"/>
          <w:szCs w:val="28"/>
          <w:lang w:eastAsia="zh-CN"/>
        </w:rPr>
        <w:t xml:space="preserve"> </w:t>
      </w:r>
    </w:p>
    <w:p w:rsidR="0067719E" w:rsidRDefault="00E50495" w:rsidP="00E50495">
      <w:pPr>
        <w:tabs>
          <w:tab w:val="left" w:pos="9000"/>
        </w:tabs>
        <w:spacing w:after="0" w:line="240" w:lineRule="auto"/>
        <w:ind w:firstLine="567"/>
        <w:jc w:val="center"/>
        <w:rPr>
          <w:rFonts w:ascii="Times New Roman" w:eastAsia="Times New Roman" w:hAnsi="Times New Roman" w:cs="Times New Roman"/>
          <w:b/>
          <w:sz w:val="28"/>
          <w:szCs w:val="28"/>
          <w:lang w:eastAsia="ar-SA"/>
        </w:rPr>
      </w:pPr>
      <w:r w:rsidRPr="00491801">
        <w:rPr>
          <w:rFonts w:ascii="Times New Roman" w:eastAsia="Times New Roman" w:hAnsi="Times New Roman" w:cs="Times New Roman"/>
          <w:b/>
          <w:sz w:val="28"/>
          <w:szCs w:val="28"/>
          <w:lang w:eastAsia="ar-SA"/>
        </w:rPr>
        <w:t>Обґрунтування</w:t>
      </w:r>
      <w:r w:rsidR="008A379E">
        <w:rPr>
          <w:rFonts w:ascii="Times New Roman" w:eastAsia="Times New Roman" w:hAnsi="Times New Roman" w:cs="Times New Roman"/>
          <w:b/>
          <w:sz w:val="28"/>
          <w:szCs w:val="28"/>
          <w:lang w:eastAsia="ar-SA"/>
        </w:rPr>
        <w:t xml:space="preserve"> технічних та якісних характеристик предмета закупівлі</w:t>
      </w:r>
      <w:r w:rsidR="0067719E">
        <w:rPr>
          <w:rFonts w:ascii="Times New Roman" w:eastAsia="Times New Roman" w:hAnsi="Times New Roman" w:cs="Times New Roman"/>
          <w:b/>
          <w:sz w:val="28"/>
          <w:szCs w:val="28"/>
          <w:lang w:eastAsia="ar-SA"/>
        </w:rPr>
        <w:t>, розмір бюджетного призначення, очікуваної вартості предмету закупівлі</w:t>
      </w:r>
    </w:p>
    <w:p w:rsidR="0067719E" w:rsidRDefault="0067719E" w:rsidP="00E50495">
      <w:pPr>
        <w:tabs>
          <w:tab w:val="left" w:pos="9000"/>
        </w:tabs>
        <w:spacing w:after="0" w:line="240" w:lineRule="auto"/>
        <w:ind w:firstLine="567"/>
        <w:jc w:val="center"/>
        <w:rPr>
          <w:rFonts w:ascii="Times New Roman" w:eastAsia="Times New Roman" w:hAnsi="Times New Roman" w:cs="Times New Roman"/>
          <w:b/>
          <w:sz w:val="28"/>
          <w:szCs w:val="28"/>
          <w:lang w:eastAsia="ar-SA"/>
        </w:rPr>
      </w:pPr>
    </w:p>
    <w:p w:rsidR="00825640" w:rsidRPr="004C56B8" w:rsidRDefault="001A6459" w:rsidP="00746D09">
      <w:pPr>
        <w:pStyle w:val="a5"/>
        <w:numPr>
          <w:ilvl w:val="0"/>
          <w:numId w:val="10"/>
        </w:numPr>
        <w:tabs>
          <w:tab w:val="left" w:pos="1276"/>
          <w:tab w:val="left" w:pos="9000"/>
        </w:tabs>
        <w:spacing w:after="0" w:line="240" w:lineRule="auto"/>
        <w:ind w:left="0" w:firstLine="709"/>
        <w:rPr>
          <w:rFonts w:ascii="Times New Roman" w:eastAsia="Times New Roman" w:hAnsi="Times New Roman" w:cs="Times New Roman"/>
          <w:sz w:val="28"/>
          <w:szCs w:val="28"/>
          <w:u w:val="single"/>
          <w:lang w:eastAsia="ar-SA"/>
        </w:rPr>
      </w:pPr>
      <w:r w:rsidRPr="004C56B8">
        <w:rPr>
          <w:rFonts w:ascii="Times New Roman" w:eastAsia="Times New Roman" w:hAnsi="Times New Roman" w:cs="Times New Roman"/>
          <w:sz w:val="28"/>
          <w:szCs w:val="28"/>
          <w:u w:val="single"/>
          <w:lang w:eastAsia="ar-SA"/>
        </w:rPr>
        <w:t>Предмет закупівлі:</w:t>
      </w:r>
    </w:p>
    <w:p w:rsidR="004C56B8" w:rsidRPr="004C56B8" w:rsidRDefault="004C56B8" w:rsidP="004C56B8">
      <w:pPr>
        <w:pStyle w:val="a"/>
        <w:keepNext w:val="0"/>
        <w:widowControl w:val="0"/>
        <w:numPr>
          <w:ilvl w:val="0"/>
          <w:numId w:val="0"/>
        </w:numPr>
        <w:spacing w:before="120" w:after="0"/>
        <w:ind w:firstLine="709"/>
        <w:jc w:val="both"/>
        <w:rPr>
          <w:b w:val="0"/>
          <w:szCs w:val="28"/>
        </w:rPr>
      </w:pPr>
      <w:r w:rsidRPr="004C56B8">
        <w:rPr>
          <w:b w:val="0"/>
          <w:szCs w:val="28"/>
        </w:rPr>
        <w:t xml:space="preserve">Роботи з надання послуг інженера-консультанта для виготовлення проектно-кошторисної документації на будівництво інфраструктури для влаштування скануючих систем стаціонарного типу для огляду залізничних вагонів та контейнерів для облаштування пунктів пропуску «Ягодин – </w:t>
      </w:r>
      <w:proofErr w:type="spellStart"/>
      <w:r w:rsidRPr="004C56B8">
        <w:rPr>
          <w:b w:val="0"/>
          <w:szCs w:val="28"/>
        </w:rPr>
        <w:t>Дорогуск</w:t>
      </w:r>
      <w:proofErr w:type="spellEnd"/>
      <w:r w:rsidRPr="004C56B8">
        <w:rPr>
          <w:b w:val="0"/>
          <w:szCs w:val="28"/>
        </w:rPr>
        <w:t>» та «</w:t>
      </w:r>
      <w:proofErr w:type="spellStart"/>
      <w:r w:rsidRPr="004C56B8">
        <w:rPr>
          <w:b w:val="0"/>
          <w:szCs w:val="28"/>
        </w:rPr>
        <w:t>Мостиська</w:t>
      </w:r>
      <w:proofErr w:type="spellEnd"/>
      <w:r w:rsidRPr="004C56B8">
        <w:rPr>
          <w:b w:val="0"/>
          <w:szCs w:val="28"/>
        </w:rPr>
        <w:t xml:space="preserve"> – Пшемисль» Волинської та Львівської митниць.</w:t>
      </w:r>
    </w:p>
    <w:p w:rsidR="004C56B8" w:rsidRPr="004C56B8" w:rsidRDefault="009A6FB8" w:rsidP="009A6FB8">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4C56B8">
        <w:rPr>
          <w:rFonts w:ascii="Times New Roman" w:hAnsi="Times New Roman" w:cs="Times New Roman"/>
          <w:sz w:val="28"/>
          <w:szCs w:val="28"/>
        </w:rPr>
        <w:t xml:space="preserve">ДК 021:2015: </w:t>
      </w:r>
      <w:r w:rsidR="00DC7C3F" w:rsidRPr="00DC7C3F">
        <w:rPr>
          <w:rFonts w:ascii="Times New Roman" w:hAnsi="Times New Roman" w:cs="Times New Roman"/>
          <w:sz w:val="28"/>
          <w:szCs w:val="28"/>
        </w:rPr>
        <w:t>71530000-2 – Консультаційні послуги в галузі будівництва</w:t>
      </w:r>
      <w:r w:rsidR="00DC7C3F" w:rsidRPr="004C56B8">
        <w:rPr>
          <w:rFonts w:ascii="Times New Roman" w:hAnsi="Times New Roman" w:cs="Times New Roman"/>
          <w:sz w:val="28"/>
          <w:szCs w:val="28"/>
        </w:rPr>
        <w:t xml:space="preserve"> </w:t>
      </w:r>
    </w:p>
    <w:p w:rsidR="00A95C39" w:rsidRPr="004C56B8" w:rsidRDefault="00BD15CA" w:rsidP="009A6FB8">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4C56B8">
        <w:rPr>
          <w:rFonts w:ascii="Times New Roman" w:hAnsi="Times New Roman" w:cs="Times New Roman"/>
          <w:color w:val="000000"/>
          <w:sz w:val="28"/>
          <w:szCs w:val="28"/>
        </w:rPr>
        <w:t xml:space="preserve">за процедурою: </w:t>
      </w:r>
      <w:r w:rsidR="004C56B8" w:rsidRPr="004C56B8">
        <w:rPr>
          <w:rFonts w:ascii="Times New Roman" w:hAnsi="Times New Roman" w:cs="Times New Roman"/>
          <w:sz w:val="28"/>
          <w:szCs w:val="28"/>
        </w:rPr>
        <w:t>відкриті</w:t>
      </w:r>
      <w:r w:rsidR="009A6FB8" w:rsidRPr="004C56B8">
        <w:rPr>
          <w:rFonts w:ascii="Times New Roman" w:hAnsi="Times New Roman" w:cs="Times New Roman"/>
          <w:sz w:val="28"/>
          <w:szCs w:val="28"/>
        </w:rPr>
        <w:t xml:space="preserve"> </w:t>
      </w:r>
      <w:r w:rsidR="004C56B8" w:rsidRPr="004C56B8">
        <w:rPr>
          <w:rFonts w:ascii="Times New Roman" w:hAnsi="Times New Roman" w:cs="Times New Roman"/>
          <w:sz w:val="28"/>
          <w:szCs w:val="28"/>
        </w:rPr>
        <w:t>торги</w:t>
      </w:r>
      <w:r w:rsidR="009A6FB8" w:rsidRPr="004C56B8">
        <w:rPr>
          <w:rFonts w:ascii="Times New Roman" w:hAnsi="Times New Roman" w:cs="Times New Roman"/>
          <w:sz w:val="28"/>
          <w:szCs w:val="28"/>
        </w:rPr>
        <w:t xml:space="preserve"> </w:t>
      </w:r>
      <w:r w:rsidR="00A90EF2">
        <w:rPr>
          <w:rFonts w:ascii="Times New Roman" w:hAnsi="Times New Roman" w:cs="Times New Roman"/>
          <w:sz w:val="28"/>
          <w:szCs w:val="28"/>
        </w:rPr>
        <w:t>з особливостями</w:t>
      </w:r>
    </w:p>
    <w:p w:rsidR="00BD15CA" w:rsidRPr="004C56B8" w:rsidRDefault="00BD15CA" w:rsidP="00746D0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84F3A" w:rsidRPr="004C56B8" w:rsidRDefault="00584F3A" w:rsidP="00746D09">
      <w:pPr>
        <w:pStyle w:val="a5"/>
        <w:numPr>
          <w:ilvl w:val="0"/>
          <w:numId w:val="10"/>
        </w:numPr>
        <w:spacing w:after="0" w:line="240" w:lineRule="auto"/>
        <w:ind w:left="0" w:firstLine="709"/>
        <w:jc w:val="both"/>
        <w:rPr>
          <w:rFonts w:ascii="Times New Roman" w:hAnsi="Times New Roman" w:cs="Times New Roman"/>
          <w:sz w:val="28"/>
          <w:szCs w:val="28"/>
          <w:u w:val="single"/>
        </w:rPr>
      </w:pPr>
      <w:r w:rsidRPr="004C56B8">
        <w:rPr>
          <w:rFonts w:ascii="Times New Roman" w:hAnsi="Times New Roman" w:cs="Times New Roman"/>
          <w:sz w:val="28"/>
          <w:szCs w:val="28"/>
          <w:u w:val="single"/>
        </w:rPr>
        <w:t xml:space="preserve">Обґрунтування доцільності закупівлі: </w:t>
      </w:r>
    </w:p>
    <w:p w:rsidR="004C56B8" w:rsidRPr="004C56B8" w:rsidRDefault="004C56B8" w:rsidP="004C56B8">
      <w:pPr>
        <w:spacing w:after="0"/>
        <w:ind w:firstLine="709"/>
        <w:jc w:val="both"/>
        <w:rPr>
          <w:rFonts w:ascii="Times New Roman" w:hAnsi="Times New Roman" w:cs="Times New Roman"/>
          <w:sz w:val="28"/>
          <w:szCs w:val="28"/>
        </w:rPr>
      </w:pPr>
      <w:r w:rsidRPr="004C56B8">
        <w:rPr>
          <w:rFonts w:ascii="Times New Roman" w:hAnsi="Times New Roman" w:cs="Times New Roman"/>
          <w:sz w:val="28"/>
          <w:szCs w:val="28"/>
        </w:rPr>
        <w:t xml:space="preserve">Одним із основних завдань Держмитслужби відповідно до п. 3 Положення </w:t>
      </w:r>
      <w:r w:rsidRPr="004C56B8">
        <w:rPr>
          <w:rFonts w:ascii="Times New Roman" w:hAnsi="Times New Roman" w:cs="Times New Roman"/>
          <w:bCs/>
          <w:color w:val="333333"/>
          <w:sz w:val="28"/>
          <w:szCs w:val="28"/>
          <w:shd w:val="clear" w:color="auto" w:fill="FFFFFF"/>
        </w:rPr>
        <w:t>про Державну митну службу України, затвердженого П</w:t>
      </w:r>
      <w:r w:rsidRPr="004C56B8">
        <w:rPr>
          <w:rStyle w:val="rvts9"/>
          <w:rFonts w:ascii="Times New Roman" w:hAnsi="Times New Roman" w:cs="Times New Roman"/>
          <w:bCs/>
          <w:color w:val="333333"/>
          <w:sz w:val="28"/>
          <w:szCs w:val="28"/>
          <w:shd w:val="clear" w:color="auto" w:fill="FFFFFF"/>
        </w:rPr>
        <w:t xml:space="preserve">остановою Кабінету Міністрів України від 6 березня 2019 року № 227 зі змінами є </w:t>
      </w:r>
      <w:r w:rsidRPr="004C56B8">
        <w:rPr>
          <w:rFonts w:ascii="Times New Roman" w:hAnsi="Times New Roman" w:cs="Times New Roman"/>
          <w:color w:val="333333"/>
          <w:sz w:val="28"/>
          <w:szCs w:val="28"/>
          <w:shd w:val="clear" w:color="auto" w:fill="FFFFFF"/>
        </w:rPr>
        <w:t>забезпечення реалізації державної митної політики, зокрема забезпечення митної безпеки  та захисту митних інтересів України і створення сприятливих умов для розвитку зовнішньоекономічної діяльності, збереження належного балансу між митним контролем і спрощенням законної торгівлі.</w:t>
      </w:r>
    </w:p>
    <w:p w:rsidR="004C56B8" w:rsidRPr="004C56B8" w:rsidRDefault="004C56B8" w:rsidP="004C56B8">
      <w:pPr>
        <w:pStyle w:val="Default"/>
        <w:ind w:firstLine="709"/>
        <w:jc w:val="both"/>
        <w:rPr>
          <w:sz w:val="28"/>
          <w:szCs w:val="28"/>
        </w:rPr>
      </w:pPr>
      <w:r w:rsidRPr="004C56B8">
        <w:rPr>
          <w:sz w:val="28"/>
          <w:szCs w:val="28"/>
        </w:rPr>
        <w:t>Відповідно до розрахунку видатків до кошторису Держмитслужби на 2024 рік (загальний фонд) за КПКВ 3506100 «Реалізація заходів з облаштування пунктів пропуску залізничного сполучення»</w:t>
      </w:r>
      <w:r w:rsidRPr="00A90EF2">
        <w:rPr>
          <w:sz w:val="28"/>
          <w:szCs w:val="28"/>
          <w:lang w:val="ru-RU"/>
        </w:rPr>
        <w:t xml:space="preserve"> </w:t>
      </w:r>
      <w:r w:rsidRPr="004C56B8">
        <w:rPr>
          <w:sz w:val="28"/>
          <w:szCs w:val="28"/>
        </w:rPr>
        <w:t>передбачено 662 400,0 тис. грн.</w:t>
      </w:r>
      <w:r w:rsidRPr="004C56B8">
        <w:rPr>
          <w:sz w:val="28"/>
          <w:szCs w:val="28"/>
        </w:rPr>
        <w:br/>
        <w:t xml:space="preserve">За результатами перерозподілу видатків  за КЕКВ 3122 «Капітальне будівництво (придбання) інших об’єктів» передбачається виділення 16 351,1 тис. грн для будівництва інфраструктури для влаштування скануючих систем стаціонарного типу для огляду залізничних вагонів та контейнерів (у тому числі виготовлення проектно-кошторисної документації на будівництво та виконання супровідних робіт, які відповідно до державних будівельних норм є складовою частиною загальної вартості зазначених робіт) для облаштування пунктів пропуску «Ягодин – </w:t>
      </w:r>
      <w:proofErr w:type="spellStart"/>
      <w:r w:rsidRPr="004C56B8">
        <w:rPr>
          <w:sz w:val="28"/>
          <w:szCs w:val="28"/>
        </w:rPr>
        <w:t>Дорогуск</w:t>
      </w:r>
      <w:proofErr w:type="spellEnd"/>
      <w:r w:rsidRPr="004C56B8">
        <w:rPr>
          <w:sz w:val="28"/>
          <w:szCs w:val="28"/>
        </w:rPr>
        <w:t>» та «</w:t>
      </w:r>
      <w:proofErr w:type="spellStart"/>
      <w:r w:rsidRPr="004C56B8">
        <w:rPr>
          <w:sz w:val="28"/>
          <w:szCs w:val="28"/>
        </w:rPr>
        <w:t>Мостиська</w:t>
      </w:r>
      <w:proofErr w:type="spellEnd"/>
      <w:r w:rsidRPr="004C56B8">
        <w:rPr>
          <w:sz w:val="28"/>
          <w:szCs w:val="28"/>
        </w:rPr>
        <w:t xml:space="preserve"> – Пшемисль» Волинської та Львівської митниць. </w:t>
      </w:r>
    </w:p>
    <w:p w:rsidR="004C56B8" w:rsidRPr="004C56B8" w:rsidRDefault="004C56B8" w:rsidP="004C56B8">
      <w:pPr>
        <w:pStyle w:val="Default"/>
        <w:ind w:firstLine="709"/>
        <w:jc w:val="both"/>
        <w:rPr>
          <w:sz w:val="28"/>
          <w:szCs w:val="28"/>
        </w:rPr>
      </w:pPr>
      <w:r w:rsidRPr="004C56B8">
        <w:rPr>
          <w:sz w:val="28"/>
          <w:szCs w:val="28"/>
        </w:rPr>
        <w:t>Виходячи з наведеного, з метою реалізації бюджетної програми за КПКВ 3506100 «Реалізація заходів з облаштування пунктів пропуску залізничного сполучення» необхідно провести</w:t>
      </w:r>
      <w:r w:rsidRPr="004C56B8">
        <w:rPr>
          <w:b/>
          <w:sz w:val="28"/>
          <w:szCs w:val="28"/>
        </w:rPr>
        <w:t xml:space="preserve"> </w:t>
      </w:r>
      <w:r w:rsidRPr="004C56B8">
        <w:rPr>
          <w:sz w:val="28"/>
          <w:szCs w:val="28"/>
        </w:rPr>
        <w:t>закупівлю робіт з надання послуг інженера-консультанта для</w:t>
      </w:r>
      <w:r w:rsidRPr="004C56B8">
        <w:rPr>
          <w:b/>
          <w:sz w:val="28"/>
          <w:szCs w:val="28"/>
        </w:rPr>
        <w:t xml:space="preserve"> </w:t>
      </w:r>
      <w:r w:rsidRPr="004C56B8">
        <w:rPr>
          <w:sz w:val="28"/>
          <w:szCs w:val="28"/>
        </w:rPr>
        <w:t xml:space="preserve">виготовлення проектно-кошторисної документації на будівництво інфраструктури для влаштування скануючих систем стаціонарного типу для огляду залізничних вагонів та контейнерів для облаштування пунктів пропуску «Ягодин – </w:t>
      </w:r>
      <w:proofErr w:type="spellStart"/>
      <w:r w:rsidRPr="004C56B8">
        <w:rPr>
          <w:sz w:val="28"/>
          <w:szCs w:val="28"/>
        </w:rPr>
        <w:t>Дорогуск</w:t>
      </w:r>
      <w:proofErr w:type="spellEnd"/>
      <w:r w:rsidRPr="004C56B8">
        <w:rPr>
          <w:sz w:val="28"/>
          <w:szCs w:val="28"/>
        </w:rPr>
        <w:t>» та «</w:t>
      </w:r>
      <w:proofErr w:type="spellStart"/>
      <w:r w:rsidRPr="004C56B8">
        <w:rPr>
          <w:sz w:val="28"/>
          <w:szCs w:val="28"/>
        </w:rPr>
        <w:t>Мостиська</w:t>
      </w:r>
      <w:proofErr w:type="spellEnd"/>
      <w:r w:rsidRPr="004C56B8">
        <w:rPr>
          <w:sz w:val="28"/>
          <w:szCs w:val="28"/>
        </w:rPr>
        <w:t xml:space="preserve"> – Пшемисль» Волинської та Львівської митниць. </w:t>
      </w:r>
      <w:r w:rsidRPr="004C56B8">
        <w:rPr>
          <w:rFonts w:eastAsiaTheme="minorHAnsi"/>
          <w:sz w:val="28"/>
          <w:szCs w:val="28"/>
          <w:lang w:eastAsia="en-US"/>
        </w:rPr>
        <w:t xml:space="preserve">Код ДК 021:2015: </w:t>
      </w:r>
      <w:r w:rsidR="00DC7C3F" w:rsidRPr="00DC7C3F">
        <w:rPr>
          <w:sz w:val="28"/>
          <w:szCs w:val="28"/>
        </w:rPr>
        <w:t>71530000-2 – Консультаційні послуги в галузі будівництва</w:t>
      </w:r>
      <w:r w:rsidRPr="004C56B8">
        <w:rPr>
          <w:rFonts w:eastAsiaTheme="minorHAnsi"/>
          <w:sz w:val="28"/>
          <w:szCs w:val="28"/>
          <w:lang w:eastAsia="en-US"/>
        </w:rPr>
        <w:t>.</w:t>
      </w:r>
      <w:r w:rsidRPr="004C56B8">
        <w:rPr>
          <w:rFonts w:eastAsiaTheme="minorHAnsi"/>
          <w:b/>
          <w:sz w:val="28"/>
          <w:szCs w:val="28"/>
          <w:lang w:eastAsia="en-US"/>
        </w:rPr>
        <w:t xml:space="preserve"> </w:t>
      </w:r>
      <w:r w:rsidRPr="004C56B8">
        <w:rPr>
          <w:rFonts w:eastAsiaTheme="minorHAnsi"/>
          <w:sz w:val="28"/>
          <w:szCs w:val="28"/>
          <w:lang w:eastAsia="en-US"/>
        </w:rPr>
        <w:t xml:space="preserve">очікуваною вартістю  </w:t>
      </w:r>
      <w:r w:rsidRPr="004C56B8">
        <w:rPr>
          <w:sz w:val="28"/>
          <w:szCs w:val="28"/>
        </w:rPr>
        <w:t xml:space="preserve">2 090 000 грн. </w:t>
      </w:r>
    </w:p>
    <w:p w:rsidR="00AB02B6" w:rsidRPr="004C56B8" w:rsidRDefault="00AB02B6" w:rsidP="0038133E">
      <w:pPr>
        <w:pStyle w:val="a"/>
        <w:keepNext w:val="0"/>
        <w:widowControl w:val="0"/>
        <w:numPr>
          <w:ilvl w:val="0"/>
          <w:numId w:val="0"/>
        </w:numPr>
        <w:spacing w:before="0" w:after="0"/>
        <w:ind w:firstLine="709"/>
        <w:jc w:val="both"/>
        <w:rPr>
          <w:b w:val="0"/>
          <w:szCs w:val="28"/>
        </w:rPr>
      </w:pPr>
      <w:r w:rsidRPr="004C56B8">
        <w:rPr>
          <w:b w:val="0"/>
          <w:szCs w:val="28"/>
          <w:u w:val="single"/>
        </w:rPr>
        <w:t>Вид (товари/роботи/послуги)</w:t>
      </w:r>
      <w:r w:rsidR="0048107F" w:rsidRPr="004C56B8">
        <w:rPr>
          <w:b w:val="0"/>
          <w:szCs w:val="28"/>
        </w:rPr>
        <w:t xml:space="preserve">: </w:t>
      </w:r>
      <w:r w:rsidR="00B114D9" w:rsidRPr="004C56B8">
        <w:rPr>
          <w:b w:val="0"/>
          <w:szCs w:val="28"/>
        </w:rPr>
        <w:t>Р</w:t>
      </w:r>
      <w:r w:rsidR="0048107F" w:rsidRPr="004C56B8">
        <w:rPr>
          <w:b w:val="0"/>
          <w:szCs w:val="28"/>
        </w:rPr>
        <w:t>оботи</w:t>
      </w:r>
      <w:r w:rsidRPr="004C56B8">
        <w:rPr>
          <w:b w:val="0"/>
          <w:szCs w:val="28"/>
        </w:rPr>
        <w:t>.</w:t>
      </w:r>
    </w:p>
    <w:p w:rsidR="0048107F" w:rsidRPr="004C56B8" w:rsidRDefault="0048107F" w:rsidP="0038133E">
      <w:pPr>
        <w:pStyle w:val="a"/>
        <w:keepNext w:val="0"/>
        <w:widowControl w:val="0"/>
        <w:numPr>
          <w:ilvl w:val="0"/>
          <w:numId w:val="0"/>
        </w:numPr>
        <w:spacing w:before="0" w:after="0"/>
        <w:ind w:firstLine="709"/>
        <w:jc w:val="both"/>
        <w:rPr>
          <w:b w:val="0"/>
          <w:szCs w:val="28"/>
        </w:rPr>
      </w:pPr>
    </w:p>
    <w:p w:rsidR="0038133E" w:rsidRPr="004C56B8" w:rsidRDefault="0038133E" w:rsidP="0038133E">
      <w:pPr>
        <w:pStyle w:val="a5"/>
        <w:numPr>
          <w:ilvl w:val="0"/>
          <w:numId w:val="10"/>
        </w:numPr>
        <w:spacing w:after="0" w:line="240" w:lineRule="auto"/>
        <w:ind w:left="0" w:firstLine="709"/>
        <w:jc w:val="both"/>
        <w:rPr>
          <w:rFonts w:ascii="Times New Roman" w:hAnsi="Times New Roman" w:cs="Times New Roman"/>
          <w:sz w:val="28"/>
          <w:szCs w:val="28"/>
        </w:rPr>
      </w:pPr>
      <w:r w:rsidRPr="004C56B8">
        <w:rPr>
          <w:rFonts w:ascii="Times New Roman" w:hAnsi="Times New Roman" w:cs="Times New Roman"/>
          <w:sz w:val="28"/>
          <w:szCs w:val="28"/>
          <w:u w:val="single"/>
        </w:rPr>
        <w:lastRenderedPageBreak/>
        <w:t>Обґрунтування обсягів закупівлі:</w:t>
      </w:r>
    </w:p>
    <w:p w:rsidR="004C56B8" w:rsidRPr="004C56B8" w:rsidRDefault="004C56B8" w:rsidP="004C56B8">
      <w:pPr>
        <w:pStyle w:val="Default"/>
        <w:jc w:val="both"/>
        <w:rPr>
          <w:sz w:val="28"/>
          <w:szCs w:val="28"/>
        </w:rPr>
      </w:pPr>
      <w:r w:rsidRPr="004C56B8">
        <w:rPr>
          <w:sz w:val="28"/>
          <w:szCs w:val="28"/>
        </w:rPr>
        <w:t>Відповідно до Настанови з визначення вартості будівництва до складу вартості об’єкта будівництва входить надання послуг інженера-консультанта (до 15 відсотків вартості проектних робіт), що складає, відповідно до розрахунків 1 045,0 тис. грн за 1 скануючу систему. Оскільки в 2024 році заплановано придбання та будівельно-монтажні роботи 2 скануючих систем, очікувана вартість закупівлі робіт з надання послуг інженера-консультанта становитиме 2 090, 0 тис. грн.</w:t>
      </w:r>
    </w:p>
    <w:p w:rsidR="00B47AC5" w:rsidRPr="004C56B8" w:rsidRDefault="00B47AC5" w:rsidP="00B47AC5">
      <w:pPr>
        <w:pStyle w:val="a5"/>
        <w:spacing w:after="0" w:line="240" w:lineRule="auto"/>
        <w:ind w:left="709"/>
        <w:jc w:val="both"/>
        <w:rPr>
          <w:rFonts w:ascii="Times New Roman" w:hAnsi="Times New Roman" w:cs="Times New Roman"/>
          <w:sz w:val="28"/>
          <w:szCs w:val="28"/>
        </w:rPr>
      </w:pPr>
    </w:p>
    <w:p w:rsidR="006D447D" w:rsidRPr="004C56B8" w:rsidRDefault="006D447D" w:rsidP="006D447D">
      <w:pPr>
        <w:pStyle w:val="a5"/>
        <w:numPr>
          <w:ilvl w:val="0"/>
          <w:numId w:val="10"/>
        </w:numPr>
        <w:spacing w:after="0" w:line="240" w:lineRule="auto"/>
        <w:ind w:left="0" w:firstLine="709"/>
        <w:jc w:val="both"/>
        <w:rPr>
          <w:rFonts w:ascii="Times New Roman" w:hAnsi="Times New Roman" w:cs="Times New Roman"/>
          <w:sz w:val="28"/>
          <w:szCs w:val="28"/>
        </w:rPr>
      </w:pPr>
      <w:r w:rsidRPr="004C56B8">
        <w:rPr>
          <w:rFonts w:ascii="Times New Roman" w:hAnsi="Times New Roman" w:cs="Times New Roman"/>
          <w:sz w:val="28"/>
          <w:szCs w:val="28"/>
          <w:u w:val="single"/>
        </w:rPr>
        <w:t>Обґрунтування технічних та якісних характеристик закупівлі:</w:t>
      </w:r>
    </w:p>
    <w:p w:rsidR="00FF5508" w:rsidRPr="004C56B8" w:rsidRDefault="00FF5508" w:rsidP="00FF5508">
      <w:pPr>
        <w:spacing w:after="0" w:line="240" w:lineRule="auto"/>
        <w:ind w:firstLine="567"/>
        <w:jc w:val="both"/>
        <w:rPr>
          <w:rFonts w:ascii="Times New Roman" w:hAnsi="Times New Roman" w:cs="Times New Roman"/>
          <w:sz w:val="28"/>
          <w:szCs w:val="28"/>
        </w:rPr>
      </w:pPr>
      <w:r w:rsidRPr="004C56B8">
        <w:rPr>
          <w:rFonts w:ascii="Times New Roman" w:hAnsi="Times New Roman" w:cs="Times New Roman"/>
          <w:sz w:val="28"/>
          <w:szCs w:val="28"/>
        </w:rPr>
        <w:t>Т</w:t>
      </w:r>
      <w:r w:rsidR="006D447D" w:rsidRPr="004C56B8">
        <w:rPr>
          <w:rFonts w:ascii="Times New Roman" w:hAnsi="Times New Roman" w:cs="Times New Roman"/>
          <w:sz w:val="28"/>
          <w:szCs w:val="28"/>
        </w:rPr>
        <w:t>ехнічн</w:t>
      </w:r>
      <w:r w:rsidRPr="004C56B8">
        <w:rPr>
          <w:rFonts w:ascii="Times New Roman" w:hAnsi="Times New Roman" w:cs="Times New Roman"/>
          <w:sz w:val="28"/>
          <w:szCs w:val="28"/>
        </w:rPr>
        <w:t>і</w:t>
      </w:r>
      <w:r w:rsidR="006D447D" w:rsidRPr="004C56B8">
        <w:rPr>
          <w:rFonts w:ascii="Times New Roman" w:hAnsi="Times New Roman" w:cs="Times New Roman"/>
          <w:sz w:val="28"/>
          <w:szCs w:val="28"/>
        </w:rPr>
        <w:t xml:space="preserve"> та якісн</w:t>
      </w:r>
      <w:r w:rsidRPr="004C56B8">
        <w:rPr>
          <w:rFonts w:ascii="Times New Roman" w:hAnsi="Times New Roman" w:cs="Times New Roman"/>
          <w:sz w:val="28"/>
          <w:szCs w:val="28"/>
        </w:rPr>
        <w:t>і</w:t>
      </w:r>
      <w:r w:rsidR="006D447D" w:rsidRPr="004C56B8">
        <w:rPr>
          <w:rFonts w:ascii="Times New Roman" w:hAnsi="Times New Roman" w:cs="Times New Roman"/>
          <w:sz w:val="28"/>
          <w:szCs w:val="28"/>
        </w:rPr>
        <w:t xml:space="preserve"> характеристик</w:t>
      </w:r>
      <w:r w:rsidRPr="004C56B8">
        <w:rPr>
          <w:rFonts w:ascii="Times New Roman" w:hAnsi="Times New Roman" w:cs="Times New Roman"/>
          <w:sz w:val="28"/>
          <w:szCs w:val="28"/>
        </w:rPr>
        <w:t>и</w:t>
      </w:r>
      <w:r w:rsidR="006D447D" w:rsidRPr="004C56B8">
        <w:rPr>
          <w:rFonts w:ascii="Times New Roman" w:hAnsi="Times New Roman" w:cs="Times New Roman"/>
          <w:sz w:val="28"/>
          <w:szCs w:val="28"/>
        </w:rPr>
        <w:t xml:space="preserve"> закупівлі здійснюються відповідно </w:t>
      </w:r>
      <w:r w:rsidR="007E2079" w:rsidRPr="004C56B8">
        <w:rPr>
          <w:rFonts w:ascii="Times New Roman" w:hAnsi="Times New Roman" w:cs="Times New Roman"/>
          <w:sz w:val="28"/>
          <w:szCs w:val="28"/>
        </w:rPr>
        <w:t>до вимог</w:t>
      </w:r>
      <w:r w:rsidR="00B81F27" w:rsidRPr="004C56B8">
        <w:rPr>
          <w:rFonts w:ascii="Times New Roman" w:hAnsi="Times New Roman" w:cs="Times New Roman"/>
          <w:b/>
          <w:sz w:val="28"/>
          <w:szCs w:val="28"/>
        </w:rPr>
        <w:t xml:space="preserve"> </w:t>
      </w:r>
      <w:r w:rsidR="00B81F27" w:rsidRPr="004C56B8">
        <w:rPr>
          <w:rFonts w:ascii="Times New Roman" w:hAnsi="Times New Roman" w:cs="Times New Roman"/>
          <w:sz w:val="28"/>
          <w:szCs w:val="28"/>
        </w:rPr>
        <w:t>Закону України «Про регулювання містобудівної діяльності»</w:t>
      </w:r>
      <w:r w:rsidR="00697E62" w:rsidRPr="004C56B8">
        <w:rPr>
          <w:rFonts w:ascii="Times New Roman" w:hAnsi="Times New Roman" w:cs="Times New Roman"/>
          <w:sz w:val="28"/>
          <w:szCs w:val="28"/>
        </w:rPr>
        <w:t xml:space="preserve"> та державних будівельних норм</w:t>
      </w:r>
      <w:r w:rsidRPr="004C56B8">
        <w:rPr>
          <w:rFonts w:ascii="Times New Roman" w:hAnsi="Times New Roman" w:cs="Times New Roman"/>
          <w:sz w:val="28"/>
          <w:szCs w:val="28"/>
        </w:rPr>
        <w:t xml:space="preserve"> з урахування вимог Договору про надання кредиту та Порядку реалізації </w:t>
      </w:r>
      <w:r w:rsidRPr="004C56B8">
        <w:rPr>
          <w:rFonts w:ascii="Times New Roman" w:hAnsi="Times New Roman" w:cs="Times New Roman"/>
          <w:sz w:val="28"/>
          <w:szCs w:val="28"/>
          <w:lang w:eastAsia="uk-UA"/>
        </w:rPr>
        <w:t xml:space="preserve">Договору між Урядом України та Урядом Республіки Польща про надання кредиту на умовах пов'язаної допомоги, затвердженому </w:t>
      </w:r>
      <w:r w:rsidRPr="004C56B8">
        <w:rPr>
          <w:rFonts w:ascii="Times New Roman" w:hAnsi="Times New Roman" w:cs="Times New Roman"/>
          <w:sz w:val="28"/>
          <w:szCs w:val="28"/>
        </w:rPr>
        <w:t xml:space="preserve">постановою Кабінету Міністрів України </w:t>
      </w:r>
      <w:r w:rsidRPr="004C56B8">
        <w:rPr>
          <w:rFonts w:ascii="Times New Roman" w:hAnsi="Times New Roman" w:cs="Times New Roman"/>
          <w:sz w:val="28"/>
          <w:szCs w:val="28"/>
          <w:lang w:eastAsia="uk-UA"/>
        </w:rPr>
        <w:t>від 14 лютого 2017 року № 73</w:t>
      </w:r>
      <w:bookmarkStart w:id="1" w:name="m_8664512161041221431__Hlk13059396"/>
      <w:r w:rsidRPr="004C56B8">
        <w:rPr>
          <w:rFonts w:ascii="Times New Roman" w:hAnsi="Times New Roman" w:cs="Times New Roman"/>
          <w:sz w:val="28"/>
          <w:szCs w:val="28"/>
          <w:lang w:eastAsia="uk-UA"/>
        </w:rPr>
        <w:t xml:space="preserve">, </w:t>
      </w:r>
      <w:bookmarkEnd w:id="1"/>
      <w:r w:rsidRPr="004C56B8">
        <w:rPr>
          <w:rFonts w:ascii="Times New Roman" w:hAnsi="Times New Roman" w:cs="Times New Roman"/>
          <w:sz w:val="28"/>
          <w:szCs w:val="28"/>
          <w:lang w:eastAsia="uk-UA"/>
        </w:rPr>
        <w:t>а також з</w:t>
      </w:r>
      <w:r w:rsidRPr="004C56B8">
        <w:rPr>
          <w:rFonts w:ascii="Times New Roman" w:hAnsi="Times New Roman" w:cs="Times New Roman"/>
          <w:sz w:val="28"/>
          <w:szCs w:val="28"/>
        </w:rPr>
        <w:t>агальних вимог до облаштування пунктів пропуску через державний кордон, затверджених постановою Кабінету Міністрів України від 17.08.2002 № 1142.</w:t>
      </w:r>
    </w:p>
    <w:p w:rsidR="00B47AC5" w:rsidRPr="004C56B8" w:rsidRDefault="00B47AC5" w:rsidP="00FF5508">
      <w:pPr>
        <w:spacing w:after="0" w:line="240" w:lineRule="auto"/>
        <w:ind w:firstLine="567"/>
        <w:jc w:val="both"/>
        <w:rPr>
          <w:rFonts w:ascii="Times New Roman" w:hAnsi="Times New Roman" w:cs="Times New Roman"/>
          <w:sz w:val="28"/>
          <w:szCs w:val="28"/>
        </w:rPr>
      </w:pPr>
    </w:p>
    <w:p w:rsidR="00683A49" w:rsidRPr="004C56B8" w:rsidRDefault="00683A49" w:rsidP="0038133E">
      <w:pPr>
        <w:pStyle w:val="a5"/>
        <w:numPr>
          <w:ilvl w:val="0"/>
          <w:numId w:val="10"/>
        </w:numPr>
        <w:spacing w:after="0" w:line="240" w:lineRule="auto"/>
        <w:ind w:left="0" w:firstLine="709"/>
        <w:jc w:val="both"/>
        <w:rPr>
          <w:rFonts w:ascii="Times New Roman" w:hAnsi="Times New Roman" w:cs="Times New Roman"/>
          <w:sz w:val="28"/>
          <w:szCs w:val="28"/>
        </w:rPr>
      </w:pPr>
      <w:r w:rsidRPr="004C56B8">
        <w:rPr>
          <w:rFonts w:ascii="Times New Roman" w:hAnsi="Times New Roman" w:cs="Times New Roman"/>
          <w:sz w:val="28"/>
          <w:szCs w:val="28"/>
          <w:u w:val="single"/>
        </w:rPr>
        <w:t>Обґрунтування очікуваної вартості закупівлі:</w:t>
      </w:r>
      <w:r w:rsidRPr="004C56B8">
        <w:rPr>
          <w:rFonts w:ascii="Times New Roman" w:hAnsi="Times New Roman" w:cs="Times New Roman"/>
          <w:sz w:val="28"/>
          <w:szCs w:val="28"/>
        </w:rPr>
        <w:t xml:space="preserve"> </w:t>
      </w:r>
      <w:r w:rsidR="00A90EF2" w:rsidRPr="00A90EF2">
        <w:rPr>
          <w:rFonts w:ascii="Times New Roman" w:hAnsi="Times New Roman" w:cs="Times New Roman"/>
          <w:sz w:val="28"/>
          <w:szCs w:val="28"/>
        </w:rPr>
        <w:t>2</w:t>
      </w:r>
      <w:r w:rsidR="00A90EF2">
        <w:rPr>
          <w:rFonts w:ascii="Times New Roman" w:hAnsi="Times New Roman" w:cs="Times New Roman"/>
          <w:sz w:val="28"/>
          <w:szCs w:val="28"/>
        </w:rPr>
        <w:t> </w:t>
      </w:r>
      <w:r w:rsidR="00A90EF2" w:rsidRPr="00A90EF2">
        <w:rPr>
          <w:rFonts w:ascii="Times New Roman" w:hAnsi="Times New Roman" w:cs="Times New Roman"/>
          <w:sz w:val="28"/>
          <w:szCs w:val="28"/>
        </w:rPr>
        <w:t>090</w:t>
      </w:r>
      <w:r w:rsidR="00A90EF2">
        <w:rPr>
          <w:rFonts w:ascii="Times New Roman" w:hAnsi="Times New Roman" w:cs="Times New Roman"/>
          <w:sz w:val="28"/>
          <w:szCs w:val="28"/>
          <w:lang w:val="en-US"/>
        </w:rPr>
        <w:t> </w:t>
      </w:r>
      <w:r w:rsidR="00A90EF2" w:rsidRPr="00A90EF2">
        <w:rPr>
          <w:rFonts w:ascii="Times New Roman" w:hAnsi="Times New Roman" w:cs="Times New Roman"/>
          <w:sz w:val="28"/>
          <w:szCs w:val="28"/>
        </w:rPr>
        <w:t xml:space="preserve">000 </w:t>
      </w:r>
      <w:r w:rsidR="00A90EF2">
        <w:rPr>
          <w:rFonts w:ascii="Times New Roman" w:hAnsi="Times New Roman" w:cs="Times New Roman"/>
          <w:sz w:val="28"/>
          <w:szCs w:val="28"/>
        </w:rPr>
        <w:t>грн</w:t>
      </w:r>
      <w:r w:rsidRPr="004C56B8">
        <w:rPr>
          <w:rFonts w:ascii="Times New Roman" w:hAnsi="Times New Roman" w:cs="Times New Roman"/>
          <w:sz w:val="28"/>
          <w:szCs w:val="28"/>
        </w:rPr>
        <w:t xml:space="preserve">. </w:t>
      </w:r>
    </w:p>
    <w:p w:rsidR="004C56B8" w:rsidRPr="004C56B8" w:rsidRDefault="004C56B8" w:rsidP="004C56B8">
      <w:pPr>
        <w:pStyle w:val="a"/>
        <w:keepNext w:val="0"/>
        <w:widowControl w:val="0"/>
        <w:numPr>
          <w:ilvl w:val="0"/>
          <w:numId w:val="0"/>
        </w:numPr>
        <w:spacing w:before="0" w:after="0"/>
        <w:ind w:firstLine="709"/>
        <w:jc w:val="both"/>
        <w:rPr>
          <w:b w:val="0"/>
          <w:szCs w:val="28"/>
          <w:vertAlign w:val="superscript"/>
        </w:rPr>
      </w:pPr>
      <w:r w:rsidRPr="004C56B8">
        <w:rPr>
          <w:b w:val="0"/>
          <w:szCs w:val="28"/>
        </w:rPr>
        <w:t>Вартість робіт, що пропонуються до закупівлі, формувалась на підставі розрахунку складових вартості об’єкта будівництва відповідно до Настанови з визначення вартості будівництва, затвердженої наказом Міністерства розвитку громад та територій України від 01.11.2021 № 281 зі змінами.</w:t>
      </w:r>
    </w:p>
    <w:p w:rsidR="004C56B8" w:rsidRPr="004C56B8" w:rsidRDefault="004C56B8" w:rsidP="004C56B8">
      <w:pPr>
        <w:pStyle w:val="a5"/>
        <w:ind w:left="927"/>
        <w:jc w:val="both"/>
        <w:rPr>
          <w:rFonts w:ascii="Times New Roman" w:hAnsi="Times New Roman" w:cs="Times New Roman"/>
          <w:sz w:val="28"/>
          <w:szCs w:val="28"/>
        </w:rPr>
      </w:pPr>
    </w:p>
    <w:p w:rsidR="00094A90" w:rsidRPr="004C56B8" w:rsidRDefault="00094A90" w:rsidP="004C56B8">
      <w:pPr>
        <w:pStyle w:val="a"/>
        <w:keepNext w:val="0"/>
        <w:widowControl w:val="0"/>
        <w:numPr>
          <w:ilvl w:val="0"/>
          <w:numId w:val="0"/>
        </w:numPr>
        <w:spacing w:before="0" w:after="0"/>
        <w:ind w:firstLine="709"/>
        <w:jc w:val="both"/>
        <w:rPr>
          <w:szCs w:val="28"/>
        </w:rPr>
      </w:pPr>
    </w:p>
    <w:sectPr w:rsidR="00094A90" w:rsidRPr="004C56B8" w:rsidSect="001E45F5">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72" w:rsidRDefault="00DC6F72" w:rsidP="00F31C85">
      <w:pPr>
        <w:spacing w:after="0" w:line="240" w:lineRule="auto"/>
      </w:pPr>
      <w:r>
        <w:separator/>
      </w:r>
    </w:p>
  </w:endnote>
  <w:endnote w:type="continuationSeparator" w:id="0">
    <w:p w:rsidR="00DC6F72" w:rsidRDefault="00DC6F72" w:rsidP="00F3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rbel"/>
    <w:charset w:val="00"/>
    <w:family w:val="swiss"/>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72" w:rsidRDefault="00DC6F72" w:rsidP="00F31C85">
      <w:pPr>
        <w:spacing w:after="0" w:line="240" w:lineRule="auto"/>
      </w:pPr>
      <w:r>
        <w:separator/>
      </w:r>
    </w:p>
  </w:footnote>
  <w:footnote w:type="continuationSeparator" w:id="0">
    <w:p w:rsidR="00DC6F72" w:rsidRDefault="00DC6F72" w:rsidP="00F31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435025"/>
      <w:docPartObj>
        <w:docPartGallery w:val="Page Numbers (Top of Page)"/>
        <w:docPartUnique/>
      </w:docPartObj>
    </w:sdtPr>
    <w:sdtEndPr>
      <w:rPr>
        <w:rFonts w:ascii="Times New Roman" w:hAnsi="Times New Roman" w:cs="Times New Roman"/>
        <w:sz w:val="24"/>
        <w:szCs w:val="24"/>
      </w:rPr>
    </w:sdtEndPr>
    <w:sdtContent>
      <w:p w:rsidR="00F31C85" w:rsidRPr="00F31C85" w:rsidRDefault="00F31C85" w:rsidP="00F31C85">
        <w:pPr>
          <w:pStyle w:val="af2"/>
          <w:jc w:val="center"/>
          <w:rPr>
            <w:rFonts w:ascii="Times New Roman" w:hAnsi="Times New Roman" w:cs="Times New Roman"/>
            <w:sz w:val="24"/>
            <w:szCs w:val="24"/>
          </w:rPr>
        </w:pPr>
        <w:r w:rsidRPr="00F31C85">
          <w:rPr>
            <w:rFonts w:ascii="Times New Roman" w:hAnsi="Times New Roman" w:cs="Times New Roman"/>
            <w:sz w:val="24"/>
            <w:szCs w:val="24"/>
          </w:rPr>
          <w:fldChar w:fldCharType="begin"/>
        </w:r>
        <w:r w:rsidRPr="00F31C85">
          <w:rPr>
            <w:rFonts w:ascii="Times New Roman" w:hAnsi="Times New Roman" w:cs="Times New Roman"/>
            <w:sz w:val="24"/>
            <w:szCs w:val="24"/>
          </w:rPr>
          <w:instrText>PAGE   \* MERGEFORMAT</w:instrText>
        </w:r>
        <w:r w:rsidRPr="00F31C85">
          <w:rPr>
            <w:rFonts w:ascii="Times New Roman" w:hAnsi="Times New Roman" w:cs="Times New Roman"/>
            <w:sz w:val="24"/>
            <w:szCs w:val="24"/>
          </w:rPr>
          <w:fldChar w:fldCharType="separate"/>
        </w:r>
        <w:r w:rsidR="00617B4E" w:rsidRPr="00617B4E">
          <w:rPr>
            <w:rFonts w:ascii="Times New Roman" w:hAnsi="Times New Roman" w:cs="Times New Roman"/>
            <w:noProof/>
            <w:sz w:val="24"/>
            <w:szCs w:val="24"/>
            <w:lang w:val="ru-RU"/>
          </w:rPr>
          <w:t>2</w:t>
        </w:r>
        <w:r w:rsidRPr="00F31C85">
          <w:rPr>
            <w:rFonts w:ascii="Times New Roman" w:hAnsi="Times New Roman" w:cs="Times New Roman"/>
            <w:sz w:val="24"/>
            <w:szCs w:val="24"/>
          </w:rPr>
          <w:fldChar w:fldCharType="end"/>
        </w:r>
      </w:p>
    </w:sdtContent>
  </w:sdt>
  <w:p w:rsidR="00F31C85" w:rsidRDefault="00F31C85">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85" w:rsidRDefault="00F31C85">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CFD"/>
    <w:multiLevelType w:val="hybridMultilevel"/>
    <w:tmpl w:val="40987740"/>
    <w:lvl w:ilvl="0" w:tplc="2F482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985A42"/>
    <w:multiLevelType w:val="multilevel"/>
    <w:tmpl w:val="A6DE0CC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7467F2B"/>
    <w:multiLevelType w:val="multilevel"/>
    <w:tmpl w:val="F6940F62"/>
    <w:lvl w:ilvl="0">
      <w:start w:val="1"/>
      <w:numFmt w:val="decimal"/>
      <w:pStyle w:val="a"/>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3" w15:restartNumberingAfterBreak="0">
    <w:nsid w:val="1E1705D2"/>
    <w:multiLevelType w:val="hybridMultilevel"/>
    <w:tmpl w:val="6FF8EDB8"/>
    <w:lvl w:ilvl="0" w:tplc="44EA587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D14BB8"/>
    <w:multiLevelType w:val="hybridMultilevel"/>
    <w:tmpl w:val="4A66A010"/>
    <w:lvl w:ilvl="0" w:tplc="55CE519C">
      <w:start w:val="5"/>
      <w:numFmt w:val="decimal"/>
      <w:lvlText w:val="%1."/>
      <w:lvlJc w:val="left"/>
      <w:pPr>
        <w:ind w:left="720" w:hanging="36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180C68"/>
    <w:multiLevelType w:val="hybridMultilevel"/>
    <w:tmpl w:val="CAD4C766"/>
    <w:lvl w:ilvl="0" w:tplc="682274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67C7846"/>
    <w:multiLevelType w:val="multilevel"/>
    <w:tmpl w:val="5406E1E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A5F1636"/>
    <w:multiLevelType w:val="hybridMultilevel"/>
    <w:tmpl w:val="B5226F90"/>
    <w:lvl w:ilvl="0" w:tplc="50D0D27C">
      <w:start w:val="1"/>
      <w:numFmt w:val="decimal"/>
      <w:pStyle w:val="a0"/>
      <w:lvlText w:val="%1."/>
      <w:lvlJc w:val="left"/>
      <w:pPr>
        <w:tabs>
          <w:tab w:val="num" w:pos="425"/>
        </w:tabs>
        <w:ind w:left="-709" w:firstLine="709"/>
      </w:pPr>
      <w:rPr>
        <w:rFonts w:hint="default"/>
        <w:b/>
        <w:i w:val="0"/>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15:restartNumberingAfterBreak="0">
    <w:nsid w:val="3A725C72"/>
    <w:multiLevelType w:val="hybridMultilevel"/>
    <w:tmpl w:val="23606F9C"/>
    <w:lvl w:ilvl="0" w:tplc="ECA4F9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B7E1817"/>
    <w:multiLevelType w:val="hybridMultilevel"/>
    <w:tmpl w:val="A1EC44CA"/>
    <w:lvl w:ilvl="0" w:tplc="8C146A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631500E"/>
    <w:multiLevelType w:val="hybridMultilevel"/>
    <w:tmpl w:val="CCEADB66"/>
    <w:lvl w:ilvl="0" w:tplc="F70E7414">
      <w:numFmt w:val="bullet"/>
      <w:lvlText w:val="–"/>
      <w:lvlJc w:val="left"/>
      <w:pPr>
        <w:ind w:left="927" w:hanging="360"/>
      </w:pPr>
      <w:rPr>
        <w:rFonts w:ascii="Times New Roman" w:eastAsia="Times New Roman" w:hAnsi="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FC67CB3"/>
    <w:multiLevelType w:val="hybridMultilevel"/>
    <w:tmpl w:val="1A441406"/>
    <w:lvl w:ilvl="0" w:tplc="22AA4D4E">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8"/>
  </w:num>
  <w:num w:numId="6">
    <w:abstractNumId w:val="5"/>
  </w:num>
  <w:num w:numId="7">
    <w:abstractNumId w:val="0"/>
  </w:num>
  <w:num w:numId="8">
    <w:abstractNumId w:val="11"/>
  </w:num>
  <w:num w:numId="9">
    <w:abstractNumId w:val="2"/>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49"/>
    <w:rsid w:val="00043AB7"/>
    <w:rsid w:val="000574BA"/>
    <w:rsid w:val="00060158"/>
    <w:rsid w:val="00091B41"/>
    <w:rsid w:val="00094A90"/>
    <w:rsid w:val="000A6CD0"/>
    <w:rsid w:val="000B5FED"/>
    <w:rsid w:val="000E609B"/>
    <w:rsid w:val="00124CD2"/>
    <w:rsid w:val="00127822"/>
    <w:rsid w:val="00130459"/>
    <w:rsid w:val="00152765"/>
    <w:rsid w:val="00172127"/>
    <w:rsid w:val="0019124B"/>
    <w:rsid w:val="001A6459"/>
    <w:rsid w:val="001B7AD3"/>
    <w:rsid w:val="001C50CB"/>
    <w:rsid w:val="001C594F"/>
    <w:rsid w:val="001D0469"/>
    <w:rsid w:val="001D6AB6"/>
    <w:rsid w:val="001E45F5"/>
    <w:rsid w:val="002001F2"/>
    <w:rsid w:val="0023222F"/>
    <w:rsid w:val="00246B49"/>
    <w:rsid w:val="00275AA8"/>
    <w:rsid w:val="00285962"/>
    <w:rsid w:val="00295526"/>
    <w:rsid w:val="002A073E"/>
    <w:rsid w:val="002B047D"/>
    <w:rsid w:val="002D6CA8"/>
    <w:rsid w:val="002E030B"/>
    <w:rsid w:val="002F49EC"/>
    <w:rsid w:val="003010EB"/>
    <w:rsid w:val="00310363"/>
    <w:rsid w:val="003156C1"/>
    <w:rsid w:val="003467F2"/>
    <w:rsid w:val="003476E9"/>
    <w:rsid w:val="00353C7A"/>
    <w:rsid w:val="0038133E"/>
    <w:rsid w:val="00383C2C"/>
    <w:rsid w:val="003927C4"/>
    <w:rsid w:val="00397567"/>
    <w:rsid w:val="003D2350"/>
    <w:rsid w:val="003F2DFE"/>
    <w:rsid w:val="003F6A94"/>
    <w:rsid w:val="0040067B"/>
    <w:rsid w:val="00431C40"/>
    <w:rsid w:val="0045070D"/>
    <w:rsid w:val="004608C7"/>
    <w:rsid w:val="0047573B"/>
    <w:rsid w:val="0048107F"/>
    <w:rsid w:val="00485FFE"/>
    <w:rsid w:val="00495F8D"/>
    <w:rsid w:val="004962C4"/>
    <w:rsid w:val="004C56B8"/>
    <w:rsid w:val="004D3720"/>
    <w:rsid w:val="004E0A0B"/>
    <w:rsid w:val="004E4DAD"/>
    <w:rsid w:val="004F30E2"/>
    <w:rsid w:val="004F5FF8"/>
    <w:rsid w:val="0050148C"/>
    <w:rsid w:val="00540575"/>
    <w:rsid w:val="005452B3"/>
    <w:rsid w:val="00571844"/>
    <w:rsid w:val="00573333"/>
    <w:rsid w:val="0057408E"/>
    <w:rsid w:val="005823BC"/>
    <w:rsid w:val="00584113"/>
    <w:rsid w:val="00584F3A"/>
    <w:rsid w:val="005B2200"/>
    <w:rsid w:val="005D0EE3"/>
    <w:rsid w:val="005D3650"/>
    <w:rsid w:val="00617B4E"/>
    <w:rsid w:val="00621BB8"/>
    <w:rsid w:val="00622969"/>
    <w:rsid w:val="00626938"/>
    <w:rsid w:val="00635CBB"/>
    <w:rsid w:val="006410CF"/>
    <w:rsid w:val="00644F3B"/>
    <w:rsid w:val="0064706E"/>
    <w:rsid w:val="00653AFE"/>
    <w:rsid w:val="0067719E"/>
    <w:rsid w:val="00681DB7"/>
    <w:rsid w:val="006823A4"/>
    <w:rsid w:val="00683A49"/>
    <w:rsid w:val="00686151"/>
    <w:rsid w:val="00691358"/>
    <w:rsid w:val="0069429B"/>
    <w:rsid w:val="00695150"/>
    <w:rsid w:val="00697610"/>
    <w:rsid w:val="00697E62"/>
    <w:rsid w:val="006B0816"/>
    <w:rsid w:val="006D1CAB"/>
    <w:rsid w:val="006D3197"/>
    <w:rsid w:val="006D447D"/>
    <w:rsid w:val="006F5AEC"/>
    <w:rsid w:val="00703454"/>
    <w:rsid w:val="00704C2F"/>
    <w:rsid w:val="007336F5"/>
    <w:rsid w:val="00746D09"/>
    <w:rsid w:val="00750363"/>
    <w:rsid w:val="00756AAE"/>
    <w:rsid w:val="007606D0"/>
    <w:rsid w:val="007A3642"/>
    <w:rsid w:val="007B43A7"/>
    <w:rsid w:val="007C6458"/>
    <w:rsid w:val="007D510D"/>
    <w:rsid w:val="007D5573"/>
    <w:rsid w:val="007E2079"/>
    <w:rsid w:val="008006A7"/>
    <w:rsid w:val="00825640"/>
    <w:rsid w:val="00836C9B"/>
    <w:rsid w:val="00846043"/>
    <w:rsid w:val="008657B9"/>
    <w:rsid w:val="008813A5"/>
    <w:rsid w:val="00883BD7"/>
    <w:rsid w:val="00885C1E"/>
    <w:rsid w:val="008A03A5"/>
    <w:rsid w:val="008A379E"/>
    <w:rsid w:val="008A66B8"/>
    <w:rsid w:val="008A737F"/>
    <w:rsid w:val="008B6151"/>
    <w:rsid w:val="008C6141"/>
    <w:rsid w:val="008E3BA6"/>
    <w:rsid w:val="00914FE1"/>
    <w:rsid w:val="009179D6"/>
    <w:rsid w:val="00950F77"/>
    <w:rsid w:val="00955F1F"/>
    <w:rsid w:val="00975BDA"/>
    <w:rsid w:val="0098690C"/>
    <w:rsid w:val="009A003F"/>
    <w:rsid w:val="009A6FB8"/>
    <w:rsid w:val="009B17C5"/>
    <w:rsid w:val="009C19E0"/>
    <w:rsid w:val="009C1D84"/>
    <w:rsid w:val="009C2F8C"/>
    <w:rsid w:val="009C5489"/>
    <w:rsid w:val="009F5531"/>
    <w:rsid w:val="00A31BC8"/>
    <w:rsid w:val="00A34B19"/>
    <w:rsid w:val="00A44BAB"/>
    <w:rsid w:val="00A55749"/>
    <w:rsid w:val="00A60192"/>
    <w:rsid w:val="00A73081"/>
    <w:rsid w:val="00A814B5"/>
    <w:rsid w:val="00A86083"/>
    <w:rsid w:val="00A90EF2"/>
    <w:rsid w:val="00A93413"/>
    <w:rsid w:val="00A95C39"/>
    <w:rsid w:val="00AB02B6"/>
    <w:rsid w:val="00AB4496"/>
    <w:rsid w:val="00AC729C"/>
    <w:rsid w:val="00AD6605"/>
    <w:rsid w:val="00B114D9"/>
    <w:rsid w:val="00B34DA2"/>
    <w:rsid w:val="00B4767B"/>
    <w:rsid w:val="00B47AC5"/>
    <w:rsid w:val="00B50E19"/>
    <w:rsid w:val="00B54AA0"/>
    <w:rsid w:val="00B5644F"/>
    <w:rsid w:val="00B60703"/>
    <w:rsid w:val="00B6337F"/>
    <w:rsid w:val="00B633F4"/>
    <w:rsid w:val="00B81F27"/>
    <w:rsid w:val="00B9370D"/>
    <w:rsid w:val="00B96746"/>
    <w:rsid w:val="00BA0A8A"/>
    <w:rsid w:val="00BB5995"/>
    <w:rsid w:val="00BD15CA"/>
    <w:rsid w:val="00BD63BA"/>
    <w:rsid w:val="00BF2E38"/>
    <w:rsid w:val="00BF45CB"/>
    <w:rsid w:val="00C26368"/>
    <w:rsid w:val="00C33037"/>
    <w:rsid w:val="00C462FF"/>
    <w:rsid w:val="00C70142"/>
    <w:rsid w:val="00C72DD1"/>
    <w:rsid w:val="00C8664C"/>
    <w:rsid w:val="00C90610"/>
    <w:rsid w:val="00CA2AA7"/>
    <w:rsid w:val="00CA733B"/>
    <w:rsid w:val="00CD6812"/>
    <w:rsid w:val="00CE0A68"/>
    <w:rsid w:val="00D0433F"/>
    <w:rsid w:val="00D068BC"/>
    <w:rsid w:val="00D117D5"/>
    <w:rsid w:val="00D17AA9"/>
    <w:rsid w:val="00D41D12"/>
    <w:rsid w:val="00D51A6E"/>
    <w:rsid w:val="00D616C3"/>
    <w:rsid w:val="00D802DB"/>
    <w:rsid w:val="00DC6F72"/>
    <w:rsid w:val="00DC7C3F"/>
    <w:rsid w:val="00DC7CE1"/>
    <w:rsid w:val="00DE4C09"/>
    <w:rsid w:val="00DF135C"/>
    <w:rsid w:val="00E152F8"/>
    <w:rsid w:val="00E3571F"/>
    <w:rsid w:val="00E50495"/>
    <w:rsid w:val="00E534FD"/>
    <w:rsid w:val="00E64737"/>
    <w:rsid w:val="00E65067"/>
    <w:rsid w:val="00E75C28"/>
    <w:rsid w:val="00EA7171"/>
    <w:rsid w:val="00EB360A"/>
    <w:rsid w:val="00EB4CC2"/>
    <w:rsid w:val="00EB628C"/>
    <w:rsid w:val="00EC205A"/>
    <w:rsid w:val="00EE1AEB"/>
    <w:rsid w:val="00EE49F5"/>
    <w:rsid w:val="00EF6CD1"/>
    <w:rsid w:val="00F025D9"/>
    <w:rsid w:val="00F07FD9"/>
    <w:rsid w:val="00F12199"/>
    <w:rsid w:val="00F1556A"/>
    <w:rsid w:val="00F31C85"/>
    <w:rsid w:val="00F3207D"/>
    <w:rsid w:val="00FA5766"/>
    <w:rsid w:val="00FB0ED4"/>
    <w:rsid w:val="00FB5A66"/>
    <w:rsid w:val="00FE0140"/>
    <w:rsid w:val="00FF5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4212A-BCA0-486E-ABA6-7C1B7C07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5FED"/>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A03A5"/>
    <w:pPr>
      <w:ind w:left="720"/>
      <w:contextualSpacing/>
    </w:pPr>
  </w:style>
  <w:style w:type="paragraph" w:customStyle="1" w:styleId="a6">
    <w:name w:val="a"/>
    <w:basedOn w:val="a1"/>
    <w:rsid w:val="00975BD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7">
    <w:name w:val="Нормальний текст"/>
    <w:basedOn w:val="a1"/>
    <w:rsid w:val="00975BDA"/>
    <w:pPr>
      <w:spacing w:before="120" w:after="0" w:line="240" w:lineRule="auto"/>
      <w:ind w:firstLine="567"/>
    </w:pPr>
    <w:rPr>
      <w:rFonts w:ascii="Antiqua" w:eastAsia="Times New Roman" w:hAnsi="Antiqua" w:cs="Times New Roman"/>
      <w:sz w:val="26"/>
      <w:szCs w:val="20"/>
      <w:lang w:eastAsia="ru-RU"/>
    </w:rPr>
  </w:style>
  <w:style w:type="paragraph" w:styleId="a8">
    <w:name w:val="Normal (Web)"/>
    <w:basedOn w:val="a1"/>
    <w:uiPriority w:val="99"/>
    <w:unhideWhenUsed/>
    <w:rsid w:val="00975B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0">
    <w:name w:val="_Пункт порядку денного"/>
    <w:basedOn w:val="a1"/>
    <w:next w:val="a1"/>
    <w:qFormat/>
    <w:rsid w:val="00635CBB"/>
    <w:pPr>
      <w:numPr>
        <w:numId w:val="4"/>
      </w:numPr>
      <w:tabs>
        <w:tab w:val="left" w:pos="1134"/>
      </w:tabs>
      <w:spacing w:after="120" w:line="240" w:lineRule="auto"/>
      <w:jc w:val="both"/>
    </w:pPr>
    <w:rPr>
      <w:rFonts w:ascii="Times New Roman" w:eastAsia="Calibri" w:hAnsi="Times New Roman" w:cs="Calibri"/>
      <w:sz w:val="24"/>
      <w:szCs w:val="24"/>
    </w:rPr>
  </w:style>
  <w:style w:type="character" w:customStyle="1" w:styleId="20">
    <w:name w:val="Основной текст (2) + Полужирный"/>
    <w:basedOn w:val="a2"/>
    <w:rsid w:val="008813A5"/>
    <w:rPr>
      <w:rFonts w:ascii="Times New Roman" w:hAnsi="Times New Roman" w:cs="Times New Roman"/>
      <w:b/>
      <w:bCs/>
      <w:color w:val="000000"/>
      <w:spacing w:val="0"/>
      <w:w w:val="100"/>
      <w:position w:val="0"/>
      <w:sz w:val="26"/>
      <w:szCs w:val="26"/>
      <w:u w:val="single"/>
      <w:shd w:val="clear" w:color="auto" w:fill="FFFFFF"/>
      <w:lang w:val="uk-UA" w:eastAsia="uk-UA"/>
    </w:rPr>
  </w:style>
  <w:style w:type="table" w:styleId="a9">
    <w:name w:val="Table Grid"/>
    <w:basedOn w:val="a3"/>
    <w:uiPriority w:val="39"/>
    <w:rsid w:val="002D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2"/>
    <w:rsid w:val="003927C4"/>
  </w:style>
  <w:style w:type="paragraph" w:styleId="aa">
    <w:name w:val="Balloon Text"/>
    <w:basedOn w:val="a1"/>
    <w:link w:val="ab"/>
    <w:uiPriority w:val="99"/>
    <w:semiHidden/>
    <w:unhideWhenUsed/>
    <w:rsid w:val="007B43A7"/>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7B43A7"/>
    <w:rPr>
      <w:rFonts w:ascii="Segoe UI" w:hAnsi="Segoe UI" w:cs="Segoe UI"/>
      <w:sz w:val="18"/>
      <w:szCs w:val="18"/>
    </w:rPr>
  </w:style>
  <w:style w:type="paragraph" w:customStyle="1" w:styleId="a">
    <w:name w:val="Номер"/>
    <w:basedOn w:val="a1"/>
    <w:qFormat/>
    <w:rsid w:val="00E50495"/>
    <w:pPr>
      <w:keepNext/>
      <w:numPr>
        <w:numId w:val="9"/>
      </w:numPr>
      <w:spacing w:before="480" w:after="120" w:line="240" w:lineRule="auto"/>
    </w:pPr>
    <w:rPr>
      <w:rFonts w:ascii="Times New Roman" w:eastAsia="Times New Roman" w:hAnsi="Times New Roman" w:cs="Times New Roman"/>
      <w:b/>
      <w:sz w:val="28"/>
      <w:szCs w:val="24"/>
      <w:lang w:eastAsia="ru-RU"/>
    </w:rPr>
  </w:style>
  <w:style w:type="paragraph" w:customStyle="1" w:styleId="2">
    <w:name w:val="Номер2"/>
    <w:basedOn w:val="a"/>
    <w:qFormat/>
    <w:rsid w:val="00E50495"/>
    <w:pPr>
      <w:keepNext w:val="0"/>
      <w:numPr>
        <w:ilvl w:val="1"/>
      </w:numPr>
      <w:spacing w:before="0"/>
      <w:jc w:val="both"/>
    </w:pPr>
    <w:rPr>
      <w:b w:val="0"/>
    </w:rPr>
  </w:style>
  <w:style w:type="paragraph" w:customStyle="1" w:styleId="3">
    <w:name w:val="Номер3"/>
    <w:basedOn w:val="2"/>
    <w:rsid w:val="00E50495"/>
    <w:pPr>
      <w:numPr>
        <w:ilvl w:val="2"/>
      </w:numPr>
    </w:pPr>
  </w:style>
  <w:style w:type="paragraph" w:customStyle="1" w:styleId="4">
    <w:name w:val="Номер4"/>
    <w:basedOn w:val="3"/>
    <w:rsid w:val="00E50495"/>
    <w:pPr>
      <w:numPr>
        <w:ilvl w:val="3"/>
      </w:numPr>
    </w:pPr>
  </w:style>
  <w:style w:type="paragraph" w:customStyle="1" w:styleId="5">
    <w:name w:val="Номер5"/>
    <w:basedOn w:val="4"/>
    <w:rsid w:val="00E50495"/>
    <w:pPr>
      <w:numPr>
        <w:ilvl w:val="4"/>
      </w:numPr>
    </w:pPr>
  </w:style>
  <w:style w:type="paragraph" w:customStyle="1" w:styleId="6">
    <w:name w:val="Номер6"/>
    <w:basedOn w:val="5"/>
    <w:rsid w:val="00E50495"/>
    <w:pPr>
      <w:numPr>
        <w:ilvl w:val="5"/>
      </w:numPr>
    </w:pPr>
  </w:style>
  <w:style w:type="paragraph" w:customStyle="1" w:styleId="7">
    <w:name w:val="Номер7"/>
    <w:basedOn w:val="6"/>
    <w:rsid w:val="00E50495"/>
    <w:pPr>
      <w:numPr>
        <w:ilvl w:val="6"/>
      </w:numPr>
    </w:pPr>
  </w:style>
  <w:style w:type="paragraph" w:customStyle="1" w:styleId="8">
    <w:name w:val="Номер8"/>
    <w:basedOn w:val="7"/>
    <w:rsid w:val="00E50495"/>
    <w:pPr>
      <w:numPr>
        <w:ilvl w:val="7"/>
      </w:numPr>
    </w:pPr>
  </w:style>
  <w:style w:type="paragraph" w:customStyle="1" w:styleId="9">
    <w:name w:val="Номер9"/>
    <w:basedOn w:val="8"/>
    <w:rsid w:val="00E50495"/>
    <w:pPr>
      <w:numPr>
        <w:ilvl w:val="8"/>
      </w:numPr>
    </w:pPr>
  </w:style>
  <w:style w:type="paragraph" w:customStyle="1" w:styleId="Default">
    <w:name w:val="Default"/>
    <w:rsid w:val="00A60192"/>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Hyperlink"/>
    <w:basedOn w:val="a2"/>
    <w:uiPriority w:val="99"/>
    <w:unhideWhenUsed/>
    <w:rsid w:val="00A60192"/>
    <w:rPr>
      <w:color w:val="0563C1" w:themeColor="hyperlink"/>
      <w:u w:val="single"/>
    </w:rPr>
  </w:style>
  <w:style w:type="character" w:customStyle="1" w:styleId="rvts9">
    <w:name w:val="rvts9"/>
    <w:basedOn w:val="a2"/>
    <w:rsid w:val="00BD63BA"/>
  </w:style>
  <w:style w:type="character" w:customStyle="1" w:styleId="ad">
    <w:name w:val="Основной текст_"/>
    <w:link w:val="50"/>
    <w:rsid w:val="00683A49"/>
    <w:rPr>
      <w:rFonts w:ascii="Times New Roman" w:hAnsi="Times New Roman" w:cs="Times New Roman"/>
      <w:spacing w:val="3"/>
      <w:sz w:val="21"/>
      <w:szCs w:val="21"/>
      <w:shd w:val="clear" w:color="auto" w:fill="FFFFFF"/>
    </w:rPr>
  </w:style>
  <w:style w:type="paragraph" w:customStyle="1" w:styleId="50">
    <w:name w:val="Основной текст5"/>
    <w:basedOn w:val="a1"/>
    <w:link w:val="ad"/>
    <w:rsid w:val="00683A49"/>
    <w:pPr>
      <w:widowControl w:val="0"/>
      <w:shd w:val="clear" w:color="auto" w:fill="FFFFFF"/>
      <w:spacing w:after="0" w:line="240" w:lineRule="atLeast"/>
      <w:ind w:hanging="560"/>
    </w:pPr>
    <w:rPr>
      <w:rFonts w:ascii="Times New Roman" w:hAnsi="Times New Roman" w:cs="Times New Roman"/>
      <w:spacing w:val="3"/>
      <w:sz w:val="21"/>
      <w:szCs w:val="21"/>
    </w:rPr>
  </w:style>
  <w:style w:type="paragraph" w:styleId="ae">
    <w:name w:val="annotation text"/>
    <w:basedOn w:val="a1"/>
    <w:link w:val="af"/>
    <w:uiPriority w:val="99"/>
    <w:semiHidden/>
    <w:unhideWhenUsed/>
    <w:rsid w:val="005B2200"/>
    <w:pPr>
      <w:spacing w:line="240" w:lineRule="auto"/>
    </w:pPr>
    <w:rPr>
      <w:sz w:val="20"/>
      <w:szCs w:val="20"/>
    </w:rPr>
  </w:style>
  <w:style w:type="character" w:customStyle="1" w:styleId="af">
    <w:name w:val="Текст примечания Знак"/>
    <w:basedOn w:val="a2"/>
    <w:link w:val="ae"/>
    <w:uiPriority w:val="99"/>
    <w:semiHidden/>
    <w:rsid w:val="005B2200"/>
    <w:rPr>
      <w:sz w:val="20"/>
      <w:szCs w:val="20"/>
    </w:rPr>
  </w:style>
  <w:style w:type="paragraph" w:styleId="af0">
    <w:name w:val="annotation subject"/>
    <w:basedOn w:val="ae"/>
    <w:next w:val="ae"/>
    <w:link w:val="af1"/>
    <w:uiPriority w:val="99"/>
    <w:unhideWhenUsed/>
    <w:rsid w:val="005B2200"/>
    <w:pPr>
      <w:spacing w:after="20"/>
    </w:pPr>
    <w:rPr>
      <w:rFonts w:ascii="Calibri" w:eastAsia="Times New Roman" w:hAnsi="Calibri" w:cs="Calibri"/>
      <w:b/>
      <w:bCs/>
    </w:rPr>
  </w:style>
  <w:style w:type="character" w:customStyle="1" w:styleId="af1">
    <w:name w:val="Тема примечания Знак"/>
    <w:basedOn w:val="af"/>
    <w:link w:val="af0"/>
    <w:uiPriority w:val="99"/>
    <w:rsid w:val="005B2200"/>
    <w:rPr>
      <w:rFonts w:ascii="Calibri" w:eastAsia="Times New Roman" w:hAnsi="Calibri" w:cs="Calibri"/>
      <w:b/>
      <w:bCs/>
      <w:sz w:val="20"/>
      <w:szCs w:val="20"/>
    </w:rPr>
  </w:style>
  <w:style w:type="paragraph" w:styleId="af2">
    <w:name w:val="header"/>
    <w:basedOn w:val="a1"/>
    <w:link w:val="af3"/>
    <w:uiPriority w:val="99"/>
    <w:unhideWhenUsed/>
    <w:rsid w:val="00F31C85"/>
    <w:pPr>
      <w:tabs>
        <w:tab w:val="center" w:pos="4819"/>
        <w:tab w:val="right" w:pos="9639"/>
      </w:tabs>
      <w:spacing w:after="0" w:line="240" w:lineRule="auto"/>
    </w:pPr>
  </w:style>
  <w:style w:type="character" w:customStyle="1" w:styleId="af3">
    <w:name w:val="Верхний колонтитул Знак"/>
    <w:basedOn w:val="a2"/>
    <w:link w:val="af2"/>
    <w:uiPriority w:val="99"/>
    <w:rsid w:val="00F31C85"/>
  </w:style>
  <w:style w:type="paragraph" w:styleId="af4">
    <w:name w:val="footer"/>
    <w:basedOn w:val="a1"/>
    <w:link w:val="af5"/>
    <w:uiPriority w:val="99"/>
    <w:unhideWhenUsed/>
    <w:rsid w:val="00F31C85"/>
    <w:pPr>
      <w:tabs>
        <w:tab w:val="center" w:pos="4819"/>
        <w:tab w:val="right" w:pos="9639"/>
      </w:tabs>
      <w:spacing w:after="0" w:line="240" w:lineRule="auto"/>
    </w:pPr>
  </w:style>
  <w:style w:type="character" w:customStyle="1" w:styleId="af5">
    <w:name w:val="Нижний колонтитул Знак"/>
    <w:basedOn w:val="a2"/>
    <w:link w:val="af4"/>
    <w:uiPriority w:val="99"/>
    <w:rsid w:val="00F3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082">
      <w:bodyDiv w:val="1"/>
      <w:marLeft w:val="0"/>
      <w:marRight w:val="0"/>
      <w:marTop w:val="0"/>
      <w:marBottom w:val="0"/>
      <w:divBdr>
        <w:top w:val="none" w:sz="0" w:space="0" w:color="auto"/>
        <w:left w:val="none" w:sz="0" w:space="0" w:color="auto"/>
        <w:bottom w:val="none" w:sz="0" w:space="0" w:color="auto"/>
        <w:right w:val="none" w:sz="0" w:space="0" w:color="auto"/>
      </w:divBdr>
    </w:div>
    <w:div w:id="852497359">
      <w:bodyDiv w:val="1"/>
      <w:marLeft w:val="0"/>
      <w:marRight w:val="0"/>
      <w:marTop w:val="0"/>
      <w:marBottom w:val="0"/>
      <w:divBdr>
        <w:top w:val="none" w:sz="0" w:space="0" w:color="auto"/>
        <w:left w:val="none" w:sz="0" w:space="0" w:color="auto"/>
        <w:bottom w:val="none" w:sz="0" w:space="0" w:color="auto"/>
        <w:right w:val="none" w:sz="0" w:space="0" w:color="auto"/>
      </w:divBdr>
    </w:div>
    <w:div w:id="983854829">
      <w:bodyDiv w:val="1"/>
      <w:marLeft w:val="0"/>
      <w:marRight w:val="0"/>
      <w:marTop w:val="0"/>
      <w:marBottom w:val="0"/>
      <w:divBdr>
        <w:top w:val="none" w:sz="0" w:space="0" w:color="auto"/>
        <w:left w:val="none" w:sz="0" w:space="0" w:color="auto"/>
        <w:bottom w:val="none" w:sz="0" w:space="0" w:color="auto"/>
        <w:right w:val="none" w:sz="0" w:space="0" w:color="auto"/>
      </w:divBdr>
    </w:div>
    <w:div w:id="1112439186">
      <w:bodyDiv w:val="1"/>
      <w:marLeft w:val="0"/>
      <w:marRight w:val="0"/>
      <w:marTop w:val="0"/>
      <w:marBottom w:val="0"/>
      <w:divBdr>
        <w:top w:val="none" w:sz="0" w:space="0" w:color="auto"/>
        <w:left w:val="none" w:sz="0" w:space="0" w:color="auto"/>
        <w:bottom w:val="none" w:sz="0" w:space="0" w:color="auto"/>
        <w:right w:val="none" w:sz="0" w:space="0" w:color="auto"/>
      </w:divBdr>
    </w:div>
    <w:div w:id="1509057688">
      <w:bodyDiv w:val="1"/>
      <w:marLeft w:val="0"/>
      <w:marRight w:val="0"/>
      <w:marTop w:val="0"/>
      <w:marBottom w:val="0"/>
      <w:divBdr>
        <w:top w:val="none" w:sz="0" w:space="0" w:color="auto"/>
        <w:left w:val="none" w:sz="0" w:space="0" w:color="auto"/>
        <w:bottom w:val="none" w:sz="0" w:space="0" w:color="auto"/>
        <w:right w:val="none" w:sz="0" w:space="0" w:color="auto"/>
      </w:divBdr>
    </w:div>
    <w:div w:id="1726642773">
      <w:bodyDiv w:val="1"/>
      <w:marLeft w:val="0"/>
      <w:marRight w:val="0"/>
      <w:marTop w:val="0"/>
      <w:marBottom w:val="0"/>
      <w:divBdr>
        <w:top w:val="none" w:sz="0" w:space="0" w:color="auto"/>
        <w:left w:val="none" w:sz="0" w:space="0" w:color="auto"/>
        <w:bottom w:val="none" w:sz="0" w:space="0" w:color="auto"/>
        <w:right w:val="none" w:sz="0" w:space="0" w:color="auto"/>
      </w:divBdr>
    </w:div>
    <w:div w:id="1864393451">
      <w:bodyDiv w:val="1"/>
      <w:marLeft w:val="0"/>
      <w:marRight w:val="0"/>
      <w:marTop w:val="0"/>
      <w:marBottom w:val="0"/>
      <w:divBdr>
        <w:top w:val="none" w:sz="0" w:space="0" w:color="auto"/>
        <w:left w:val="none" w:sz="0" w:space="0" w:color="auto"/>
        <w:bottom w:val="none" w:sz="0" w:space="0" w:color="auto"/>
        <w:right w:val="none" w:sz="0" w:space="0" w:color="auto"/>
      </w:divBdr>
    </w:div>
    <w:div w:id="20425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D4475-C265-4A23-85F1-63549E55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2615</Words>
  <Characters>1492</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Olga Zharkova</cp:lastModifiedBy>
  <cp:revision>6</cp:revision>
  <cp:lastPrinted>2024-03-20T08:19:00Z</cp:lastPrinted>
  <dcterms:created xsi:type="dcterms:W3CDTF">2024-03-20T07:39:00Z</dcterms:created>
  <dcterms:modified xsi:type="dcterms:W3CDTF">2024-04-01T12:38:00Z</dcterms:modified>
</cp:coreProperties>
</file>