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18E" w:rsidRDefault="0003718E" w:rsidP="0003718E">
      <w:pPr>
        <w:rPr>
          <w:rFonts w:eastAsia="Times New Roman" w:cs="Times New Roman"/>
          <w:color w:val="000000"/>
          <w:sz w:val="24"/>
          <w:szCs w:val="24"/>
          <w:lang w:eastAsia="uk-UA"/>
        </w:rPr>
      </w:pPr>
    </w:p>
    <w:p w:rsidR="0003718E" w:rsidRPr="000070DA" w:rsidRDefault="0003718E" w:rsidP="0003718E">
      <w:pPr>
        <w:jc w:val="center"/>
        <w:rPr>
          <w:rFonts w:eastAsia="Times New Roman" w:cs="Times New Roman"/>
          <w:sz w:val="24"/>
          <w:szCs w:val="24"/>
          <w:lang w:eastAsia="uk-UA"/>
        </w:rPr>
      </w:pP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</w:t>
      </w:r>
      <w:r>
        <w:rPr>
          <w:rFonts w:eastAsia="Times New Roman" w:cs="Times New Roman"/>
          <w:color w:val="000000"/>
          <w:sz w:val="24"/>
          <w:szCs w:val="24"/>
          <w:lang w:eastAsia="uk-UA"/>
        </w:rPr>
        <w:t xml:space="preserve"> </w:t>
      </w:r>
      <w:r w:rsidRPr="000070DA">
        <w:rPr>
          <w:rFonts w:eastAsia="Times New Roman" w:cs="Times New Roman"/>
          <w:color w:val="000000"/>
          <w:sz w:val="24"/>
          <w:szCs w:val="24"/>
          <w:lang w:eastAsia="uk-UA"/>
        </w:rPr>
        <w:t>ПРЕДМЕТА ЗАКУПІВЛІ</w:t>
      </w:r>
    </w:p>
    <w:p w:rsidR="005527AD" w:rsidRPr="002B4A84" w:rsidRDefault="005527AD" w:rsidP="005527AD">
      <w:pPr>
        <w:spacing w:before="100" w:beforeAutospacing="1" w:after="100" w:afterAutospacing="1"/>
        <w:jc w:val="both"/>
        <w:rPr>
          <w:rStyle w:val="a5"/>
          <w:bCs/>
          <w:sz w:val="20"/>
          <w:szCs w:val="20"/>
        </w:rPr>
      </w:pPr>
      <w:r w:rsidRPr="002B4A84">
        <w:rPr>
          <w:rStyle w:val="a5"/>
          <w:bCs/>
          <w:sz w:val="20"/>
          <w:szCs w:val="20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5527AD" w:rsidRPr="007E6D2F" w:rsidRDefault="005527AD" w:rsidP="005527AD">
      <w:pPr>
        <w:spacing w:before="100" w:beforeAutospacing="1" w:after="100" w:afterAutospacing="1"/>
        <w:jc w:val="both"/>
        <w:rPr>
          <w:rFonts w:eastAsia="Times New Roman"/>
          <w:b/>
          <w:i/>
          <w:color w:val="000000"/>
          <w:sz w:val="20"/>
          <w:szCs w:val="20"/>
          <w:u w:val="single"/>
          <w:lang w:eastAsia="uk-UA"/>
        </w:rPr>
      </w:pPr>
      <w:r w:rsidRPr="00F358F7">
        <w:rPr>
          <w:rStyle w:val="a5"/>
          <w:b/>
          <w:bCs/>
          <w:sz w:val="20"/>
          <w:szCs w:val="20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Pr="007E6D2F">
        <w:rPr>
          <w:rStyle w:val="a5"/>
          <w:b/>
          <w:bCs/>
          <w:sz w:val="20"/>
          <w:szCs w:val="20"/>
          <w:u w:val="single"/>
        </w:rPr>
        <w:t>Держмитслужба м. Київ , вул. Дегтярівська, 11г, ЄДРПОУ 43115923.</w:t>
      </w:r>
    </w:p>
    <w:p w:rsidR="005527AD" w:rsidRPr="00484A35" w:rsidRDefault="005527AD" w:rsidP="005527AD">
      <w:pPr>
        <w:widowControl w:val="0"/>
        <w:jc w:val="both"/>
        <w:rPr>
          <w:sz w:val="24"/>
          <w:szCs w:val="24"/>
        </w:rPr>
      </w:pPr>
      <w:r w:rsidRPr="00484A35">
        <w:rPr>
          <w:b/>
          <w:sz w:val="24"/>
          <w:szCs w:val="24"/>
        </w:rPr>
        <w:t>Вид та ідентифікатор процедури закупівлі</w:t>
      </w:r>
      <w:r w:rsidRPr="00484A35">
        <w:rPr>
          <w:b/>
          <w:bCs/>
          <w:sz w:val="24"/>
          <w:szCs w:val="24"/>
        </w:rPr>
        <w:t>:</w:t>
      </w:r>
      <w:r w:rsidRPr="00484A35">
        <w:rPr>
          <w:sz w:val="24"/>
          <w:szCs w:val="24"/>
        </w:rPr>
        <w:t xml:space="preserve"> </w:t>
      </w:r>
      <w:r w:rsidRPr="00484A35">
        <w:rPr>
          <w:sz w:val="24"/>
          <w:szCs w:val="24"/>
          <w:u w:val="single"/>
          <w:lang w:val="en-US"/>
        </w:rPr>
        <w:t>UA</w:t>
      </w:r>
      <w:r w:rsidRPr="00484A35">
        <w:rPr>
          <w:sz w:val="24"/>
          <w:szCs w:val="24"/>
          <w:u w:val="single"/>
          <w:lang w:val="ru-RU"/>
        </w:rPr>
        <w:t>-2024-</w:t>
      </w:r>
      <w:r w:rsidR="009B6ECD">
        <w:rPr>
          <w:sz w:val="24"/>
          <w:szCs w:val="24"/>
          <w:u w:val="single"/>
          <w:lang w:val="ru-RU"/>
        </w:rPr>
        <w:t>05</w:t>
      </w:r>
      <w:r w:rsidRPr="00484A35">
        <w:rPr>
          <w:sz w:val="24"/>
          <w:szCs w:val="24"/>
          <w:u w:val="single"/>
          <w:lang w:val="ru-RU"/>
        </w:rPr>
        <w:t>-</w:t>
      </w:r>
      <w:r w:rsidR="009B6ECD">
        <w:rPr>
          <w:sz w:val="24"/>
          <w:szCs w:val="24"/>
          <w:u w:val="single"/>
          <w:lang w:val="ru-RU"/>
        </w:rPr>
        <w:t>20</w:t>
      </w:r>
      <w:r w:rsidRPr="00484A35">
        <w:rPr>
          <w:sz w:val="24"/>
          <w:szCs w:val="24"/>
          <w:u w:val="single"/>
          <w:lang w:val="ru-RU"/>
        </w:rPr>
        <w:t>-</w:t>
      </w:r>
      <w:r w:rsidR="00FE10A8">
        <w:rPr>
          <w:sz w:val="24"/>
          <w:szCs w:val="24"/>
          <w:u w:val="single"/>
          <w:lang w:val="ru-RU"/>
        </w:rPr>
        <w:t>011202</w:t>
      </w:r>
      <w:r w:rsidRPr="00484A35">
        <w:rPr>
          <w:sz w:val="24"/>
          <w:szCs w:val="24"/>
          <w:u w:val="single"/>
          <w:lang w:val="ru-RU"/>
        </w:rPr>
        <w:t>-</w:t>
      </w:r>
      <w:r w:rsidRPr="00484A35">
        <w:rPr>
          <w:sz w:val="24"/>
          <w:szCs w:val="24"/>
          <w:u w:val="single"/>
          <w:lang w:val="en-US"/>
        </w:rPr>
        <w:t>a</w:t>
      </w:r>
      <w:r w:rsidRPr="00484A35">
        <w:rPr>
          <w:sz w:val="24"/>
          <w:szCs w:val="24"/>
          <w:u w:val="single"/>
        </w:rPr>
        <w:t xml:space="preserve"> </w:t>
      </w:r>
      <w:r w:rsidRPr="00484A35">
        <w:rPr>
          <w:sz w:val="24"/>
          <w:szCs w:val="24"/>
        </w:rPr>
        <w:t>.</w:t>
      </w:r>
    </w:p>
    <w:p w:rsidR="0003718E" w:rsidRDefault="0003718E" w:rsidP="0003718E"/>
    <w:p w:rsidR="0003718E" w:rsidRDefault="0003718E" w:rsidP="0003718E">
      <w:pPr>
        <w:pStyle w:val="a3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 xml:space="preserve">Предмет закупівлі: (зазначається назва предмета закупівлі та код ДК 021:2015 із застосуванням Єдиного закупівельного словника (див. пункт 2.3 розділу ІІ Порядку організації планування та проведення публічних </w:t>
      </w:r>
      <w:proofErr w:type="spellStart"/>
      <w:r w:rsidRPr="009D0146">
        <w:rPr>
          <w:rFonts w:cs="Times New Roman"/>
          <w:sz w:val="24"/>
          <w:szCs w:val="24"/>
        </w:rPr>
        <w:t>закупівель</w:t>
      </w:r>
      <w:proofErr w:type="spellEnd"/>
      <w:r w:rsidRPr="009D0146">
        <w:rPr>
          <w:rFonts w:cs="Times New Roman"/>
          <w:sz w:val="24"/>
          <w:szCs w:val="24"/>
        </w:rPr>
        <w:t xml:space="preserve"> в Дер</w:t>
      </w:r>
      <w:r>
        <w:rPr>
          <w:rFonts w:cs="Times New Roman"/>
          <w:sz w:val="24"/>
          <w:szCs w:val="24"/>
        </w:rPr>
        <w:t>жавній митній службі України)).</w:t>
      </w:r>
    </w:p>
    <w:p w:rsidR="009B6ECD" w:rsidRDefault="009B6ECD" w:rsidP="009B6ECD">
      <w:pPr>
        <w:pStyle w:val="a3"/>
        <w:tabs>
          <w:tab w:val="left" w:pos="9072"/>
        </w:tabs>
        <w:ind w:left="0"/>
        <w:jc w:val="both"/>
        <w:rPr>
          <w:rFonts w:cs="Times New Roman"/>
          <w:sz w:val="24"/>
          <w:szCs w:val="24"/>
          <w:lang w:eastAsia="zh-CN"/>
        </w:rPr>
      </w:pPr>
    </w:p>
    <w:p w:rsidR="009B6ECD" w:rsidRPr="009B6ECD" w:rsidRDefault="00FE10A8" w:rsidP="009B6ECD">
      <w:pPr>
        <w:pStyle w:val="a3"/>
        <w:tabs>
          <w:tab w:val="left" w:pos="9072"/>
        </w:tabs>
        <w:ind w:left="0"/>
        <w:jc w:val="both"/>
        <w:rPr>
          <w:rFonts w:cs="Times New Roman"/>
          <w:color w:val="000000" w:themeColor="text1"/>
          <w:sz w:val="24"/>
          <w:szCs w:val="24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Програмно-апаратний комплекс за архітектурою </w:t>
      </w:r>
      <w:proofErr w:type="spellStart"/>
      <w:r>
        <w:rPr>
          <w:rFonts w:cs="Times New Roman"/>
          <w:sz w:val="24"/>
          <w:szCs w:val="24"/>
          <w:lang w:eastAsia="zh-CN"/>
        </w:rPr>
        <w:t>блейд</w:t>
      </w:r>
      <w:proofErr w:type="spellEnd"/>
      <w:r>
        <w:rPr>
          <w:rFonts w:cs="Times New Roman"/>
          <w:sz w:val="24"/>
          <w:szCs w:val="24"/>
          <w:lang w:eastAsia="zh-CN"/>
        </w:rPr>
        <w:t xml:space="preserve">-серверів </w:t>
      </w:r>
      <w:r w:rsidR="009B6ECD" w:rsidRPr="009B6ECD">
        <w:rPr>
          <w:rFonts w:cs="Times New Roman"/>
          <w:sz w:val="24"/>
          <w:szCs w:val="24"/>
          <w:lang w:eastAsia="zh-CN"/>
        </w:rPr>
        <w:t>,</w:t>
      </w:r>
      <w:r w:rsidR="009B6ECD" w:rsidRPr="009B6ECD">
        <w:rPr>
          <w:rFonts w:cs="Times New Roman"/>
          <w:color w:val="000000" w:themeColor="text1"/>
          <w:sz w:val="24"/>
          <w:szCs w:val="24"/>
          <w:lang w:eastAsia="zh-CN"/>
        </w:rPr>
        <w:t xml:space="preserve"> код ДК 021:2015-</w:t>
      </w:r>
      <w:r>
        <w:rPr>
          <w:rFonts w:cs="Times New Roman"/>
          <w:color w:val="000000" w:themeColor="text1"/>
          <w:sz w:val="24"/>
          <w:szCs w:val="24"/>
          <w:lang w:eastAsia="zh-CN"/>
        </w:rPr>
        <w:t>4882</w:t>
      </w:r>
      <w:r w:rsidR="009B6ECD" w:rsidRPr="009B6ECD">
        <w:rPr>
          <w:rFonts w:cs="Times New Roman"/>
          <w:color w:val="000000" w:themeColor="text1"/>
          <w:sz w:val="24"/>
          <w:szCs w:val="24"/>
          <w:lang w:eastAsia="zh-CN"/>
        </w:rPr>
        <w:t>0000-</w:t>
      </w:r>
      <w:r>
        <w:rPr>
          <w:rFonts w:cs="Times New Roman"/>
          <w:color w:val="000000" w:themeColor="text1"/>
          <w:sz w:val="24"/>
          <w:szCs w:val="24"/>
          <w:lang w:eastAsia="zh-CN"/>
        </w:rPr>
        <w:t>2</w:t>
      </w:r>
      <w:r w:rsidR="009B6ECD" w:rsidRPr="009B6ECD">
        <w:rPr>
          <w:rFonts w:cs="Times New Roman"/>
          <w:color w:val="000000" w:themeColor="text1"/>
          <w:sz w:val="24"/>
          <w:szCs w:val="24"/>
          <w:lang w:eastAsia="zh-CN"/>
        </w:rPr>
        <w:t xml:space="preserve"> </w:t>
      </w:r>
      <w:r>
        <w:rPr>
          <w:rFonts w:cs="Times New Roman"/>
          <w:color w:val="000000" w:themeColor="text1"/>
          <w:sz w:val="24"/>
          <w:szCs w:val="24"/>
          <w:lang w:eastAsia="zh-CN"/>
        </w:rPr>
        <w:t>-Сервери</w:t>
      </w:r>
    </w:p>
    <w:p w:rsidR="009B6ECD" w:rsidRPr="009B6ECD" w:rsidRDefault="009B6ECD" w:rsidP="009B6ECD">
      <w:pPr>
        <w:ind w:left="426"/>
        <w:jc w:val="both"/>
        <w:rPr>
          <w:rFonts w:cs="Times New Roman"/>
          <w:sz w:val="24"/>
          <w:szCs w:val="24"/>
        </w:rPr>
      </w:pPr>
    </w:p>
    <w:p w:rsidR="0003718E" w:rsidRDefault="0003718E" w:rsidP="0003718E">
      <w:pPr>
        <w:pStyle w:val="a3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Обґрунтування доцільності закупівлі (чим зумовлена необхідність закупівлі, мета закупівлі, посилання на вимоги чинного законодавства)</w:t>
      </w:r>
      <w:r>
        <w:rPr>
          <w:rFonts w:cs="Times New Roman"/>
          <w:sz w:val="24"/>
          <w:szCs w:val="24"/>
        </w:rPr>
        <w:t>.</w:t>
      </w:r>
    </w:p>
    <w:p w:rsidR="0003718E" w:rsidRDefault="0003718E" w:rsidP="0003718E">
      <w:pPr>
        <w:ind w:firstLine="426"/>
        <w:jc w:val="both"/>
        <w:rPr>
          <w:sz w:val="24"/>
          <w:szCs w:val="24"/>
        </w:rPr>
      </w:pPr>
    </w:p>
    <w:p w:rsidR="00CF2B91" w:rsidRPr="006165A0" w:rsidRDefault="00CF2B91" w:rsidP="00CF2B91">
      <w:pPr>
        <w:widowControl w:val="0"/>
        <w:autoSpaceDE w:val="0"/>
        <w:autoSpaceDN w:val="0"/>
        <w:spacing w:before="120"/>
        <w:ind w:right="108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 xml:space="preserve">Враховуючи поточну </w:t>
      </w:r>
      <w:proofErr w:type="spellStart"/>
      <w:r w:rsidRPr="006165A0">
        <w:rPr>
          <w:rFonts w:eastAsia="Times New Roman" w:cs="Times New Roman"/>
          <w:sz w:val="24"/>
          <w:szCs w:val="24"/>
        </w:rPr>
        <w:t>безпекову</w:t>
      </w:r>
      <w:proofErr w:type="spellEnd"/>
      <w:r w:rsidRPr="006165A0">
        <w:rPr>
          <w:rFonts w:eastAsia="Times New Roman" w:cs="Times New Roman"/>
          <w:sz w:val="24"/>
          <w:szCs w:val="24"/>
        </w:rPr>
        <w:t xml:space="preserve"> ситуацію – війну російської федерації з незалежною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Україною,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Державна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митна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служба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України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працює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в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посиленому режимі,</w:t>
      </w:r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безперервність</w:t>
      </w:r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митного</w:t>
      </w:r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оформлення</w:t>
      </w:r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proofErr w:type="spellStart"/>
      <w:r w:rsidRPr="006165A0">
        <w:rPr>
          <w:rFonts w:eastAsia="Times New Roman" w:cs="Times New Roman"/>
          <w:sz w:val="24"/>
          <w:szCs w:val="24"/>
        </w:rPr>
        <w:t>життєво</w:t>
      </w:r>
      <w:proofErr w:type="spellEnd"/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необхідне</w:t>
      </w:r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для</w:t>
      </w:r>
      <w:r w:rsidRPr="006165A0">
        <w:rPr>
          <w:rFonts w:eastAsia="Times New Roman" w:cs="Times New Roman"/>
          <w:spacing w:val="-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держави. Працездатність та доступність ІТ-систем забезпечує безперервність митного оформлення цілодобово. Таким чином створення мобільного, географічно розподіленого ЦОД забезпечило не тільки стійкість баз даних, а ще й надійність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та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безперервність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в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разі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виходи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з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ладу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або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із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під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контролю</w:t>
      </w:r>
      <w:r w:rsidRPr="006165A0">
        <w:rPr>
          <w:rFonts w:eastAsia="Times New Roman" w:cs="Times New Roman"/>
          <w:spacing w:val="-15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поточних ЦОД, що розміщені в м. Київ.</w:t>
      </w:r>
    </w:p>
    <w:p w:rsidR="00CF2B91" w:rsidRPr="006165A0" w:rsidRDefault="00CF2B91" w:rsidP="00CF2B91">
      <w:pPr>
        <w:widowControl w:val="0"/>
        <w:autoSpaceDE w:val="0"/>
        <w:autoSpaceDN w:val="0"/>
        <w:ind w:right="109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Враховуючи вищезазначене, Держмитслужба визначила необхідність закупівлі мобільного контейнерного дата-центру (MCD), який територіально розміщено в західному регіоні. MCD забезпечує безпечне зберігання, протипожежний захист, вентиляцію та стабільне енергопостачання для серверного обладнання, яке зараз закуповується для Держмитслужби.</w:t>
      </w:r>
    </w:p>
    <w:p w:rsidR="00CF2B91" w:rsidRPr="006165A0" w:rsidRDefault="00CF2B91" w:rsidP="00CF2B91">
      <w:pPr>
        <w:widowControl w:val="0"/>
        <w:autoSpaceDE w:val="0"/>
        <w:autoSpaceDN w:val="0"/>
        <w:ind w:right="108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З огляду на існуючи технології віртуалізації обчислюваних ресурсів учасників СУДФ</w:t>
      </w:r>
      <w:r w:rsidRPr="006165A0">
        <w:rPr>
          <w:rFonts w:eastAsia="Times New Roman" w:cs="Times New Roman"/>
          <w:spacing w:val="40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(і в першу чергу Держмитслужби України та Державної податкової служби) хмарне середовище пропонується розділи на два домени:</w:t>
      </w:r>
    </w:p>
    <w:p w:rsidR="00CF2B91" w:rsidRPr="006165A0" w:rsidRDefault="00CF2B91" w:rsidP="00CF2B91">
      <w:pPr>
        <w:widowControl w:val="0"/>
        <w:numPr>
          <w:ilvl w:val="0"/>
          <w:numId w:val="12"/>
        </w:numPr>
        <w:tabs>
          <w:tab w:val="left" w:pos="1574"/>
        </w:tabs>
        <w:autoSpaceDE w:val="0"/>
        <w:autoSpaceDN w:val="0"/>
        <w:ind w:right="108" w:firstLine="567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Віртуалізація серверних ресурсів на базі процесорів CISC архітектури. Використовується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для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переважної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більшості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задач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та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хмарних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послуг,</w:t>
      </w:r>
      <w:r w:rsidRPr="006165A0">
        <w:rPr>
          <w:rFonts w:eastAsia="Times New Roman" w:cs="Times New Roman"/>
          <w:spacing w:val="-16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реалізує основні парадигми колективної хмари.</w:t>
      </w:r>
    </w:p>
    <w:p w:rsidR="00CF2B91" w:rsidRPr="006165A0" w:rsidRDefault="00CF2B91" w:rsidP="00CF2B91">
      <w:pPr>
        <w:widowControl w:val="0"/>
        <w:numPr>
          <w:ilvl w:val="0"/>
          <w:numId w:val="12"/>
        </w:numPr>
        <w:tabs>
          <w:tab w:val="left" w:pos="1574"/>
        </w:tabs>
        <w:autoSpaceDE w:val="0"/>
        <w:autoSpaceDN w:val="0"/>
        <w:ind w:right="108" w:firstLine="567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Віртуалізація серверних ресурсів на базі процесорів RISC архітектури. Використовується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як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середовище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для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систем</w:t>
      </w:r>
      <w:r w:rsidRPr="006165A0">
        <w:rPr>
          <w:rFonts w:eastAsia="Times New Roman" w:cs="Times New Roman"/>
          <w:spacing w:val="-18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керування</w:t>
      </w:r>
      <w:r w:rsidRPr="006165A0">
        <w:rPr>
          <w:rFonts w:eastAsia="Times New Roman" w:cs="Times New Roman"/>
          <w:spacing w:val="-17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високонавантаженими та критичними базами даних.</w:t>
      </w:r>
    </w:p>
    <w:p w:rsidR="00CF2B91" w:rsidRPr="006165A0" w:rsidRDefault="00CF2B91" w:rsidP="00CF2B91">
      <w:pPr>
        <w:widowControl w:val="0"/>
        <w:autoSpaceDE w:val="0"/>
        <w:autoSpaceDN w:val="0"/>
        <w:ind w:right="108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Висока критичність інформації, яку зберігають та оброблюють вказані серверні ресурси на базі процесорів RISC архітектури, вимагає забезпечення багатократного резервування різних типів з забезпеченням найкращих показників часу відновлення (RTO) та точки відновлення (RPO).</w:t>
      </w:r>
    </w:p>
    <w:p w:rsidR="00CF2B91" w:rsidRPr="006165A0" w:rsidRDefault="00CF2B91" w:rsidP="00CF2B91">
      <w:pPr>
        <w:widowControl w:val="0"/>
        <w:autoSpaceDE w:val="0"/>
        <w:autoSpaceDN w:val="0"/>
        <w:spacing w:before="1"/>
        <w:ind w:right="109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Постачання модульного ЦОД, сервери RISC архітектури було профінансовано за рахунок коштів міжнародної технічної допомоги.</w:t>
      </w:r>
    </w:p>
    <w:p w:rsidR="00CF2B91" w:rsidRPr="006165A0" w:rsidRDefault="00CF2B91" w:rsidP="00CF2B91">
      <w:pPr>
        <w:widowControl w:val="0"/>
        <w:autoSpaceDE w:val="0"/>
        <w:autoSpaceDN w:val="0"/>
        <w:ind w:right="108"/>
        <w:jc w:val="both"/>
        <w:rPr>
          <w:rFonts w:eastAsia="Times New Roman" w:cs="Times New Roman"/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t>При цьому залишається частково непокритим питання створення у резервному ЦОД повноцінного дзеркала основного ЦОД на базі процесорів CISC</w:t>
      </w:r>
      <w:r w:rsidRPr="006165A0">
        <w:rPr>
          <w:rFonts w:eastAsia="Times New Roman" w:cs="Times New Roman"/>
          <w:spacing w:val="32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архітектури,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на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яких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в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даний</w:t>
      </w:r>
      <w:r w:rsidRPr="006165A0">
        <w:rPr>
          <w:rFonts w:eastAsia="Times New Roman" w:cs="Times New Roman"/>
          <w:spacing w:val="32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час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відбувається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основна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>обробка</w:t>
      </w:r>
      <w:r w:rsidRPr="006165A0">
        <w:rPr>
          <w:rFonts w:eastAsia="Times New Roman" w:cs="Times New Roman"/>
          <w:spacing w:val="33"/>
          <w:sz w:val="24"/>
          <w:szCs w:val="24"/>
        </w:rPr>
        <w:t xml:space="preserve"> </w:t>
      </w:r>
      <w:r w:rsidRPr="006165A0">
        <w:rPr>
          <w:rFonts w:eastAsia="Times New Roman" w:cs="Times New Roman"/>
          <w:spacing w:val="-2"/>
          <w:sz w:val="24"/>
          <w:szCs w:val="24"/>
        </w:rPr>
        <w:t>даних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 w:rsidRPr="006165A0">
        <w:rPr>
          <w:rFonts w:eastAsia="Times New Roman" w:cs="Times New Roman"/>
          <w:sz w:val="24"/>
          <w:szCs w:val="24"/>
        </w:rPr>
        <w:t xml:space="preserve">згідно розподіленої архітектури Автоматизованої системи митного </w:t>
      </w:r>
      <w:r w:rsidRPr="006165A0">
        <w:rPr>
          <w:rFonts w:eastAsia="Times New Roman" w:cs="Times New Roman"/>
          <w:spacing w:val="-2"/>
          <w:sz w:val="24"/>
          <w:szCs w:val="24"/>
        </w:rPr>
        <w:t>оформлення.</w:t>
      </w:r>
    </w:p>
    <w:p w:rsidR="0003718E" w:rsidRPr="00862D15" w:rsidRDefault="00CF2B91" w:rsidP="00CF2B91">
      <w:pPr>
        <w:ind w:firstLine="426"/>
        <w:jc w:val="both"/>
        <w:rPr>
          <w:sz w:val="24"/>
          <w:szCs w:val="24"/>
        </w:rPr>
      </w:pPr>
      <w:r w:rsidRPr="006165A0">
        <w:rPr>
          <w:rFonts w:eastAsia="Times New Roman" w:cs="Times New Roman"/>
          <w:sz w:val="24"/>
          <w:szCs w:val="24"/>
        </w:rPr>
        <w:lastRenderedPageBreak/>
        <w:t xml:space="preserve">Закупівля програмно-апаратного комплексу за архітектурою </w:t>
      </w:r>
      <w:proofErr w:type="spellStart"/>
      <w:r w:rsidRPr="006165A0">
        <w:rPr>
          <w:rFonts w:eastAsia="Times New Roman" w:cs="Times New Roman"/>
          <w:sz w:val="24"/>
          <w:szCs w:val="24"/>
        </w:rPr>
        <w:t>блейд</w:t>
      </w:r>
      <w:proofErr w:type="spellEnd"/>
      <w:r w:rsidRPr="006165A0">
        <w:rPr>
          <w:rFonts w:eastAsia="Times New Roman" w:cs="Times New Roman"/>
          <w:sz w:val="24"/>
          <w:szCs w:val="24"/>
        </w:rPr>
        <w:t>- серверів дозволить створити програмно-апаратну платформу для організаційно-технічного рішення, яке дозволить будувати безпечні інформаційні міжвідомчі взаємодії органам державної влади, органам місцевого самоврядування та суб’єктам господарювання через мережу інтернет шляхом обміну електронними повідомленнями між їх інформаційними системами</w:t>
      </w:r>
    </w:p>
    <w:p w:rsidR="0003718E" w:rsidRPr="00CF2B91" w:rsidRDefault="0003718E" w:rsidP="00CF2B91">
      <w:pPr>
        <w:pStyle w:val="a3"/>
        <w:numPr>
          <w:ilvl w:val="0"/>
          <w:numId w:val="2"/>
        </w:numPr>
        <w:ind w:left="426" w:firstLine="0"/>
        <w:jc w:val="both"/>
        <w:rPr>
          <w:rFonts w:cs="Times New Roman"/>
          <w:sz w:val="24"/>
          <w:szCs w:val="24"/>
        </w:rPr>
      </w:pPr>
      <w:r w:rsidRPr="00CF2B91">
        <w:rPr>
          <w:rFonts w:cs="Times New Roman"/>
          <w:sz w:val="24"/>
          <w:szCs w:val="24"/>
        </w:rPr>
        <w:t xml:space="preserve">Обґрунтування обсягів закупівлі (відповідно до чого визначено обсяги закупівлі або підставі чого обраховано).Обсяги </w:t>
      </w:r>
      <w:proofErr w:type="spellStart"/>
      <w:r w:rsidRPr="00CF2B91">
        <w:rPr>
          <w:rFonts w:cs="Times New Roman"/>
          <w:sz w:val="24"/>
          <w:szCs w:val="24"/>
        </w:rPr>
        <w:t>закупівель</w:t>
      </w:r>
      <w:proofErr w:type="spellEnd"/>
      <w:r w:rsidRPr="00CF2B91">
        <w:rPr>
          <w:rFonts w:cs="Times New Roman"/>
          <w:sz w:val="24"/>
          <w:szCs w:val="24"/>
        </w:rPr>
        <w:t xml:space="preserve"> визначені відповідно до потреб замовника на 2024 рік.</w:t>
      </w:r>
    </w:p>
    <w:p w:rsidR="0003718E" w:rsidRDefault="0003718E" w:rsidP="0003718E">
      <w:pPr>
        <w:pStyle w:val="a3"/>
        <w:ind w:left="426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p w:rsidR="0003718E" w:rsidRDefault="0003718E" w:rsidP="0003718E">
      <w:pPr>
        <w:pStyle w:val="a3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Обґрунтування технічних та якісних характеристик закупівлі (якісні характеристики)</w:t>
      </w:r>
      <w:r>
        <w:rPr>
          <w:rFonts w:cs="Times New Roman"/>
          <w:sz w:val="24"/>
          <w:szCs w:val="24"/>
        </w:rPr>
        <w:t>.</w:t>
      </w:r>
    </w:p>
    <w:p w:rsidR="0003718E" w:rsidRDefault="0003718E" w:rsidP="0003718E">
      <w:pPr>
        <w:pStyle w:val="a3"/>
        <w:ind w:left="426" w:firstLine="282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</w:t>
      </w:r>
      <w:r w:rsidRPr="009D0146">
        <w:rPr>
          <w:rFonts w:cs="Times New Roman"/>
          <w:sz w:val="24"/>
          <w:szCs w:val="24"/>
        </w:rPr>
        <w:t xml:space="preserve">изначено відповідно до </w:t>
      </w:r>
      <w:r>
        <w:rPr>
          <w:rFonts w:cs="Times New Roman"/>
          <w:sz w:val="24"/>
          <w:szCs w:val="24"/>
        </w:rPr>
        <w:t xml:space="preserve">потреб замовника </w:t>
      </w:r>
      <w:r w:rsidRPr="009D0146">
        <w:rPr>
          <w:rFonts w:cs="Times New Roman"/>
          <w:sz w:val="24"/>
          <w:szCs w:val="24"/>
        </w:rPr>
        <w:t>та з урахуванням загальноприйнятих норм і стандартів для зазначеного предмета закупівлі.</w:t>
      </w:r>
    </w:p>
    <w:p w:rsidR="0003718E" w:rsidRPr="009D0146" w:rsidRDefault="0003718E" w:rsidP="0003718E">
      <w:pPr>
        <w:pStyle w:val="a3"/>
        <w:ind w:left="426"/>
        <w:jc w:val="both"/>
        <w:rPr>
          <w:rFonts w:cs="Times New Roman"/>
          <w:sz w:val="24"/>
          <w:szCs w:val="24"/>
        </w:rPr>
      </w:pPr>
    </w:p>
    <w:p w:rsidR="0003718E" w:rsidRDefault="0003718E" w:rsidP="0003718E">
      <w:pPr>
        <w:pStyle w:val="a3"/>
        <w:numPr>
          <w:ilvl w:val="0"/>
          <w:numId w:val="2"/>
        </w:numPr>
        <w:ind w:left="0" w:firstLine="426"/>
        <w:jc w:val="both"/>
        <w:rPr>
          <w:rFonts w:cs="Times New Roman"/>
          <w:sz w:val="24"/>
          <w:szCs w:val="24"/>
        </w:rPr>
      </w:pPr>
      <w:r w:rsidRPr="009D0146">
        <w:rPr>
          <w:rFonts w:cs="Times New Roman"/>
          <w:sz w:val="24"/>
          <w:szCs w:val="24"/>
        </w:rPr>
        <w:t>Обґрунтування бюджетного призначення та/або очікуваної вартості предмета закупівлі</w:t>
      </w:r>
      <w:r w:rsidR="005527AD">
        <w:rPr>
          <w:rFonts w:cs="Times New Roman"/>
          <w:sz w:val="24"/>
          <w:szCs w:val="24"/>
        </w:rPr>
        <w:t>:</w:t>
      </w:r>
      <w:r w:rsidRPr="009D0146">
        <w:rPr>
          <w:rFonts w:cs="Times New Roman"/>
          <w:sz w:val="24"/>
          <w:szCs w:val="24"/>
        </w:rPr>
        <w:t xml:space="preserve"> </w:t>
      </w:r>
    </w:p>
    <w:p w:rsidR="0003718E" w:rsidRPr="000B5478" w:rsidRDefault="005527AD" w:rsidP="005527AD">
      <w:pPr>
        <w:pStyle w:val="a6"/>
        <w:keepNext/>
        <w:tabs>
          <w:tab w:val="clear" w:pos="1134"/>
        </w:tabs>
        <w:spacing w:before="100" w:beforeAutospacing="1" w:after="100" w:afterAutospacing="1"/>
        <w:ind w:left="142" w:firstLine="567"/>
        <w:rPr>
          <w:rFonts w:cs="Times New Roman"/>
          <w:sz w:val="24"/>
          <w:szCs w:val="24"/>
        </w:rPr>
      </w:pPr>
      <w:r w:rsidRPr="00484A35">
        <w:rPr>
          <w:rFonts w:ascii="Times New Roman" w:hAnsi="Times New Roman"/>
          <w:b/>
          <w:sz w:val="24"/>
          <w:szCs w:val="24"/>
        </w:rPr>
        <w:t>Очікувана вартість та обґрунтування очікуваної вартості предмета закупівлі</w:t>
      </w:r>
      <w:r w:rsidRPr="00484A35">
        <w:rPr>
          <w:rFonts w:ascii="Times New Roman" w:hAnsi="Times New Roman"/>
          <w:b/>
          <w:bCs/>
          <w:sz w:val="24"/>
          <w:szCs w:val="24"/>
        </w:rPr>
        <w:t>:</w:t>
      </w:r>
      <w:r w:rsidRPr="00484A35">
        <w:rPr>
          <w:rFonts w:ascii="Times New Roman" w:hAnsi="Times New Roman"/>
          <w:sz w:val="24"/>
          <w:szCs w:val="24"/>
        </w:rPr>
        <w:t xml:space="preserve"> </w:t>
      </w:r>
      <w:r w:rsidR="00984C2C">
        <w:rPr>
          <w:rFonts w:ascii="Times New Roman" w:hAnsi="Times New Roman"/>
          <w:sz w:val="24"/>
          <w:szCs w:val="24"/>
        </w:rPr>
        <w:t xml:space="preserve">                 </w:t>
      </w:r>
      <w:r w:rsidR="00CF2B91">
        <w:rPr>
          <w:rFonts w:ascii="Times New Roman" w:hAnsi="Times New Roman"/>
          <w:b/>
          <w:sz w:val="24"/>
          <w:szCs w:val="24"/>
          <w:lang w:val="ru-RU"/>
        </w:rPr>
        <w:t>48 187 473,00</w:t>
      </w:r>
      <w:r w:rsidR="00984C2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484A35">
        <w:rPr>
          <w:rFonts w:ascii="Times New Roman" w:hAnsi="Times New Roman"/>
          <w:sz w:val="24"/>
          <w:szCs w:val="24"/>
        </w:rPr>
        <w:t xml:space="preserve">гривень. </w:t>
      </w:r>
      <w:r w:rsidRPr="00484A35">
        <w:rPr>
          <w:rFonts w:ascii="Times New Roman" w:eastAsia="Calibri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484A35">
        <w:rPr>
          <w:sz w:val="24"/>
          <w:szCs w:val="24"/>
        </w:rPr>
        <w:t xml:space="preserve"> </w:t>
      </w:r>
      <w:r w:rsidRPr="00484A35">
        <w:rPr>
          <w:rFonts w:ascii="Times New Roman" w:eastAsia="Calibri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</w:t>
      </w:r>
      <w:proofErr w:type="spellStart"/>
      <w:r w:rsidRPr="00484A35">
        <w:rPr>
          <w:rFonts w:ascii="Times New Roman" w:eastAsia="Calibri" w:hAnsi="Times New Roman" w:cs="Times New Roman"/>
          <w:sz w:val="24"/>
          <w:szCs w:val="24"/>
        </w:rPr>
        <w:t>закупівель</w:t>
      </w:r>
      <w:proofErr w:type="spellEnd"/>
      <w:r w:rsidRPr="00484A35">
        <w:rPr>
          <w:rFonts w:ascii="Times New Roman" w:eastAsia="Calibri" w:hAnsi="Times New Roman" w:cs="Times New Roman"/>
          <w:sz w:val="24"/>
          <w:szCs w:val="24"/>
        </w:rPr>
        <w:t>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</w:t>
      </w:r>
      <w:r w:rsidRPr="008B0EB8">
        <w:rPr>
          <w:sz w:val="24"/>
        </w:rPr>
        <w:t xml:space="preserve"> </w:t>
      </w:r>
      <w:r>
        <w:rPr>
          <w:sz w:val="24"/>
        </w:rPr>
        <w:t>та</w:t>
      </w:r>
      <w:r w:rsidRPr="00C050BE">
        <w:rPr>
          <w:sz w:val="24"/>
        </w:rPr>
        <w:t xml:space="preserve"> </w:t>
      </w:r>
      <w:r w:rsidRPr="008B0EB8">
        <w:rPr>
          <w:rFonts w:ascii="Times New Roman" w:hAnsi="Times New Roman" w:cs="Times New Roman"/>
          <w:sz w:val="24"/>
        </w:rPr>
        <w:t xml:space="preserve">методом порівняння ринкових цін та визначення </w:t>
      </w:r>
      <w:proofErr w:type="spellStart"/>
      <w:r w:rsidRPr="008B0EB8">
        <w:rPr>
          <w:rFonts w:ascii="Times New Roman" w:hAnsi="Times New Roman" w:cs="Times New Roman"/>
          <w:sz w:val="24"/>
        </w:rPr>
        <w:t>середньоринкової</w:t>
      </w:r>
      <w:proofErr w:type="spellEnd"/>
      <w:r w:rsidRPr="008B0EB8">
        <w:rPr>
          <w:rFonts w:ascii="Times New Roman" w:hAnsi="Times New Roman" w:cs="Times New Roman"/>
          <w:sz w:val="24"/>
        </w:rPr>
        <w:t xml:space="preserve"> ціни</w:t>
      </w:r>
      <w:r>
        <w:rPr>
          <w:rFonts w:ascii="Times New Roman" w:hAnsi="Times New Roman" w:cs="Times New Roman"/>
          <w:sz w:val="24"/>
        </w:rPr>
        <w:t>.</w:t>
      </w:r>
      <w:r w:rsidRPr="000B5478">
        <w:rPr>
          <w:rFonts w:cs="Times New Roman"/>
          <w:sz w:val="24"/>
          <w:szCs w:val="24"/>
        </w:rPr>
        <w:t xml:space="preserve"> </w:t>
      </w:r>
      <w:r w:rsidR="0003718E" w:rsidRPr="005527AD">
        <w:rPr>
          <w:rFonts w:ascii="Times New Roman" w:hAnsi="Times New Roman" w:cs="Times New Roman"/>
          <w:sz w:val="24"/>
          <w:szCs w:val="24"/>
        </w:rPr>
        <w:t xml:space="preserve">Так, </w:t>
      </w:r>
      <w:r w:rsidR="00984C2C">
        <w:rPr>
          <w:rFonts w:ascii="Times New Roman" w:hAnsi="Times New Roman" w:cs="Times New Roman"/>
          <w:sz w:val="24"/>
          <w:szCs w:val="24"/>
        </w:rPr>
        <w:t xml:space="preserve">інформацію стосовно </w:t>
      </w:r>
      <w:r w:rsidR="0003718E" w:rsidRPr="005527AD">
        <w:rPr>
          <w:rFonts w:ascii="Times New Roman" w:hAnsi="Times New Roman" w:cs="Times New Roman"/>
          <w:sz w:val="24"/>
          <w:szCs w:val="24"/>
        </w:rPr>
        <w:t xml:space="preserve"> варт</w:t>
      </w:r>
      <w:r w:rsidR="00984C2C">
        <w:rPr>
          <w:rFonts w:ascii="Times New Roman" w:hAnsi="Times New Roman" w:cs="Times New Roman"/>
          <w:sz w:val="24"/>
          <w:szCs w:val="24"/>
        </w:rPr>
        <w:t>ості</w:t>
      </w:r>
      <w:r w:rsidR="0003718E" w:rsidRPr="005527AD">
        <w:rPr>
          <w:rFonts w:ascii="Times New Roman" w:hAnsi="Times New Roman" w:cs="Times New Roman"/>
          <w:sz w:val="24"/>
          <w:szCs w:val="24"/>
        </w:rPr>
        <w:t xml:space="preserve"> </w:t>
      </w:r>
      <w:r w:rsidR="00984C2C">
        <w:rPr>
          <w:rFonts w:ascii="Times New Roman" w:hAnsi="Times New Roman" w:cs="Times New Roman"/>
          <w:sz w:val="24"/>
          <w:szCs w:val="24"/>
        </w:rPr>
        <w:t>послуг от</w:t>
      </w:r>
      <w:r w:rsidR="00CF2B91">
        <w:rPr>
          <w:rFonts w:ascii="Times New Roman" w:hAnsi="Times New Roman" w:cs="Times New Roman"/>
          <w:sz w:val="24"/>
          <w:szCs w:val="24"/>
        </w:rPr>
        <w:t>римано від виробника обладнання.</w:t>
      </w:r>
    </w:p>
    <w:p w:rsidR="00984C2C" w:rsidRPr="00D611B7" w:rsidRDefault="00984C2C" w:rsidP="00984C2C">
      <w:pPr>
        <w:tabs>
          <w:tab w:val="left" w:pos="9639"/>
        </w:tabs>
        <w:spacing w:before="480" w:after="480"/>
        <w:ind w:firstLine="360"/>
        <w:jc w:val="center"/>
        <w:rPr>
          <w:b/>
          <w:bCs/>
          <w:color w:val="000000" w:themeColor="text1"/>
          <w:sz w:val="26"/>
          <w:szCs w:val="26"/>
        </w:rPr>
      </w:pPr>
      <w:r w:rsidRPr="00D611B7">
        <w:rPr>
          <w:b/>
          <w:bCs/>
          <w:color w:val="000000" w:themeColor="text1"/>
          <w:sz w:val="26"/>
          <w:szCs w:val="26"/>
        </w:rPr>
        <w:t>ТЕХНІЧНІ ВИМОГИ</w:t>
      </w:r>
    </w:p>
    <w:p w:rsidR="00984C2C" w:rsidRPr="00D611B7" w:rsidRDefault="00984C2C" w:rsidP="00984C2C">
      <w:pPr>
        <w:tabs>
          <w:tab w:val="left" w:pos="9639"/>
        </w:tabs>
        <w:spacing w:before="480" w:after="480"/>
        <w:ind w:firstLine="360"/>
        <w:jc w:val="center"/>
        <w:rPr>
          <w:b/>
          <w:bCs/>
          <w:color w:val="000000" w:themeColor="text1"/>
          <w:sz w:val="26"/>
          <w:szCs w:val="26"/>
        </w:rPr>
      </w:pPr>
      <w:r w:rsidRPr="00D611B7">
        <w:rPr>
          <w:b/>
          <w:bCs/>
          <w:color w:val="000000" w:themeColor="text1"/>
          <w:sz w:val="26"/>
          <w:szCs w:val="26"/>
        </w:rPr>
        <w:t xml:space="preserve">ІНФОРМАЦІЯ ПРО ТЕХНІЧНІ, ЯКІСНІ ТА КІЛЬКІСНІ ХАРАКТЕРИСТИКИ ПРЕДМЕТА ЗАКУПІВЛІ </w:t>
      </w:r>
    </w:p>
    <w:p w:rsidR="00CF2B91" w:rsidRPr="006165A0" w:rsidRDefault="00CF2B91" w:rsidP="00CF2B91">
      <w:pPr>
        <w:widowControl w:val="0"/>
        <w:autoSpaceDE w:val="0"/>
        <w:autoSpaceDN w:val="0"/>
        <w:jc w:val="center"/>
        <w:rPr>
          <w:rFonts w:eastAsia="Times New Roman" w:cs="Times New Roman"/>
          <w:b/>
          <w:sz w:val="24"/>
          <w:szCs w:val="24"/>
        </w:rPr>
      </w:pPr>
      <w:r w:rsidRPr="006165A0">
        <w:rPr>
          <w:rFonts w:eastAsia="Times New Roman" w:cs="Times New Roman"/>
          <w:b/>
          <w:sz w:val="24"/>
          <w:szCs w:val="24"/>
        </w:rPr>
        <w:t xml:space="preserve">Програмно-апаратний комплекс за архітектурою </w:t>
      </w:r>
      <w:proofErr w:type="spellStart"/>
      <w:r w:rsidRPr="006165A0">
        <w:rPr>
          <w:rFonts w:eastAsia="Times New Roman" w:cs="Times New Roman"/>
          <w:b/>
          <w:sz w:val="24"/>
          <w:szCs w:val="24"/>
        </w:rPr>
        <w:t>блейд</w:t>
      </w:r>
      <w:proofErr w:type="spellEnd"/>
      <w:r w:rsidRPr="006165A0">
        <w:rPr>
          <w:rFonts w:eastAsia="Times New Roman" w:cs="Times New Roman"/>
          <w:b/>
          <w:sz w:val="24"/>
          <w:szCs w:val="24"/>
        </w:rPr>
        <w:t>-серверів (код за ДК 021:2015 - 48820000-2 - Сервери )</w:t>
      </w:r>
    </w:p>
    <w:p w:rsidR="00CF2B91" w:rsidRPr="006165A0" w:rsidRDefault="00CF2B91" w:rsidP="00CF2B91">
      <w:pPr>
        <w:widowControl w:val="0"/>
        <w:autoSpaceDE w:val="0"/>
        <w:autoSpaceDN w:val="0"/>
        <w:rPr>
          <w:rFonts w:eastAsia="Times New Roman" w:cs="Times New Roman"/>
          <w:b/>
          <w:sz w:val="24"/>
          <w:szCs w:val="24"/>
        </w:rPr>
      </w:pPr>
    </w:p>
    <w:p w:rsidR="00CF2B91" w:rsidRDefault="00CF2B91" w:rsidP="00CF2B91">
      <w:pPr>
        <w:widowControl w:val="0"/>
        <w:tabs>
          <w:tab w:val="left" w:pos="993"/>
        </w:tabs>
        <w:spacing w:after="120"/>
        <w:jc w:val="both"/>
        <w:outlineLvl w:val="1"/>
        <w:rPr>
          <w:rFonts w:eastAsia="Calibri" w:cs="Times New Roman"/>
          <w:b/>
          <w:bCs/>
          <w:sz w:val="24"/>
          <w:szCs w:val="24"/>
          <w:lang w:eastAsia="uk-UA"/>
        </w:rPr>
      </w:pPr>
      <w:r w:rsidRPr="005C3234">
        <w:rPr>
          <w:rFonts w:eastAsia="Calibri" w:cs="Times New Roman"/>
          <w:b/>
          <w:bCs/>
          <w:sz w:val="24"/>
          <w:szCs w:val="24"/>
          <w:lang w:eastAsia="uk-UA"/>
        </w:rPr>
        <w:t xml:space="preserve">Технічні вимоги до комплекту обладнання </w:t>
      </w:r>
      <w:proofErr w:type="spellStart"/>
      <w:r w:rsidRPr="005C3234">
        <w:rPr>
          <w:rFonts w:eastAsia="Calibri" w:cs="Times New Roman"/>
          <w:b/>
          <w:bCs/>
          <w:sz w:val="24"/>
          <w:szCs w:val="24"/>
          <w:lang w:val="ru-RU" w:eastAsia="uk-UA"/>
        </w:rPr>
        <w:t>Програмно-апаратн</w:t>
      </w:r>
      <w:proofErr w:type="spellEnd"/>
      <w:r w:rsidRPr="005C3234">
        <w:rPr>
          <w:rFonts w:eastAsia="Calibri" w:cs="Times New Roman"/>
          <w:b/>
          <w:bCs/>
          <w:sz w:val="24"/>
          <w:szCs w:val="24"/>
          <w:lang w:eastAsia="uk-UA"/>
        </w:rPr>
        <w:t>ого</w:t>
      </w:r>
      <w:r w:rsidRPr="005C3234">
        <w:rPr>
          <w:rFonts w:eastAsia="Calibri" w:cs="Times New Roman"/>
          <w:b/>
          <w:bCs/>
          <w:sz w:val="24"/>
          <w:szCs w:val="24"/>
          <w:lang w:val="ru-RU" w:eastAsia="uk-UA"/>
        </w:rPr>
        <w:t xml:space="preserve"> комплекс</w:t>
      </w:r>
      <w:r w:rsidRPr="005C3234">
        <w:rPr>
          <w:rFonts w:eastAsia="Calibri" w:cs="Times New Roman"/>
          <w:b/>
          <w:bCs/>
          <w:sz w:val="24"/>
          <w:szCs w:val="24"/>
          <w:lang w:eastAsia="uk-UA"/>
        </w:rPr>
        <w:t>у</w:t>
      </w:r>
      <w:r w:rsidRPr="005C3234">
        <w:rPr>
          <w:rFonts w:eastAsia="Calibri" w:cs="Times New Roman"/>
          <w:b/>
          <w:bCs/>
          <w:sz w:val="24"/>
          <w:szCs w:val="24"/>
          <w:lang w:val="ru-RU" w:eastAsia="uk-UA"/>
        </w:rPr>
        <w:t xml:space="preserve"> за </w:t>
      </w:r>
      <w:proofErr w:type="spellStart"/>
      <w:r w:rsidRPr="005C3234">
        <w:rPr>
          <w:rFonts w:eastAsia="Calibri" w:cs="Times New Roman"/>
          <w:b/>
          <w:bCs/>
          <w:sz w:val="24"/>
          <w:szCs w:val="24"/>
          <w:lang w:val="ru-RU" w:eastAsia="uk-UA"/>
        </w:rPr>
        <w:t>архітектурою</w:t>
      </w:r>
      <w:proofErr w:type="spellEnd"/>
      <w:r w:rsidRPr="005C3234">
        <w:rPr>
          <w:rFonts w:eastAsia="Calibri" w:cs="Times New Roman"/>
          <w:b/>
          <w:bCs/>
          <w:sz w:val="24"/>
          <w:szCs w:val="24"/>
          <w:lang w:val="ru-RU" w:eastAsia="uk-UA"/>
        </w:rPr>
        <w:t xml:space="preserve"> </w:t>
      </w:r>
      <w:proofErr w:type="spellStart"/>
      <w:r w:rsidRPr="005C3234">
        <w:rPr>
          <w:rFonts w:eastAsia="Calibri" w:cs="Times New Roman"/>
          <w:b/>
          <w:bCs/>
          <w:sz w:val="24"/>
          <w:szCs w:val="24"/>
          <w:lang w:val="ru-RU" w:eastAsia="uk-UA"/>
        </w:rPr>
        <w:t>блейд-серверів</w:t>
      </w:r>
      <w:proofErr w:type="spellEnd"/>
      <w:r w:rsidRPr="005C3234">
        <w:rPr>
          <w:rFonts w:eastAsia="Calibri" w:cs="Times New Roman"/>
          <w:b/>
          <w:bCs/>
          <w:sz w:val="24"/>
          <w:szCs w:val="24"/>
          <w:lang w:eastAsia="uk-UA"/>
        </w:rPr>
        <w:t xml:space="preserve"> (2 комплекти)</w:t>
      </w:r>
    </w:p>
    <w:p w:rsidR="00CF2B91" w:rsidRPr="005C3234" w:rsidRDefault="00CF2B91" w:rsidP="00CF2B91">
      <w:pPr>
        <w:widowControl w:val="0"/>
        <w:tabs>
          <w:tab w:val="left" w:pos="993"/>
        </w:tabs>
        <w:spacing w:after="120"/>
        <w:ind w:left="567"/>
        <w:jc w:val="both"/>
        <w:outlineLvl w:val="1"/>
        <w:rPr>
          <w:rFonts w:eastAsia="Calibri" w:cs="Times New Roman"/>
          <w:b/>
          <w:bCs/>
          <w:sz w:val="24"/>
          <w:szCs w:val="24"/>
          <w:lang w:eastAsia="uk-UA"/>
        </w:rPr>
      </w:pPr>
    </w:p>
    <w:tbl>
      <w:tblPr>
        <w:tblW w:w="1004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4705"/>
        <w:gridCol w:w="2240"/>
        <w:gridCol w:w="2420"/>
      </w:tblGrid>
      <w:tr w:rsidR="00CF2B91" w:rsidRPr="005C3234" w:rsidTr="00D26EB7">
        <w:trPr>
          <w:trHeight w:val="920"/>
        </w:trPr>
        <w:tc>
          <w:tcPr>
            <w:tcW w:w="10047" w:type="dxa"/>
            <w:gridSpan w:val="4"/>
            <w:shd w:val="clear" w:color="auto" w:fill="auto"/>
            <w:vAlign w:val="center"/>
            <w:hideMark/>
          </w:tcPr>
          <w:p w:rsidR="00CF2B91" w:rsidRPr="005C3234" w:rsidRDefault="00CF2B91" w:rsidP="00CF2B91">
            <w:pPr>
              <w:widowControl w:val="0"/>
              <w:numPr>
                <w:ilvl w:val="0"/>
                <w:numId w:val="14"/>
              </w:numPr>
              <w:ind w:left="318" w:hanging="318"/>
              <w:contextualSpacing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Блейд</w:t>
            </w:r>
            <w:proofErr w:type="spellEnd"/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-сервер – 6 шт.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Повна назва запропонованого учасником обладнання*___________________________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Код обладнання*___________________________________________________________</w:t>
            </w:r>
          </w:p>
        </w:tc>
      </w:tr>
      <w:tr w:rsidR="00CF2B91" w:rsidRPr="005C3234" w:rsidTr="00D26EB7">
        <w:trPr>
          <w:trHeight w:val="4178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lastRenderedPageBreak/>
              <w:t>№ з/п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spacing w:after="160" w:line="259" w:lineRule="auto"/>
              <w:ind w:left="2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Найменування та опис технічних вимог товарів, що вимагаються замовником</w:t>
            </w:r>
          </w:p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Calibri" w:cs="Times New Roman"/>
                <w:bCs/>
                <w:sz w:val="24"/>
                <w:szCs w:val="24"/>
              </w:rPr>
              <w:t>(У цьому стовпчику зазначено найменування та технічні характеристики товарів, що вимагаються Замовником)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spacing w:after="160" w:line="259" w:lineRule="auto"/>
              <w:ind w:left="2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Найменування та опис технічних вимог товарів, що пропонуються учасником</w:t>
            </w:r>
          </w:p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5C3234">
              <w:rPr>
                <w:rFonts w:eastAsia="Calibri" w:cs="Times New Roman"/>
                <w:bCs/>
                <w:szCs w:val="24"/>
              </w:rPr>
              <w:t>(У цьому стовпчику необхідно зазначити найменування та технічні характеристики товарів, що пропонуються Учасником)</w:t>
            </w:r>
          </w:p>
        </w:tc>
        <w:tc>
          <w:tcPr>
            <w:tcW w:w="2420" w:type="dxa"/>
            <w:shd w:val="clear" w:color="auto" w:fill="auto"/>
            <w:hideMark/>
          </w:tcPr>
          <w:p w:rsidR="00CF2B91" w:rsidRPr="005C3234" w:rsidRDefault="00CF2B91" w:rsidP="00D26EB7">
            <w:pPr>
              <w:spacing w:after="160" w:line="259" w:lineRule="auto"/>
              <w:ind w:left="22" w:right="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Відповідність,</w:t>
            </w:r>
          </w:p>
          <w:p w:rsidR="00CF2B91" w:rsidRPr="005C3234" w:rsidRDefault="00CF2B91" w:rsidP="00D26EB7">
            <w:pPr>
              <w:spacing w:after="160" w:line="259" w:lineRule="auto"/>
              <w:ind w:left="22" w:right="142"/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так/ні</w:t>
            </w:r>
          </w:p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5C3234">
              <w:rPr>
                <w:rFonts w:eastAsia="Calibri" w:cs="Times New Roman"/>
                <w:bCs/>
                <w:szCs w:val="24"/>
              </w:rPr>
              <w:t>(У разі, якщо технічні характеристики товару, що пропонуються Учасником відповідають або перевищують необхідні характеристики, пишеться -"так", якщо не відповідає – "ні")</w:t>
            </w:r>
          </w:p>
        </w:tc>
      </w:tr>
      <w:tr w:rsidR="00CF2B91" w:rsidRPr="005C3234" w:rsidTr="00D26EB7">
        <w:trPr>
          <w:trHeight w:val="567"/>
        </w:trPr>
        <w:tc>
          <w:tcPr>
            <w:tcW w:w="682" w:type="dxa"/>
            <w:shd w:val="clear" w:color="auto" w:fill="auto"/>
            <w:noWrap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65" w:type="dxa"/>
            <w:gridSpan w:val="3"/>
            <w:shd w:val="clear" w:color="auto" w:fill="auto"/>
            <w:noWrap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Технічні та архітектурні вимоги до системи </w:t>
            </w:r>
          </w:p>
        </w:tc>
      </w:tr>
      <w:tr w:rsidR="00CF2B91" w:rsidRPr="005C3234" w:rsidTr="00D26EB7">
        <w:trPr>
          <w:trHeight w:val="581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Форм-фактор серверу: </w:t>
            </w:r>
          </w:p>
          <w:p w:rsidR="00CF2B91" w:rsidRPr="005C3234" w:rsidRDefault="00CF2B91" w:rsidP="00D26EB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блейд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-сервер.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1450"/>
        </w:trPr>
        <w:tc>
          <w:tcPr>
            <w:tcW w:w="682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705" w:type="dxa"/>
            <w:shd w:val="clear" w:color="auto" w:fill="auto"/>
          </w:tcPr>
          <w:p w:rsidR="00CF2B91" w:rsidRPr="005C3234" w:rsidRDefault="00CF2B91" w:rsidP="00D26EB7">
            <w:pPr>
              <w:ind w:left="-851" w:firstLine="851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Процесори: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24"/>
              </w:numPr>
              <w:ind w:left="343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гірше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Intel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Xeon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4 (четвертого)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покоління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24"/>
              </w:numPr>
              <w:ind w:left="343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В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сервері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встановлено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2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процесорів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24"/>
              </w:numPr>
              <w:ind w:left="343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40 ядер на один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процесор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24"/>
              </w:numPr>
              <w:ind w:left="343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Підтримка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багатопоточності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24"/>
              </w:numPr>
              <w:ind w:left="343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Підтримка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оперативної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пам’яті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стандарту 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гірше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DDR5;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24"/>
              </w:numPr>
              <w:ind w:left="343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базова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частота одного ядра 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2,0 ГГц.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1450"/>
        </w:trPr>
        <w:tc>
          <w:tcPr>
            <w:tcW w:w="682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Оперативна пам’ять: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Загальний об’єм не менше 1024 ГБ;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Встановлена кількість модулів пам’яті повинна дорівнювати підтримуваній кількості каналів пам’яті запропонованого процесора в п. 1.2.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Тип пам’яті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Registered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(RDIMM) DDR5;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Частота не менше 4800 MT/s.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Захист пам’яті: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забезпечення виявлення одно-та багатобітових помилок в пам’яті та виправлення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однобітових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помилок (ECC);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забезпечення виправлення багатобітових помилок в мікросхемі модуля  пам’яті (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Advanced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ECC);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регулярне контрольне зчитування блоків пам’яті для запобіганню накопиченню виправлених помилок;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можливість блокування збійного блоку модуля пам’яті з переносом даних з 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нього до резервного блоку без перезавантаження (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Online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Spare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Дискова підсистема та внутрішні диски: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можливість встановлення не менше 4 (чотирьох)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NVMe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SSD накопичувачів форм-фактору SFF;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встановлено не менше 2 (двох)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NVMe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SSD накопичувачів об’ємом не менше ніж 480 ГБ кожний в RAID1.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58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Інтерфейси мережеві: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15"/>
              </w:numPr>
              <w:ind w:left="342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2 (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двох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фізичних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портів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Ethernet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з пропускною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здатністю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ніж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10 Гб/сек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кожен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15"/>
              </w:numPr>
              <w:ind w:left="342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менше 2 (двох) фізичних портів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Fibre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Channel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з пропускною здатністю не менше ніж 32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Гб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сек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15"/>
              </w:numPr>
              <w:ind w:left="342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підключення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сервера до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інформаційної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мережі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повинно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здійснюватися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через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Ethernet-комутатори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блейд-шасі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15"/>
              </w:numPr>
              <w:ind w:left="342" w:hanging="284"/>
              <w:contextualSpacing/>
              <w:jc w:val="both"/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підключення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сервера до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системи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зберігання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даних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повинно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здійснюватися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через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Fibre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Channel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комутатори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блейд-шасі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38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Відеопідсистема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15"/>
              </w:numPr>
              <w:ind w:left="342" w:hanging="284"/>
              <w:contextualSpacing/>
              <w:jc w:val="both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підтримка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роздільної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здатності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гірше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1024х768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пікселів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ind w:firstLine="59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Операційні системи та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гіпервізори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що підтримуються: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сервер повинен мати офіційну підтримку виробника та сертифікацію на Microsoft Windows Server (версії 2016 та 2019, 2022) включно з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Hyper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-V;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сервер повинен мати офіційну підтримку виробника та сертифікацію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ESX 7.х включно з наявністю на сайті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VMware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спеціалізованого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дістрибутиву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передвстановленими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драйверами та службовим програмним забезпеченням.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Функції керування: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наявність вбудованих в сервер процесора та програмного забезпечення керування з наступними функціями:</w:t>
            </w:r>
          </w:p>
          <w:p w:rsidR="00CF2B91" w:rsidRPr="005C3234" w:rsidRDefault="00CF2B91" w:rsidP="00CF2B91">
            <w:pPr>
              <w:numPr>
                <w:ilvl w:val="1"/>
                <w:numId w:val="16"/>
              </w:numPr>
              <w:ind w:left="343" w:firstLine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збирання статистики з сервера;</w:t>
            </w:r>
          </w:p>
          <w:p w:rsidR="00CF2B91" w:rsidRPr="005C3234" w:rsidRDefault="00CF2B91" w:rsidP="00CF2B91">
            <w:pPr>
              <w:numPr>
                <w:ilvl w:val="1"/>
                <w:numId w:val="16"/>
              </w:numPr>
              <w:ind w:left="343" w:firstLine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відслідковування стану його електроживлення та температури, стану компонентів сервера як до, так і після завантаження операційної системи (без необхідності встановлення агентів в операційній системі);</w:t>
            </w:r>
          </w:p>
          <w:p w:rsidR="00CF2B91" w:rsidRPr="005C3234" w:rsidRDefault="00CF2B91" w:rsidP="00CF2B91">
            <w:pPr>
              <w:numPr>
                <w:ilvl w:val="1"/>
                <w:numId w:val="16"/>
              </w:numPr>
              <w:ind w:left="343" w:firstLine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call-home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(зв’язок з сайтом підтримки для автоматичних 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>повідомлень про стан, зміну конфігурації, вихід з ладу тощо);</w:t>
            </w:r>
          </w:p>
          <w:p w:rsidR="00CF2B91" w:rsidRPr="005C3234" w:rsidRDefault="00CF2B91" w:rsidP="00CF2B91">
            <w:pPr>
              <w:numPr>
                <w:ilvl w:val="1"/>
                <w:numId w:val="16"/>
              </w:numPr>
              <w:ind w:left="343" w:firstLine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доступ до графічної консолі сервера через браузер та до текстової консолі  через термінальний емулятор;</w:t>
            </w:r>
          </w:p>
          <w:p w:rsidR="00CF2B91" w:rsidRPr="005C3234" w:rsidRDefault="00CF2B91" w:rsidP="00CF2B91">
            <w:pPr>
              <w:numPr>
                <w:ilvl w:val="1"/>
                <w:numId w:val="16"/>
              </w:numPr>
              <w:ind w:left="343" w:firstLine="0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завантаження сервера для конфігурування, розгортання та встановлення сумісної операційної системи без встановлення в сервер додаткових медіа носіїв;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захищений зв’язок с процесором керування з використанням SSL, SSH, AES, 3DES, сертифікатів та можливість інтеграції з Microsoft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Active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Directory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для авторизації доступу;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можливість зв’язку з процесором керування через вбудований мережний порт сервера;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можливість немережевого (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out-of-band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) зв’язку з процесором керування.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145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Послуги по встановленню: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встановлення в шасі;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оновлення прошивок;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підключення до інформаційної мережі передачі даних та мережі зберігання даних.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Гарантія та технічна підтримка: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 менше 60 місяців від виробника;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тип підтримки: 24х7, включаючи вихідні та святкові дні;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обладнання онлайн, у чаті, електронною поштою, можливість подачі заявки на обслуговування по телефону та на сайті виробника обладнання;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виїзд спеціаліста виробника для обслуговування обладнання на місці встановлення на наступний робочий день (NBD) після звернення.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112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65" w:type="dxa"/>
            <w:gridSpan w:val="3"/>
            <w:shd w:val="clear" w:color="auto" w:fill="auto"/>
            <w:noWrap/>
            <w:vAlign w:val="center"/>
            <w:hideMark/>
          </w:tcPr>
          <w:p w:rsidR="00CF2B91" w:rsidRPr="005C3234" w:rsidRDefault="00CF2B91" w:rsidP="00CF2B91">
            <w:pPr>
              <w:widowControl w:val="0"/>
              <w:numPr>
                <w:ilvl w:val="0"/>
                <w:numId w:val="14"/>
              </w:numPr>
              <w:ind w:left="318" w:hanging="318"/>
              <w:contextualSpacing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Блейд</w:t>
            </w:r>
            <w:proofErr w:type="spellEnd"/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-шасі – 1 шт.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Повна назва запропонованого учасником обладнання*___________________________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Код обладнання*___________________________________________________________</w:t>
            </w:r>
          </w:p>
        </w:tc>
      </w:tr>
      <w:tr w:rsidR="00CF2B91" w:rsidRPr="005C3234" w:rsidTr="00D26EB7">
        <w:trPr>
          <w:trHeight w:val="622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Сумісність:</w:t>
            </w:r>
          </w:p>
          <w:p w:rsidR="00CF2B91" w:rsidRPr="005C3234" w:rsidRDefault="00CF2B91" w:rsidP="00D26EB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блейд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-серверами зазначеними у пункті 1.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116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Характеристики шасі: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конструктив шасі повинен дозволяти всім встановленим серверам працювати на максимальній потужності;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висота не більше 10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юнітів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можливість масштабування шляхом об’єднання не менше 4 (чотирьох) шасі у єдину систему керування;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наявність дубльованих модулів керування шасі.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58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tabs>
                <w:tab w:val="left" w:pos="934"/>
              </w:tabs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>Підтримка серверів: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spacing w:line="259" w:lineRule="auto"/>
              <w:ind w:left="343" w:hanging="284"/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>сервери з 2 (двома) 64-розрядними х-86 процесорами;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spacing w:line="259" w:lineRule="auto"/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0"/>
                <w:lang w:val="ru-RU" w:eastAsia="ru-RU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>сервери з 4 (чотирма) 64-розрядними х-86 процесорами.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Кількість серверів для встановлення в шасі:</w:t>
            </w:r>
          </w:p>
          <w:p w:rsidR="00CF2B91" w:rsidRPr="005C3234" w:rsidRDefault="00CF2B91" w:rsidP="00CF2B91">
            <w:pPr>
              <w:widowControl w:val="0"/>
              <w:numPr>
                <w:ilvl w:val="0"/>
                <w:numId w:val="15"/>
              </w:numPr>
              <w:ind w:left="343" w:hanging="284"/>
              <w:contextualSpacing/>
              <w:jc w:val="both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підтримка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встановлення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менше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8-ми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серверів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з 2 (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двома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) 64-розрядними х-86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процесорами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tabs>
                <w:tab w:val="left" w:pos="934"/>
              </w:tabs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 xml:space="preserve">Комутатори 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Ethernet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>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spacing w:line="259" w:lineRule="auto"/>
              <w:ind w:left="343" w:hanging="284"/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 xml:space="preserve">не менше двох 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Ethernet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 xml:space="preserve">-комутаторів, сумісних з 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блейд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>-шасі;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spacing w:line="259" w:lineRule="auto"/>
              <w:ind w:left="343" w:hanging="284"/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>в кожному комутаторі:</w:t>
            </w:r>
          </w:p>
          <w:p w:rsidR="00CF2B91" w:rsidRPr="005C3234" w:rsidRDefault="00CF2B91" w:rsidP="00CF2B91">
            <w:pPr>
              <w:numPr>
                <w:ilvl w:val="1"/>
                <w:numId w:val="17"/>
              </w:numPr>
              <w:spacing w:line="259" w:lineRule="auto"/>
              <w:ind w:left="626" w:hanging="283"/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>Кількість та швидкість внутрішніх портів комутаторів мають забезпечувати максимальну пропускну здатність запропонованих мережевих адаптерів серверів при повному заповненні шасі;</w:t>
            </w:r>
          </w:p>
          <w:p w:rsidR="00CF2B91" w:rsidRPr="005C3234" w:rsidRDefault="00CF2B91" w:rsidP="00CF2B91">
            <w:pPr>
              <w:numPr>
                <w:ilvl w:val="1"/>
                <w:numId w:val="17"/>
              </w:numPr>
              <w:spacing w:line="259" w:lineRule="auto"/>
              <w:ind w:left="626" w:hanging="283"/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>Комутатор повинен забезпечувати підключення до мережі покупця на сумарній швидкості не менше 40Гб/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сек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 xml:space="preserve">. Необхідно передбачити підключення до 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ToR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>-комутаторів із портами SFP+ із пропускною здатністю 10Гб/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сек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>;</w:t>
            </w:r>
          </w:p>
          <w:p w:rsidR="00CF2B91" w:rsidRPr="005C3234" w:rsidRDefault="00CF2B91" w:rsidP="00CF2B91">
            <w:pPr>
              <w:numPr>
                <w:ilvl w:val="1"/>
                <w:numId w:val="17"/>
              </w:numPr>
              <w:spacing w:line="259" w:lineRule="auto"/>
              <w:ind w:left="626" w:hanging="283"/>
              <w:jc w:val="both"/>
              <w:rPr>
                <w:rFonts w:eastAsia="Calibri" w:cs="Times New Roman"/>
                <w:sz w:val="24"/>
                <w:szCs w:val="20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 xml:space="preserve">встановлено не менше ніж 4 оптичних 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трансиверів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</w:rPr>
              <w:t xml:space="preserve"> типу 10Гб/</w:t>
            </w:r>
            <w:proofErr w:type="spellStart"/>
            <w:r w:rsidRPr="005C3234">
              <w:rPr>
                <w:rFonts w:eastAsia="Calibri" w:cs="Times New Roman"/>
                <w:sz w:val="24"/>
                <w:szCs w:val="20"/>
              </w:rPr>
              <w:t>сек</w:t>
            </w:r>
            <w:proofErr w:type="spellEnd"/>
            <w:r w:rsidRPr="005C3234">
              <w:rPr>
                <w:rFonts w:eastAsia="Calibri" w:cs="Times New Roman"/>
                <w:sz w:val="24"/>
                <w:szCs w:val="20"/>
                <w:lang w:val="ru-RU"/>
              </w:rPr>
              <w:t xml:space="preserve"> </w:t>
            </w:r>
            <w:r w:rsidRPr="005C3234">
              <w:rPr>
                <w:rFonts w:eastAsia="Calibri" w:cs="Times New Roman"/>
                <w:sz w:val="24"/>
                <w:szCs w:val="20"/>
              </w:rPr>
              <w:t>;</w:t>
            </w:r>
          </w:p>
          <w:p w:rsidR="00CF2B91" w:rsidRPr="005C3234" w:rsidRDefault="00CF2B91" w:rsidP="00CF2B91">
            <w:pPr>
              <w:numPr>
                <w:ilvl w:val="1"/>
                <w:numId w:val="17"/>
              </w:numPr>
              <w:spacing w:line="259" w:lineRule="auto"/>
              <w:ind w:left="626" w:hanging="283"/>
              <w:jc w:val="both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підтримка протоколів 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LLDP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, 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VLAN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 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Tagging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 (802.1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Q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), 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LACP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 (802.3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ad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 xml:space="preserve">), </w:t>
            </w:r>
            <w:r w:rsidRPr="005C3234">
              <w:rPr>
                <w:rFonts w:eastAsia="Calibri" w:cs="Times New Roman"/>
                <w:sz w:val="24"/>
                <w:szCs w:val="20"/>
                <w:lang w:val="en-US" w:eastAsia="ru-RU"/>
              </w:rPr>
              <w:t>SNMP</w:t>
            </w:r>
            <w:r w:rsidRPr="005C3234">
              <w:rPr>
                <w:rFonts w:eastAsia="Calibri" w:cs="Times New Roman"/>
                <w:sz w:val="24"/>
                <w:szCs w:val="20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1"/>
                <w:numId w:val="17"/>
              </w:numPr>
              <w:spacing w:line="259" w:lineRule="auto"/>
              <w:ind w:left="626" w:hanging="283"/>
              <w:jc w:val="both"/>
              <w:rPr>
                <w:rFonts w:eastAsia="Times New Roman" w:cs="Times New Roman"/>
                <w:sz w:val="24"/>
                <w:szCs w:val="20"/>
                <w:lang w:eastAsia="ru-RU"/>
              </w:rPr>
            </w:pPr>
            <w:r w:rsidRPr="005C3234">
              <w:rPr>
                <w:rFonts w:eastAsia="Calibri" w:cs="Times New Roman"/>
                <w:sz w:val="24"/>
                <w:szCs w:val="20"/>
              </w:rPr>
              <w:t xml:space="preserve">Оптичні кабелі </w:t>
            </w:r>
            <w:r w:rsidRPr="005C3234">
              <w:rPr>
                <w:rFonts w:eastAsia="Calibri" w:cs="Times New Roman"/>
                <w:sz w:val="24"/>
                <w:szCs w:val="20"/>
                <w:lang w:val="en-US"/>
              </w:rPr>
              <w:t>LC</w:t>
            </w:r>
            <w:r w:rsidRPr="005C3234">
              <w:rPr>
                <w:rFonts w:eastAsia="Calibri" w:cs="Times New Roman"/>
                <w:sz w:val="24"/>
                <w:szCs w:val="20"/>
              </w:rPr>
              <w:t>-</w:t>
            </w:r>
            <w:r w:rsidRPr="005C3234">
              <w:rPr>
                <w:rFonts w:eastAsia="Calibri" w:cs="Times New Roman"/>
                <w:sz w:val="24"/>
                <w:szCs w:val="20"/>
                <w:lang w:val="en-US"/>
              </w:rPr>
              <w:t>LC</w:t>
            </w:r>
            <w:r w:rsidRPr="005C3234">
              <w:rPr>
                <w:rFonts w:eastAsia="Calibri" w:cs="Times New Roman"/>
                <w:sz w:val="24"/>
                <w:szCs w:val="20"/>
              </w:rPr>
              <w:t xml:space="preserve"> довжина 10 метрів  4 шт.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Комутатори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Fibre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Channel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spacing w:line="259" w:lineRule="auto"/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менше двох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Fibre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Channel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-комутаторів, сумісних з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блейд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-шасі;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 кожному комутаторі:</w:t>
            </w:r>
          </w:p>
          <w:p w:rsidR="00CF2B91" w:rsidRPr="005C3234" w:rsidRDefault="00CF2B91" w:rsidP="00CF2B91">
            <w:pPr>
              <w:numPr>
                <w:ilvl w:val="1"/>
                <w:numId w:val="15"/>
              </w:numPr>
              <w:ind w:left="626" w:hanging="283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Кількість та швидкість внутрішніх портів комутаторів мають забезпечувати максимальну пропускну здатність запропонованих мережевих адаптерів серверів при повному заповненні шасі;</w:t>
            </w:r>
          </w:p>
          <w:p w:rsidR="00CF2B91" w:rsidRPr="005C3234" w:rsidRDefault="00CF2B91" w:rsidP="00CF2B91">
            <w:pPr>
              <w:numPr>
                <w:ilvl w:val="1"/>
                <w:numId w:val="15"/>
              </w:numPr>
              <w:ind w:left="626" w:hanging="283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менше ніж 8 зовнішніх портів зі швидкістю не менше 32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Гб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сек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; </w:t>
            </w:r>
          </w:p>
          <w:p w:rsidR="00CF2B91" w:rsidRPr="005C3234" w:rsidRDefault="00CF2B91" w:rsidP="00CF2B91">
            <w:pPr>
              <w:numPr>
                <w:ilvl w:val="1"/>
                <w:numId w:val="15"/>
              </w:numPr>
              <w:ind w:left="626" w:hanging="283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активовано всі порти;</w:t>
            </w:r>
          </w:p>
          <w:p w:rsidR="00CF2B91" w:rsidRPr="005C3234" w:rsidRDefault="00CF2B91" w:rsidP="00CF2B91">
            <w:pPr>
              <w:numPr>
                <w:ilvl w:val="1"/>
                <w:numId w:val="15"/>
              </w:numPr>
              <w:ind w:left="626" w:hanging="283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встановлено не менше ніж 8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трансиверів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типу 32Gb FC;</w:t>
            </w:r>
          </w:p>
          <w:p w:rsidR="00CF2B91" w:rsidRPr="005C3234" w:rsidRDefault="00CF2B91" w:rsidP="00CF2B91">
            <w:pPr>
              <w:numPr>
                <w:ilvl w:val="1"/>
                <w:numId w:val="15"/>
              </w:numPr>
              <w:ind w:left="626" w:hanging="28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наявність ліцензій ISL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Trunking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Fabric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Vision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  <w:p w:rsidR="00CF2B91" w:rsidRPr="005C3234" w:rsidRDefault="00CF2B91" w:rsidP="00CF2B91">
            <w:pPr>
              <w:numPr>
                <w:ilvl w:val="1"/>
                <w:numId w:val="15"/>
              </w:numPr>
              <w:ind w:left="626" w:hanging="283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Calibri" w:cs="Tahoma"/>
                <w:bCs/>
                <w:sz w:val="24"/>
                <w:szCs w:val="24"/>
              </w:rPr>
              <w:t>Оптичні кабелі LC-LC довжина 10 метрів  8 шт.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Блоки живлення: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блоки живлення повинні підтримувати схеми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відмовостійкості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N + N та N + 1, де N більше 1. 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блоки живлення повинні бути обладнанні  технологіями для зниження енергоспоживання;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у шасі повинно бути встановлена максимальна кількість блоків живлення, що передбачені для даної моделі;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Комплектація кабелями (згідно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спеціфікації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виробника) для підключення в розетки С19/С20.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58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Система охолодження: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серверне шасі повинно бути обладнане системою охолодження, що включає в себе достатню кількість вентиляторів у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відмовостійкій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конфігурації та підтримує технології високої енергоефективності та зниження рівня шуму;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у шасі повинно бути встановлена максимальна кількість вентиляторів, що передбачені для даної моделі.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Функціональність: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Наявність єдиної консолі керування ресурсами шасі, в тому числі встановленими в середину як серверами, так і мережевими модулями;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Підтримка інтеграції із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VMware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vCenter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та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 xml:space="preserve"> Microsoft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System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Center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шаблонів конфігурацій;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Підтримка 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REST API.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145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Послуги по встановленню: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Встановлення та налаштування;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Оновлення прошивок шасі та встановлених компонентів;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підключення до інформаційної мережі передачі даних та мережі зберігання даних;</w:t>
            </w:r>
          </w:p>
          <w:p w:rsidR="00CF2B91" w:rsidRPr="005C3234" w:rsidRDefault="00CF2B91" w:rsidP="00CF2B91">
            <w:pPr>
              <w:numPr>
                <w:ilvl w:val="0"/>
                <w:numId w:val="15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налаштування віртуальних мереж з урахуванням підключень, необхідних для програмного забезпечення, яке заплановане до експлуатації на серверах встановлених в цьому шасі.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203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Гарантія та технічна підтримка:</w:t>
            </w:r>
          </w:p>
          <w:p w:rsidR="00CF2B91" w:rsidRPr="005C3234" w:rsidRDefault="00CF2B91" w:rsidP="00D26EB7">
            <w:pPr>
              <w:tabs>
                <w:tab w:val="left" w:pos="343"/>
              </w:tabs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не менше 60 місяців від виробника;</w:t>
            </w:r>
          </w:p>
          <w:p w:rsidR="00CF2B91" w:rsidRPr="005C3234" w:rsidRDefault="00CF2B91" w:rsidP="00D26EB7">
            <w:pPr>
              <w:tabs>
                <w:tab w:val="left" w:pos="343"/>
              </w:tabs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тип підтримки: 24х7, включаючи вихідні та святкові дні;</w:t>
            </w:r>
          </w:p>
          <w:p w:rsidR="00CF2B91" w:rsidRPr="005C3234" w:rsidRDefault="00CF2B91" w:rsidP="00D26EB7">
            <w:pPr>
              <w:tabs>
                <w:tab w:val="left" w:pos="343"/>
              </w:tabs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підтримка обладнання онлайн, у чаті, електронною поштою, можливість подачі заявки на обслуговування по телефону та на сайті виробника обладнання;</w:t>
            </w:r>
          </w:p>
          <w:p w:rsidR="00CF2B91" w:rsidRPr="005C3234" w:rsidRDefault="00CF2B91" w:rsidP="00D26EB7">
            <w:pPr>
              <w:tabs>
                <w:tab w:val="left" w:pos="343"/>
              </w:tabs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-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ab/>
              <w:t>виїзд спеціаліста виробника для обслуговування обладнання на місці встановлення на наступний робочий день (NBD) після звернення.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541"/>
        </w:trPr>
        <w:tc>
          <w:tcPr>
            <w:tcW w:w="682" w:type="dxa"/>
            <w:shd w:val="clear" w:color="auto" w:fill="auto"/>
            <w:noWrap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365" w:type="dxa"/>
            <w:gridSpan w:val="3"/>
            <w:shd w:val="clear" w:color="auto" w:fill="auto"/>
            <w:noWrap/>
            <w:vAlign w:val="center"/>
            <w:hideMark/>
          </w:tcPr>
          <w:p w:rsidR="00CF2B91" w:rsidRPr="005C3234" w:rsidRDefault="00CF2B91" w:rsidP="00CF2B91">
            <w:pPr>
              <w:widowControl w:val="0"/>
              <w:numPr>
                <w:ilvl w:val="0"/>
                <w:numId w:val="14"/>
              </w:numPr>
              <w:ind w:left="318" w:hanging="318"/>
              <w:contextualSpacing/>
              <w:jc w:val="both"/>
              <w:rPr>
                <w:rFonts w:eastAsia="Times New Roman" w:cs="Times New Roman"/>
                <w:b/>
                <w:bCs/>
                <w:szCs w:val="28"/>
                <w:lang w:val="ru-RU" w:eastAsia="ru-RU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Система зберігання даних – 1 шт</w:t>
            </w:r>
            <w:r w:rsidRPr="005C3234">
              <w:rPr>
                <w:rFonts w:eastAsia="Calibri" w:cs="Times New Roman"/>
                <w:b/>
                <w:bCs/>
                <w:szCs w:val="28"/>
              </w:rPr>
              <w:t>.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Повна назва запропонованого учасником обладнання*___________________________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Код обладнання*___________________________________________________________</w:t>
            </w:r>
          </w:p>
        </w:tc>
      </w:tr>
      <w:tr w:rsidR="00CF2B91" w:rsidRPr="005C3234" w:rsidTr="00D26EB7">
        <w:trPr>
          <w:trHeight w:val="897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Конструктив:</w:t>
            </w:r>
          </w:p>
          <w:p w:rsidR="00CF2B91" w:rsidRPr="005C3234" w:rsidRDefault="00CF2B91" w:rsidP="00D26EB7">
            <w:pPr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для встановлення в шафу 19".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Архітектура: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система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NVMe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All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Flash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менше 2 (двох) контролерів, які працюють в режимі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active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active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Кожен контролер повинен мати кеш-пам’ять для забезпечення продуктивності зазначеної в п 3.8; 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розширення системи як додаванням контролерів (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scale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out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), так і додаванням накопичувачів (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scale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up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Підтримка розширення ємності системи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NVMe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накопичувачами за допомогою дискових полиць;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підтримка протоколів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Fibre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Channel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iSCSI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Протоколи та інтерфейси:</w:t>
            </w:r>
          </w:p>
          <w:p w:rsidR="00CF2B91" w:rsidRPr="005C3234" w:rsidRDefault="00CF2B91" w:rsidP="00CF2B91">
            <w:pPr>
              <w:numPr>
                <w:ilvl w:val="0"/>
                <w:numId w:val="19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менше 4 оптичних портів на систему зі швидкістю не менше 10GbE з відповідними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трансиверами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що підтримують швидкість не менше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10GbE;</w:t>
            </w:r>
          </w:p>
          <w:p w:rsidR="00CF2B91" w:rsidRPr="005C3234" w:rsidRDefault="00CF2B91" w:rsidP="00CF2B91">
            <w:pPr>
              <w:numPr>
                <w:ilvl w:val="0"/>
                <w:numId w:val="19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менше 8 портів на систему зі швидкістю не менше 32Gb FC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звідповідними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трансиверами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що підтримують швидкість не менше 32Gb FC;</w:t>
            </w:r>
          </w:p>
          <w:p w:rsidR="00CF2B91" w:rsidRPr="005C3234" w:rsidRDefault="00CF2B91" w:rsidP="00CF2B91">
            <w:pPr>
              <w:numPr>
                <w:ilvl w:val="0"/>
                <w:numId w:val="19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підтримка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NVMe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/FC.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116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Дискова підсистема:</w:t>
            </w:r>
          </w:p>
          <w:p w:rsidR="00CF2B91" w:rsidRPr="005C3234" w:rsidRDefault="00CF2B91" w:rsidP="00CF2B91">
            <w:pPr>
              <w:numPr>
                <w:ilvl w:val="0"/>
                <w:numId w:val="20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встановлені накопичувачі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NVMe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SSD для отримання ефективного простору не менше 70 ТБ із врахуванням можливості одночасного виходу з ладу двох накопичувачів;</w:t>
            </w:r>
          </w:p>
          <w:p w:rsidR="00CF2B91" w:rsidRPr="005C3234" w:rsidRDefault="00CF2B91" w:rsidP="00CF2B91">
            <w:pPr>
              <w:numPr>
                <w:ilvl w:val="0"/>
                <w:numId w:val="20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максимальний об’єм який підтримує СЗД не менше 1 ПБ;</w:t>
            </w:r>
          </w:p>
          <w:p w:rsidR="00CF2B91" w:rsidRPr="005C3234" w:rsidRDefault="00CF2B91" w:rsidP="00CF2B91">
            <w:pPr>
              <w:numPr>
                <w:ilvl w:val="0"/>
                <w:numId w:val="20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підтримка дисків об’ємом не менше 15.36 TБ.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116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Система електроживлення:</w:t>
            </w:r>
          </w:p>
          <w:p w:rsidR="00CF2B91" w:rsidRPr="005C3234" w:rsidRDefault="00CF2B91" w:rsidP="00CF2B91">
            <w:pPr>
              <w:numPr>
                <w:ilvl w:val="0"/>
                <w:numId w:val="21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 менше ніж 2 блоки живлення на систему;</w:t>
            </w:r>
          </w:p>
          <w:p w:rsidR="00CF2B91" w:rsidRPr="005C3234" w:rsidRDefault="00CF2B91" w:rsidP="00CF2B91">
            <w:pPr>
              <w:numPr>
                <w:ilvl w:val="0"/>
                <w:numId w:val="21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можливість "гарячої" заміни блоків живлення;</w:t>
            </w:r>
          </w:p>
          <w:p w:rsidR="00CF2B91" w:rsidRPr="005C3234" w:rsidRDefault="00CF2B91" w:rsidP="00CF2B91">
            <w:pPr>
              <w:numPr>
                <w:ilvl w:val="0"/>
                <w:numId w:val="21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потужність блоків живлення повинна забезпечувати роботу системи при максимальному заповненні дисками в режимі максимального навантаження без обмеження у часі;</w:t>
            </w:r>
          </w:p>
          <w:p w:rsidR="00CF2B91" w:rsidRPr="005C3234" w:rsidRDefault="00CF2B91" w:rsidP="00CF2B91">
            <w:pPr>
              <w:numPr>
                <w:ilvl w:val="0"/>
                <w:numId w:val="21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Комплектація кабелями (згідно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спеціфікації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виробника)  для підключення в розетки С13/С14.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646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Функціональність: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наявність функціоналу тонкого виділення ресурсів (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Thin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Provisioning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);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наявність функціоналу створення миттєвих знімків;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наявність функціоналу стискання даних,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дедуплікації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детекції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нулів;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підтримка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QoS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роботи функціоналу шифрування даних;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наступних типів реплікації: асинхронна, синхронна;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підтримка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віртуалізованих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середовищ, програм та операційних систем,  таких як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VMware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vSphere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7.0 та вище, Windows Server 2016/2019/2022,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Linux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Oracle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RHEL), AIX;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підтримка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VMWare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vVols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, VAAI та Microsoft ODX;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Система повинна включати ліцензії на весь можливий функціонал;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підтримка багатофакторної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аутентифікації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eastAsia="ru-RU"/>
              </w:rPr>
            </w:pPr>
          </w:p>
        </w:tc>
      </w:tr>
      <w:tr w:rsidR="00CF2B91" w:rsidRPr="005C3234" w:rsidTr="00D26EB7">
        <w:trPr>
          <w:trHeight w:val="232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Надійність та доступність: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система повинна забезпечувати відсутність єдиної точки відмови та дублювання компонентів;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вихід з ладу блока живлення чи контролера не повинно впливати на доступність,  цілісність даних і захист даних.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підтримка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відмовостійкості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на рівні накопичувачів: можливий одночасний вихід з ладу не менше 2 (двох) накопичувачів без втрати даних та без переривання доступу до даних.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>можливість оновлення програмного забезпечення системи без переривання доступу до даних;</w:t>
            </w:r>
          </w:p>
          <w:p w:rsidR="00CF2B91" w:rsidRPr="005C3234" w:rsidRDefault="00CF2B91" w:rsidP="00CF2B91">
            <w:pPr>
              <w:numPr>
                <w:ilvl w:val="0"/>
                <w:numId w:val="22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кеш контролерів повинен бути захищений від збоїв електричного живлення.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CF2B91" w:rsidRPr="005C3234" w:rsidTr="00D26EB7">
        <w:trPr>
          <w:trHeight w:val="129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Продуктивність:</w:t>
            </w:r>
          </w:p>
          <w:p w:rsidR="00CF2B91" w:rsidRPr="005C3234" w:rsidRDefault="00CF2B91" w:rsidP="00D26EB7">
            <w:pPr>
              <w:ind w:firstLine="4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Продуктивність системи не нижче 60 000 IOPS при розмірі блоку 64KiB, співвідношенням читання/запису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Random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: 60/40, із врахуванням роботи алгоритмів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дедуплікації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та стиснення.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</w:t>
            </w: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Керування:</w:t>
            </w:r>
          </w:p>
          <w:p w:rsidR="00CF2B91" w:rsidRPr="005C3234" w:rsidRDefault="00CF2B91" w:rsidP="00CF2B91">
            <w:pPr>
              <w:numPr>
                <w:ilvl w:val="0"/>
                <w:numId w:val="23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система повинна підтримувати управління та моніторинг з допомогою GUI, CLI та REST API;</w:t>
            </w:r>
          </w:p>
          <w:p w:rsidR="00CF2B91" w:rsidRPr="005C3234" w:rsidRDefault="00CF2B91" w:rsidP="00CF2B91">
            <w:pPr>
              <w:numPr>
                <w:ilvl w:val="0"/>
                <w:numId w:val="23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система повинна підтримувати хмарний моніторинг.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Гарантія та технічна підтримка:</w:t>
            </w:r>
          </w:p>
          <w:p w:rsidR="00CF2B91" w:rsidRPr="005C3234" w:rsidRDefault="00CF2B91" w:rsidP="00CF2B91">
            <w:pPr>
              <w:numPr>
                <w:ilvl w:val="0"/>
                <w:numId w:val="25"/>
              </w:numPr>
              <w:ind w:left="35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 менше 60 місяців від виробника;</w:t>
            </w:r>
          </w:p>
          <w:p w:rsidR="00CF2B91" w:rsidRPr="005C3234" w:rsidRDefault="00CF2B91" w:rsidP="00CF2B91">
            <w:pPr>
              <w:numPr>
                <w:ilvl w:val="0"/>
                <w:numId w:val="25"/>
              </w:numPr>
              <w:ind w:left="35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тип підтримки: 24х7, включаючи вихідні та святкові дні;</w:t>
            </w:r>
          </w:p>
          <w:p w:rsidR="00CF2B91" w:rsidRPr="005C3234" w:rsidRDefault="00CF2B91" w:rsidP="00CF2B91">
            <w:pPr>
              <w:numPr>
                <w:ilvl w:val="0"/>
                <w:numId w:val="25"/>
              </w:numPr>
              <w:ind w:left="35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обладнання онлайн, у чаті, електронною поштою, можливість подачі заявки на обслуговування по телефону та на сайті виробника обладнання;</w:t>
            </w:r>
          </w:p>
          <w:p w:rsidR="00CF2B91" w:rsidRPr="005C3234" w:rsidRDefault="00CF2B91" w:rsidP="00CF2B91">
            <w:pPr>
              <w:numPr>
                <w:ilvl w:val="0"/>
                <w:numId w:val="25"/>
              </w:numPr>
              <w:ind w:left="35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виїзд спеціаліста виробника для обслуговування обладнання на місці встановлення на наступний робочий день (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en-US" w:eastAsia="ru-RU"/>
              </w:rPr>
              <w:t>NBD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) п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ісля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звернення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Послуги по встановленню:</w:t>
            </w:r>
          </w:p>
          <w:p w:rsidR="00CF2B91" w:rsidRPr="005C3234" w:rsidRDefault="00CF2B91" w:rsidP="00CF2B91">
            <w:pPr>
              <w:numPr>
                <w:ilvl w:val="0"/>
                <w:numId w:val="26"/>
              </w:numPr>
              <w:ind w:left="35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Встановлення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налаштування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CF2B91" w:rsidRPr="005C3234" w:rsidRDefault="00CF2B91" w:rsidP="00CF2B91">
            <w:pPr>
              <w:numPr>
                <w:ilvl w:val="0"/>
                <w:numId w:val="26"/>
              </w:numPr>
              <w:ind w:left="352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C3234">
              <w:rPr>
                <w:rFonts w:eastAsia="Times New Roman" w:cs="Times New Roman"/>
                <w:bCs/>
                <w:sz w:val="24"/>
                <w:szCs w:val="24"/>
                <w:lang w:val="ru-RU" w:eastAsia="ru-RU"/>
              </w:rPr>
              <w:t>п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ідключення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до інформаційної мережі передачі даних та мережі зберігання даних.</w:t>
            </w:r>
          </w:p>
        </w:tc>
        <w:tc>
          <w:tcPr>
            <w:tcW w:w="224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683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9365" w:type="dxa"/>
            <w:gridSpan w:val="3"/>
            <w:shd w:val="clear" w:color="auto" w:fill="auto"/>
            <w:noWrap/>
            <w:vAlign w:val="center"/>
            <w:hideMark/>
          </w:tcPr>
          <w:p w:rsidR="00CF2B91" w:rsidRPr="005C3234" w:rsidRDefault="00CF2B91" w:rsidP="00CF2B91">
            <w:pPr>
              <w:widowControl w:val="0"/>
              <w:numPr>
                <w:ilvl w:val="0"/>
                <w:numId w:val="14"/>
              </w:numPr>
              <w:ind w:left="318" w:hanging="318"/>
              <w:contextualSpacing/>
              <w:jc w:val="both"/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C3234">
              <w:rPr>
                <w:rFonts w:eastAsia="Calibri" w:cs="Times New Roman"/>
                <w:b/>
                <w:bCs/>
                <w:sz w:val="24"/>
                <w:szCs w:val="24"/>
              </w:rPr>
              <w:t>Комутатор керування – 1 шт.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Повна назва запропонованого учасником обладнання*___________________________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Код обладнання*___________________________________________________________</w:t>
            </w:r>
          </w:p>
        </w:tc>
      </w:tr>
      <w:tr w:rsidR="00CF2B91" w:rsidRPr="005C3234" w:rsidTr="00D26EB7">
        <w:trPr>
          <w:trHeight w:val="58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widowControl w:val="0"/>
              <w:rPr>
                <w:rFonts w:eastAsia="Calibri" w:cs="Times New Roman"/>
                <w:sz w:val="24"/>
                <w:szCs w:val="24"/>
              </w:rPr>
            </w:pPr>
            <w:r w:rsidRPr="005C3234">
              <w:rPr>
                <w:rFonts w:eastAsia="Calibri" w:cs="Times New Roman"/>
                <w:sz w:val="24"/>
                <w:szCs w:val="24"/>
              </w:rPr>
              <w:t>Форм-фактор:</w:t>
            </w:r>
          </w:p>
          <w:p w:rsidR="00CF2B91" w:rsidRPr="005C3234" w:rsidRDefault="00CF2B91" w:rsidP="00D26EB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Calibri" w:cs="Times New Roman"/>
                <w:bCs/>
                <w:sz w:val="24"/>
                <w:szCs w:val="24"/>
              </w:rPr>
              <w:t>Фіксований, висота не більше 1U, для встановлення в шафу 19".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58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.2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Архітектура: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Керований комутатор;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не менш ніж 48 портів типу RJ-45 зі швидкістю не менш ніж 1 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Гб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сек</w:t>
            </w:r>
            <w:proofErr w:type="spellEnd"/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 xml:space="preserve"> на порт;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Напрям забору повітря – від блоків живлення до портів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  <w:tr w:rsidR="00CF2B91" w:rsidRPr="005C3234" w:rsidTr="00D26EB7">
        <w:trPr>
          <w:trHeight w:val="870"/>
        </w:trPr>
        <w:tc>
          <w:tcPr>
            <w:tcW w:w="682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val="en-US" w:eastAsia="ru-RU"/>
              </w:rPr>
              <w:t>4</w:t>
            </w: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.3</w:t>
            </w:r>
          </w:p>
        </w:tc>
        <w:tc>
          <w:tcPr>
            <w:tcW w:w="4705" w:type="dxa"/>
            <w:shd w:val="clear" w:color="auto" w:fill="auto"/>
            <w:vAlign w:val="center"/>
          </w:tcPr>
          <w:p w:rsidR="00CF2B91" w:rsidRPr="005C3234" w:rsidRDefault="00CF2B91" w:rsidP="00D26EB7">
            <w:pPr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Гарантія та технічна підтримка: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не менше 60 місяців від виробника;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lastRenderedPageBreak/>
              <w:t>тип підтримки: 24х7, включаючи вихідні та святкові дні;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bCs/>
                <w:sz w:val="24"/>
                <w:szCs w:val="24"/>
                <w:lang w:eastAsia="ru-RU"/>
              </w:rPr>
              <w:t>підтримка обладнання онлайн, у чаті, електронною поштою, можливість подачі заявки на обслуговування по телефону та на сайті виробника обладнання;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виїзд спеціаліста виробника для обслуговування обладнання на місці встановлення на наступний робочий день (NBD) після звернення;</w:t>
            </w:r>
          </w:p>
          <w:p w:rsidR="00CF2B91" w:rsidRPr="005C3234" w:rsidRDefault="00CF2B91" w:rsidP="00CF2B91">
            <w:pPr>
              <w:numPr>
                <w:ilvl w:val="0"/>
                <w:numId w:val="18"/>
              </w:numPr>
              <w:ind w:left="343" w:hanging="284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Комплектація кабелями (згідно </w:t>
            </w:r>
            <w:proofErr w:type="spellStart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>спеціфікації</w:t>
            </w:r>
            <w:proofErr w:type="spellEnd"/>
            <w:r w:rsidRPr="005C32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виробника) для підключення в розетки С13/С14.</w:t>
            </w:r>
          </w:p>
        </w:tc>
        <w:tc>
          <w:tcPr>
            <w:tcW w:w="2240" w:type="dxa"/>
            <w:shd w:val="clear" w:color="auto" w:fill="auto"/>
            <w:vAlign w:val="center"/>
            <w:hideMark/>
          </w:tcPr>
          <w:p w:rsidR="00CF2B91" w:rsidRPr="005C3234" w:rsidRDefault="00CF2B91" w:rsidP="00D26EB7">
            <w:pPr>
              <w:rPr>
                <w:rFonts w:eastAsia="Times New Roman" w:cs="Times New Roman"/>
                <w:lang w:eastAsia="ru-RU"/>
              </w:rPr>
            </w:pPr>
            <w:r w:rsidRPr="005C3234">
              <w:rPr>
                <w:rFonts w:eastAsia="Times New Roman" w:cs="Times New Roman"/>
                <w:lang w:eastAsia="ru-RU"/>
              </w:rPr>
              <w:lastRenderedPageBreak/>
              <w:t> 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CF2B91" w:rsidRPr="005C3234" w:rsidRDefault="00CF2B91" w:rsidP="00D26EB7">
            <w:pPr>
              <w:rPr>
                <w:rFonts w:eastAsia="Times New Roman" w:cs="Times New Roman"/>
                <w:u w:val="single"/>
                <w:lang w:val="ru-RU" w:eastAsia="ru-RU"/>
              </w:rPr>
            </w:pPr>
          </w:p>
        </w:tc>
      </w:tr>
    </w:tbl>
    <w:p w:rsidR="00CF2B91" w:rsidRPr="006165A0" w:rsidRDefault="00CF2B91" w:rsidP="00CF2B91">
      <w:pPr>
        <w:widowControl w:val="0"/>
        <w:tabs>
          <w:tab w:val="left" w:pos="9639"/>
        </w:tabs>
        <w:spacing w:before="120" w:after="160"/>
        <w:jc w:val="both"/>
        <w:outlineLvl w:val="1"/>
        <w:rPr>
          <w:rFonts w:eastAsia="Times New Roman" w:cs="Times New Roman"/>
          <w:sz w:val="24"/>
          <w:szCs w:val="24"/>
        </w:rPr>
      </w:pPr>
    </w:p>
    <w:sectPr w:rsidR="00CF2B91" w:rsidRPr="006165A0" w:rsidSect="00CF2B91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633A05"/>
    <w:multiLevelType w:val="hybridMultilevel"/>
    <w:tmpl w:val="0E10D1C8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79FE"/>
    <w:multiLevelType w:val="hybridMultilevel"/>
    <w:tmpl w:val="6C8CA20A"/>
    <w:lvl w:ilvl="0" w:tplc="011E36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46E49"/>
    <w:multiLevelType w:val="hybridMultilevel"/>
    <w:tmpl w:val="8DD8FAC4"/>
    <w:lvl w:ilvl="0" w:tplc="BA60A694">
      <w:start w:val="1"/>
      <w:numFmt w:val="decimal"/>
      <w:lvlText w:val="%1."/>
      <w:lvlJc w:val="left"/>
      <w:pPr>
        <w:ind w:left="821" w:hanging="284"/>
      </w:pPr>
      <w:rPr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CAA4A3B0">
      <w:numFmt w:val="bullet"/>
      <w:lvlText w:val="-"/>
      <w:lvlJc w:val="left"/>
      <w:pPr>
        <w:ind w:left="821" w:hanging="2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uk-UA" w:eastAsia="en-US" w:bidi="ar-SA"/>
      </w:rPr>
    </w:lvl>
    <w:lvl w:ilvl="2" w:tplc="1E76D5DE">
      <w:numFmt w:val="bullet"/>
      <w:lvlText w:val="•"/>
      <w:lvlJc w:val="left"/>
      <w:pPr>
        <w:ind w:left="2713" w:hanging="208"/>
      </w:pPr>
      <w:rPr>
        <w:rFonts w:hint="default"/>
        <w:lang w:val="uk-UA" w:eastAsia="en-US" w:bidi="ar-SA"/>
      </w:rPr>
    </w:lvl>
    <w:lvl w:ilvl="3" w:tplc="523A159A">
      <w:numFmt w:val="bullet"/>
      <w:lvlText w:val="•"/>
      <w:lvlJc w:val="left"/>
      <w:pPr>
        <w:ind w:left="3659" w:hanging="208"/>
      </w:pPr>
      <w:rPr>
        <w:rFonts w:hint="default"/>
        <w:lang w:val="uk-UA" w:eastAsia="en-US" w:bidi="ar-SA"/>
      </w:rPr>
    </w:lvl>
    <w:lvl w:ilvl="4" w:tplc="2EEEF000">
      <w:numFmt w:val="bullet"/>
      <w:lvlText w:val="•"/>
      <w:lvlJc w:val="left"/>
      <w:pPr>
        <w:ind w:left="4606" w:hanging="208"/>
      </w:pPr>
      <w:rPr>
        <w:rFonts w:hint="default"/>
        <w:lang w:val="uk-UA" w:eastAsia="en-US" w:bidi="ar-SA"/>
      </w:rPr>
    </w:lvl>
    <w:lvl w:ilvl="5" w:tplc="F06053AA">
      <w:numFmt w:val="bullet"/>
      <w:lvlText w:val="•"/>
      <w:lvlJc w:val="left"/>
      <w:pPr>
        <w:ind w:left="5553" w:hanging="208"/>
      </w:pPr>
      <w:rPr>
        <w:rFonts w:hint="default"/>
        <w:lang w:val="uk-UA" w:eastAsia="en-US" w:bidi="ar-SA"/>
      </w:rPr>
    </w:lvl>
    <w:lvl w:ilvl="6" w:tplc="35068D4E">
      <w:numFmt w:val="bullet"/>
      <w:lvlText w:val="•"/>
      <w:lvlJc w:val="left"/>
      <w:pPr>
        <w:ind w:left="6499" w:hanging="208"/>
      </w:pPr>
      <w:rPr>
        <w:rFonts w:hint="default"/>
        <w:lang w:val="uk-UA" w:eastAsia="en-US" w:bidi="ar-SA"/>
      </w:rPr>
    </w:lvl>
    <w:lvl w:ilvl="7" w:tplc="4E4E8868">
      <w:numFmt w:val="bullet"/>
      <w:lvlText w:val="•"/>
      <w:lvlJc w:val="left"/>
      <w:pPr>
        <w:ind w:left="7446" w:hanging="208"/>
      </w:pPr>
      <w:rPr>
        <w:rFonts w:hint="default"/>
        <w:lang w:val="uk-UA" w:eastAsia="en-US" w:bidi="ar-SA"/>
      </w:rPr>
    </w:lvl>
    <w:lvl w:ilvl="8" w:tplc="7988F380">
      <w:numFmt w:val="bullet"/>
      <w:lvlText w:val="•"/>
      <w:lvlJc w:val="left"/>
      <w:pPr>
        <w:ind w:left="8392" w:hanging="208"/>
      </w:pPr>
      <w:rPr>
        <w:rFonts w:hint="default"/>
        <w:lang w:val="uk-UA" w:eastAsia="en-US" w:bidi="ar-SA"/>
      </w:rPr>
    </w:lvl>
  </w:abstractNum>
  <w:abstractNum w:abstractNumId="4" w15:restartNumberingAfterBreak="0">
    <w:nsid w:val="17467F2B"/>
    <w:multiLevelType w:val="multilevel"/>
    <w:tmpl w:val="F6940F62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sz w:val="28"/>
      </w:rPr>
    </w:lvl>
    <w:lvl w:ilvl="1">
      <w:start w:val="1"/>
      <w:numFmt w:val="decimal"/>
      <w:isLgl/>
      <w:lvlText w:val="%1.%2."/>
      <w:lvlJc w:val="left"/>
      <w:pPr>
        <w:tabs>
          <w:tab w:val="num" w:pos="5104"/>
        </w:tabs>
        <w:ind w:left="3686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68"/>
        </w:tabs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52"/>
        </w:tabs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35"/>
        </w:tabs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19"/>
        </w:tabs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402"/>
        </w:tabs>
        <w:ind w:left="0" w:firstLine="709"/>
      </w:pPr>
      <w:rPr>
        <w:rFonts w:hint="default"/>
      </w:rPr>
    </w:lvl>
  </w:abstractNum>
  <w:abstractNum w:abstractNumId="5" w15:restartNumberingAfterBreak="0">
    <w:nsid w:val="1AB70790"/>
    <w:multiLevelType w:val="hybridMultilevel"/>
    <w:tmpl w:val="ABC05358"/>
    <w:lvl w:ilvl="0" w:tplc="0744FA8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2050DF"/>
    <w:multiLevelType w:val="hybridMultilevel"/>
    <w:tmpl w:val="E89891A8"/>
    <w:lvl w:ilvl="0" w:tplc="D8B6609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F51FF"/>
    <w:multiLevelType w:val="hybridMultilevel"/>
    <w:tmpl w:val="6306739A"/>
    <w:lvl w:ilvl="0" w:tplc="75B2A00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27216"/>
    <w:multiLevelType w:val="hybridMultilevel"/>
    <w:tmpl w:val="02D0403C"/>
    <w:lvl w:ilvl="0" w:tplc="B676616E">
      <w:numFmt w:val="bullet"/>
      <w:lvlText w:val="•"/>
      <w:lvlJc w:val="left"/>
      <w:pPr>
        <w:ind w:left="821" w:hanging="1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68A7DA">
      <w:numFmt w:val="bullet"/>
      <w:lvlText w:val="•"/>
      <w:lvlJc w:val="left"/>
      <w:pPr>
        <w:ind w:left="1766" w:hanging="187"/>
      </w:pPr>
      <w:rPr>
        <w:rFonts w:hint="default"/>
        <w:lang w:val="uk-UA" w:eastAsia="en-US" w:bidi="ar-SA"/>
      </w:rPr>
    </w:lvl>
    <w:lvl w:ilvl="2" w:tplc="08B2F3C4">
      <w:numFmt w:val="bullet"/>
      <w:lvlText w:val="•"/>
      <w:lvlJc w:val="left"/>
      <w:pPr>
        <w:ind w:left="2713" w:hanging="187"/>
      </w:pPr>
      <w:rPr>
        <w:rFonts w:hint="default"/>
        <w:lang w:val="uk-UA" w:eastAsia="en-US" w:bidi="ar-SA"/>
      </w:rPr>
    </w:lvl>
    <w:lvl w:ilvl="3" w:tplc="65C8190C">
      <w:numFmt w:val="bullet"/>
      <w:lvlText w:val="•"/>
      <w:lvlJc w:val="left"/>
      <w:pPr>
        <w:ind w:left="3659" w:hanging="187"/>
      </w:pPr>
      <w:rPr>
        <w:rFonts w:hint="default"/>
        <w:lang w:val="uk-UA" w:eastAsia="en-US" w:bidi="ar-SA"/>
      </w:rPr>
    </w:lvl>
    <w:lvl w:ilvl="4" w:tplc="5966F34A">
      <w:numFmt w:val="bullet"/>
      <w:lvlText w:val="•"/>
      <w:lvlJc w:val="left"/>
      <w:pPr>
        <w:ind w:left="4606" w:hanging="187"/>
      </w:pPr>
      <w:rPr>
        <w:rFonts w:hint="default"/>
        <w:lang w:val="uk-UA" w:eastAsia="en-US" w:bidi="ar-SA"/>
      </w:rPr>
    </w:lvl>
    <w:lvl w:ilvl="5" w:tplc="EB34C470">
      <w:numFmt w:val="bullet"/>
      <w:lvlText w:val="•"/>
      <w:lvlJc w:val="left"/>
      <w:pPr>
        <w:ind w:left="5553" w:hanging="187"/>
      </w:pPr>
      <w:rPr>
        <w:rFonts w:hint="default"/>
        <w:lang w:val="uk-UA" w:eastAsia="en-US" w:bidi="ar-SA"/>
      </w:rPr>
    </w:lvl>
    <w:lvl w:ilvl="6" w:tplc="B6789EA4">
      <w:numFmt w:val="bullet"/>
      <w:lvlText w:val="•"/>
      <w:lvlJc w:val="left"/>
      <w:pPr>
        <w:ind w:left="6499" w:hanging="187"/>
      </w:pPr>
      <w:rPr>
        <w:rFonts w:hint="default"/>
        <w:lang w:val="uk-UA" w:eastAsia="en-US" w:bidi="ar-SA"/>
      </w:rPr>
    </w:lvl>
    <w:lvl w:ilvl="7" w:tplc="8AA685CA">
      <w:numFmt w:val="bullet"/>
      <w:lvlText w:val="•"/>
      <w:lvlJc w:val="left"/>
      <w:pPr>
        <w:ind w:left="7446" w:hanging="187"/>
      </w:pPr>
      <w:rPr>
        <w:rFonts w:hint="default"/>
        <w:lang w:val="uk-UA" w:eastAsia="en-US" w:bidi="ar-SA"/>
      </w:rPr>
    </w:lvl>
    <w:lvl w:ilvl="8" w:tplc="235E53C8">
      <w:numFmt w:val="bullet"/>
      <w:lvlText w:val="•"/>
      <w:lvlJc w:val="left"/>
      <w:pPr>
        <w:ind w:left="8392" w:hanging="187"/>
      </w:pPr>
      <w:rPr>
        <w:rFonts w:hint="default"/>
        <w:lang w:val="uk-UA" w:eastAsia="en-US" w:bidi="ar-SA"/>
      </w:rPr>
    </w:lvl>
  </w:abstractNum>
  <w:abstractNum w:abstractNumId="9" w15:restartNumberingAfterBreak="0">
    <w:nsid w:val="32D85334"/>
    <w:multiLevelType w:val="hybridMultilevel"/>
    <w:tmpl w:val="739C9412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4AE"/>
    <w:multiLevelType w:val="hybridMultilevel"/>
    <w:tmpl w:val="1014247A"/>
    <w:lvl w:ilvl="0" w:tplc="61FA28A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6633AD"/>
    <w:multiLevelType w:val="hybridMultilevel"/>
    <w:tmpl w:val="440A9D20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17E7E"/>
    <w:multiLevelType w:val="hybridMultilevel"/>
    <w:tmpl w:val="3E966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0A0BA1"/>
    <w:multiLevelType w:val="hybridMultilevel"/>
    <w:tmpl w:val="1730F4D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B2705"/>
    <w:multiLevelType w:val="multilevel"/>
    <w:tmpl w:val="4C28303C"/>
    <w:lvl w:ilvl="0">
      <w:start w:val="1"/>
      <w:numFmt w:val="decimal"/>
      <w:lvlText w:val="%1."/>
      <w:lvlJc w:val="left"/>
      <w:pPr>
        <w:ind w:left="390" w:hanging="39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5115" w:hanging="72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color w:val="000000"/>
      </w:rPr>
    </w:lvl>
  </w:abstractNum>
  <w:abstractNum w:abstractNumId="15" w15:restartNumberingAfterBreak="0">
    <w:nsid w:val="5007754B"/>
    <w:multiLevelType w:val="hybridMultilevel"/>
    <w:tmpl w:val="8BAA756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7F6BCF"/>
    <w:multiLevelType w:val="hybridMultilevel"/>
    <w:tmpl w:val="15547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556FA"/>
    <w:multiLevelType w:val="hybridMultilevel"/>
    <w:tmpl w:val="09182D7C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5540B8"/>
    <w:multiLevelType w:val="hybridMultilevel"/>
    <w:tmpl w:val="168C72BE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6192F"/>
    <w:multiLevelType w:val="hybridMultilevel"/>
    <w:tmpl w:val="8BF6D10C"/>
    <w:lvl w:ilvl="0" w:tplc="60643408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6D3657"/>
    <w:multiLevelType w:val="hybridMultilevel"/>
    <w:tmpl w:val="E2B60906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E005A5"/>
    <w:multiLevelType w:val="hybridMultilevel"/>
    <w:tmpl w:val="287CA17E"/>
    <w:lvl w:ilvl="0" w:tplc="0422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0041EB"/>
    <w:multiLevelType w:val="hybridMultilevel"/>
    <w:tmpl w:val="23B07AE6"/>
    <w:lvl w:ilvl="0" w:tplc="93941BA2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FA4F3D"/>
    <w:multiLevelType w:val="hybridMultilevel"/>
    <w:tmpl w:val="AB62491C"/>
    <w:lvl w:ilvl="0" w:tplc="0409000F">
      <w:start w:val="1"/>
      <w:numFmt w:val="decimal"/>
      <w:lvlText w:val="%1."/>
      <w:lvlJc w:val="left"/>
      <w:pPr>
        <w:ind w:left="15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 w:tentative="1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799521EB"/>
    <w:multiLevelType w:val="hybridMultilevel"/>
    <w:tmpl w:val="E74E44A6"/>
    <w:lvl w:ilvl="0" w:tplc="AEE04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75466"/>
    <w:multiLevelType w:val="hybridMultilevel"/>
    <w:tmpl w:val="19400F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6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>
    <w:abstractNumId w:val="25"/>
  </w:num>
  <w:num w:numId="6">
    <w:abstractNumId w:val="4"/>
  </w:num>
  <w:num w:numId="7">
    <w:abstractNumId w:val="19"/>
  </w:num>
  <w:num w:numId="8">
    <w:abstractNumId w:val="12"/>
  </w:num>
  <w:num w:numId="9">
    <w:abstractNumId w:val="10"/>
  </w:num>
  <w:num w:numId="10">
    <w:abstractNumId w:val="24"/>
  </w:num>
  <w:num w:numId="11">
    <w:abstractNumId w:val="16"/>
  </w:num>
  <w:num w:numId="12">
    <w:abstractNumId w:val="8"/>
  </w:num>
  <w:num w:numId="13">
    <w:abstractNumId w:val="3"/>
  </w:num>
  <w:num w:numId="14">
    <w:abstractNumId w:val="21"/>
  </w:num>
  <w:num w:numId="15">
    <w:abstractNumId w:val="5"/>
  </w:num>
  <w:num w:numId="16">
    <w:abstractNumId w:val="13"/>
  </w:num>
  <w:num w:numId="17">
    <w:abstractNumId w:val="15"/>
  </w:num>
  <w:num w:numId="18">
    <w:abstractNumId w:val="2"/>
  </w:num>
  <w:num w:numId="19">
    <w:abstractNumId w:val="9"/>
  </w:num>
  <w:num w:numId="20">
    <w:abstractNumId w:val="20"/>
  </w:num>
  <w:num w:numId="21">
    <w:abstractNumId w:val="17"/>
  </w:num>
  <w:num w:numId="22">
    <w:abstractNumId w:val="18"/>
  </w:num>
  <w:num w:numId="23">
    <w:abstractNumId w:val="11"/>
  </w:num>
  <w:num w:numId="24">
    <w:abstractNumId w:val="7"/>
  </w:num>
  <w:num w:numId="25">
    <w:abstractNumId w:val="1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18E"/>
    <w:rsid w:val="0003718E"/>
    <w:rsid w:val="000C6E30"/>
    <w:rsid w:val="00464A76"/>
    <w:rsid w:val="005527AD"/>
    <w:rsid w:val="007329CB"/>
    <w:rsid w:val="00733068"/>
    <w:rsid w:val="0084248B"/>
    <w:rsid w:val="00860A1D"/>
    <w:rsid w:val="00984C2C"/>
    <w:rsid w:val="009B6ECD"/>
    <w:rsid w:val="00A238BF"/>
    <w:rsid w:val="00B24970"/>
    <w:rsid w:val="00CF2B91"/>
    <w:rsid w:val="00FE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D3063"/>
  <w15:chartTrackingRefBased/>
  <w15:docId w15:val="{3A87DD16-B0D4-4327-AC45-AE04E664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718E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BRD List,заголовок 1.1,List Paragraph,Chapter10,AC List 01,Текст таблицы,Elenco Normale,Number Bullets,CA bullets"/>
    <w:basedOn w:val="a"/>
    <w:link w:val="a4"/>
    <w:uiPriority w:val="1"/>
    <w:qFormat/>
    <w:rsid w:val="0003718E"/>
    <w:pPr>
      <w:ind w:left="720"/>
      <w:contextualSpacing/>
    </w:p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List Paragraph Знак,Chapter10 Знак"/>
    <w:link w:val="a3"/>
    <w:uiPriority w:val="34"/>
    <w:qFormat/>
    <w:rsid w:val="0003718E"/>
    <w:rPr>
      <w:rFonts w:ascii="Times New Roman" w:hAnsi="Times New Roman"/>
      <w:sz w:val="28"/>
    </w:rPr>
  </w:style>
  <w:style w:type="character" w:styleId="a5">
    <w:name w:val="Emphasis"/>
    <w:uiPriority w:val="99"/>
    <w:qFormat/>
    <w:rsid w:val="005527AD"/>
    <w:rPr>
      <w:i/>
      <w:iCs/>
    </w:rPr>
  </w:style>
  <w:style w:type="paragraph" w:customStyle="1" w:styleId="a6">
    <w:name w:val="Номер"/>
    <w:basedOn w:val="a"/>
    <w:qFormat/>
    <w:rsid w:val="005527AD"/>
    <w:pPr>
      <w:tabs>
        <w:tab w:val="num" w:pos="1134"/>
      </w:tabs>
      <w:spacing w:before="120" w:after="120"/>
      <w:ind w:firstLine="709"/>
      <w:jc w:val="both"/>
    </w:pPr>
    <w:rPr>
      <w:rFonts w:ascii="Calibri" w:eastAsia="Times New Roman" w:hAnsi="Calibri" w:cs="Calibri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33068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33068"/>
    <w:rPr>
      <w:rFonts w:ascii="Segoe UI" w:hAnsi="Segoe UI" w:cs="Segoe UI"/>
      <w:sz w:val="18"/>
      <w:szCs w:val="18"/>
    </w:rPr>
  </w:style>
  <w:style w:type="character" w:customStyle="1" w:styleId="a9">
    <w:name w:val="Основной текст_"/>
    <w:link w:val="3"/>
    <w:rsid w:val="009B6EC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9"/>
    <w:rsid w:val="009B6ECD"/>
    <w:pPr>
      <w:widowControl w:val="0"/>
      <w:shd w:val="clear" w:color="auto" w:fill="FFFFFF"/>
      <w:spacing w:after="60" w:line="0" w:lineRule="atLeast"/>
      <w:ind w:hanging="420"/>
      <w:jc w:val="right"/>
    </w:pPr>
    <w:rPr>
      <w:rFonts w:eastAsia="Times New Roman"/>
      <w:sz w:val="23"/>
      <w:szCs w:val="23"/>
    </w:rPr>
  </w:style>
  <w:style w:type="paragraph" w:styleId="aa">
    <w:name w:val="Normal (Web)"/>
    <w:basedOn w:val="a"/>
    <w:unhideWhenUsed/>
    <w:qFormat/>
    <w:rsid w:val="00464A76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11</Pages>
  <Words>11650</Words>
  <Characters>6642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Okhrymchuk Irina</dc:creator>
  <cp:keywords/>
  <dc:description/>
  <cp:lastModifiedBy>Okhrymchuk Irina</cp:lastModifiedBy>
  <cp:revision>13</cp:revision>
  <cp:lastPrinted>2024-05-21T05:47:00Z</cp:lastPrinted>
  <dcterms:created xsi:type="dcterms:W3CDTF">2024-04-11T08:32:00Z</dcterms:created>
  <dcterms:modified xsi:type="dcterms:W3CDTF">2024-05-21T07:16:00Z</dcterms:modified>
</cp:coreProperties>
</file>