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487D55F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Послуги з </w:t>
      </w:r>
      <w:r w:rsidR="004A70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діагностики офісної техніки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кодом ДК 021:2015 50310000-1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Технічне обслуговування та ремонт офісної техніки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6FA74EBC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4A70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-2</w:t>
      </w:r>
      <w:r w:rsidR="004A70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DD5E8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3782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6A10E621" w:rsidR="00C50322" w:rsidRDefault="007C03D5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50322">
        <w:rPr>
          <w:rFonts w:ascii="Times New Roman" w:hAnsi="Times New Roman"/>
          <w:sz w:val="24"/>
          <w:szCs w:val="24"/>
        </w:rPr>
        <w:t>П</w:t>
      </w:r>
      <w:r w:rsidR="00C50322" w:rsidRPr="0093616A">
        <w:rPr>
          <w:rFonts w:ascii="Times New Roman" w:hAnsi="Times New Roman"/>
          <w:sz w:val="24"/>
          <w:szCs w:val="24"/>
        </w:rPr>
        <w:t>е</w:t>
      </w:r>
      <w:r w:rsidR="00C50322">
        <w:rPr>
          <w:rFonts w:ascii="Times New Roman" w:hAnsi="Times New Roman"/>
          <w:sz w:val="24"/>
          <w:szCs w:val="24"/>
        </w:rPr>
        <w:t xml:space="preserve">релік та вид Послуг наведені у </w:t>
      </w:r>
      <w:r w:rsidR="00C50322">
        <w:rPr>
          <w:rFonts w:ascii="Times New Roman" w:hAnsi="Times New Roman"/>
          <w:sz w:val="24"/>
          <w:szCs w:val="24"/>
          <w:lang w:val="en-US"/>
        </w:rPr>
        <w:t>C</w:t>
      </w:r>
      <w:r w:rsidR="00C50322" w:rsidRPr="0093616A">
        <w:rPr>
          <w:rFonts w:ascii="Times New Roman" w:hAnsi="Times New Roman"/>
          <w:sz w:val="24"/>
          <w:szCs w:val="24"/>
        </w:rPr>
        <w:t>пецифікації:</w:t>
      </w:r>
    </w:p>
    <w:p w14:paraId="1167DDF1" w14:textId="2559825E" w:rsidR="00C50322" w:rsidRPr="00C50322" w:rsidRDefault="00C50322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Специфікація </w:t>
      </w:r>
    </w:p>
    <w:tbl>
      <w:tblPr>
        <w:tblW w:w="4105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590"/>
        <w:gridCol w:w="1401"/>
        <w:gridCol w:w="1276"/>
      </w:tblGrid>
      <w:tr w:rsidR="001D4276" w:rsidRPr="001D4276" w14:paraId="3DDB6C7B" w14:textId="77777777" w:rsidTr="00DD7E31">
        <w:trPr>
          <w:trHeight w:val="283"/>
        </w:trPr>
        <w:tc>
          <w:tcPr>
            <w:tcW w:w="404" w:type="pct"/>
            <w:vAlign w:val="center"/>
            <w:hideMark/>
          </w:tcPr>
          <w:p w14:paraId="75CE236C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2903" w:type="pct"/>
            <w:vAlign w:val="center"/>
            <w:hideMark/>
          </w:tcPr>
          <w:p w14:paraId="0031DA14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Найменування послуги</w:t>
            </w:r>
          </w:p>
        </w:tc>
        <w:tc>
          <w:tcPr>
            <w:tcW w:w="886" w:type="pct"/>
            <w:vAlign w:val="center"/>
            <w:hideMark/>
          </w:tcPr>
          <w:p w14:paraId="1387DDDA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Одиниця виміру</w:t>
            </w:r>
          </w:p>
        </w:tc>
        <w:tc>
          <w:tcPr>
            <w:tcW w:w="807" w:type="pct"/>
            <w:vAlign w:val="center"/>
            <w:hideMark/>
          </w:tcPr>
          <w:p w14:paraId="5E56AA98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Кількість</w:t>
            </w:r>
          </w:p>
        </w:tc>
      </w:tr>
      <w:tr w:rsidR="001D4276" w:rsidRPr="001D4276" w14:paraId="734B4137" w14:textId="77777777" w:rsidTr="00DD7E31">
        <w:trPr>
          <w:trHeight w:val="494"/>
        </w:trPr>
        <w:tc>
          <w:tcPr>
            <w:tcW w:w="404" w:type="pct"/>
          </w:tcPr>
          <w:p w14:paraId="25DD7FE1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A25F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Діагностика моноблоку 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DELL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E2DD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15A5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D4276" w:rsidRPr="001D4276" w14:paraId="6EFE14A1" w14:textId="77777777" w:rsidTr="00DD7E31">
        <w:trPr>
          <w:trHeight w:val="557"/>
        </w:trPr>
        <w:tc>
          <w:tcPr>
            <w:tcW w:w="404" w:type="pct"/>
          </w:tcPr>
          <w:p w14:paraId="2911D8DD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4FC2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Діагностика системного блоку 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LENOVO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852A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2853C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D4276" w:rsidRPr="001D4276" w14:paraId="46EDD017" w14:textId="77777777" w:rsidTr="00DD7E31">
        <w:trPr>
          <w:trHeight w:val="555"/>
        </w:trPr>
        <w:tc>
          <w:tcPr>
            <w:tcW w:w="404" w:type="pct"/>
          </w:tcPr>
          <w:p w14:paraId="246A496B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5B20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Діагностика моноблоку 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HP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79884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DB24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D4276" w:rsidRPr="001D4276" w14:paraId="7F0BBFD9" w14:textId="77777777" w:rsidTr="00DD7E31">
        <w:trPr>
          <w:trHeight w:val="549"/>
        </w:trPr>
        <w:tc>
          <w:tcPr>
            <w:tcW w:w="404" w:type="pct"/>
          </w:tcPr>
          <w:p w14:paraId="2C54DE4B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B837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Діагностика монітору Леново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EF13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5E41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D4276" w:rsidRPr="001D4276" w14:paraId="684DC311" w14:textId="77777777" w:rsidTr="00DD7E31">
        <w:trPr>
          <w:trHeight w:val="555"/>
        </w:trPr>
        <w:tc>
          <w:tcPr>
            <w:tcW w:w="404" w:type="pct"/>
          </w:tcPr>
          <w:p w14:paraId="00CBD8AE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2D9B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Діагностика комутатор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Cisco Catalyst 3850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5518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B717F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1D4276" w:rsidRPr="001D4276" w14:paraId="56D8A346" w14:textId="77777777" w:rsidTr="00DD7E31">
        <w:trPr>
          <w:trHeight w:val="557"/>
        </w:trPr>
        <w:tc>
          <w:tcPr>
            <w:tcW w:w="404" w:type="pct"/>
          </w:tcPr>
          <w:p w14:paraId="0A414A48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5D3D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Діагностика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Xerox 3345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49FA9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0091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1D4276" w:rsidRPr="001D4276" w14:paraId="7D57DFC6" w14:textId="77777777" w:rsidTr="00DD7E31">
        <w:trPr>
          <w:trHeight w:val="565"/>
        </w:trPr>
        <w:tc>
          <w:tcPr>
            <w:tcW w:w="404" w:type="pct"/>
          </w:tcPr>
          <w:p w14:paraId="4FFCA426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18FA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Діагностика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Самсунга 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ML 1661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FA1F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C6627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1D4276" w:rsidRPr="001D4276" w14:paraId="4F47E680" w14:textId="77777777" w:rsidTr="00DD7E31">
        <w:trPr>
          <w:trHeight w:val="545"/>
        </w:trPr>
        <w:tc>
          <w:tcPr>
            <w:tcW w:w="404" w:type="pct"/>
          </w:tcPr>
          <w:p w14:paraId="2F30A7A4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0A07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Діагностика</w:t>
            </w: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Canon LBP 3250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9AB60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4D07" w14:textId="77777777" w:rsidR="001D4276" w:rsidRPr="001D4276" w:rsidRDefault="001D4276" w:rsidP="001D42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D42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</w:tbl>
    <w:p w14:paraId="679CC18F" w14:textId="47432111" w:rsidR="00C50322" w:rsidRDefault="001D4276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Кількість послуг – 11.</w:t>
      </w:r>
    </w:p>
    <w:p w14:paraId="6F49DFDA" w14:textId="77777777" w:rsidR="006C5784" w:rsidRPr="006C5784" w:rsidRDefault="006C5784" w:rsidP="006C5784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ВИМОГИ</w:t>
      </w:r>
    </w:p>
    <w:p w14:paraId="001D9AEC" w14:textId="77777777" w:rsidR="006C5784" w:rsidRPr="006C5784" w:rsidRDefault="006C5784" w:rsidP="006C578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Діагностика повинна здійснюватися за місцезнаходженням Виконавця, з використанням матеріалів Учасника та його технічними засобами, техніка доставляється до Виконавця та у зворотному напрямку транспортом Виконавця та за його рахунок.</w:t>
      </w:r>
    </w:p>
    <w:p w14:paraId="0ACCF26E" w14:textId="77777777" w:rsidR="006C5784" w:rsidRPr="006C5784" w:rsidRDefault="006C5784" w:rsidP="006C578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 Послуги з діагностики офісної техніки повинні включати: перевірку працездатності, тестування, розбирання та виявлення поломок, несправних деталей та з'ясування причин через які вона не здатна працювати з наданням акту технічного стану, що міститиме інформацію про орієнтовну вартість подальшого ремонту.</w:t>
      </w:r>
    </w:p>
    <w:p w14:paraId="737D1D42" w14:textId="77777777" w:rsidR="006C5784" w:rsidRPr="006C5784" w:rsidRDefault="006C5784" w:rsidP="006C578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Термін виконання – послуги надаються після підписання Договору в строк не пізніше 14 (чотирнадцяти) робочих днів з дня отримання заявки Замовника (в письмовій формі або в телефонному режимі) та погоджуються Сторонами окремо в кожному випадку. Остання </w:t>
      </w: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послуга надається до 31 липня 2024 року, але Учасник залишає за собою право надати послуги достроково за погодженням Замовника (в письмовій формі або в телефонному режимі).</w:t>
      </w:r>
    </w:p>
    <w:p w14:paraId="21D85725" w14:textId="77777777" w:rsidR="006C5784" w:rsidRPr="006C5784" w:rsidRDefault="006C5784" w:rsidP="006C578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4.  Послуги, що є предметом даної закупівлі, необхідно виконувати у відповідності до вимог технічної документації виробників переданої на обслуговування техніки.</w:t>
      </w:r>
    </w:p>
    <w:p w14:paraId="0393D979" w14:textId="77777777" w:rsidR="006C5784" w:rsidRPr="006C5784" w:rsidRDefault="006C5784" w:rsidP="006C578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5. Виконавець після наданих послуг повинен скласти детальний Акт проведеної діагностики із зазначенням результатів та необхідних подальших заходів щодо ремонту офісної техніки.</w:t>
      </w:r>
    </w:p>
    <w:p w14:paraId="5A0A9ED1" w14:textId="77777777" w:rsidR="006C5784" w:rsidRPr="006C5784" w:rsidRDefault="006C5784" w:rsidP="006C578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6. Учасник повинен надати:</w:t>
      </w:r>
    </w:p>
    <w:p w14:paraId="75585573" w14:textId="647BAA0A" w:rsidR="006C5784" w:rsidRDefault="006C5784" w:rsidP="006C578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Завірену копію сертифікату міжнародного зразка, про наявність у учасника процедури закупівлі системи управління якістю ISO 9001:2015, виданого органом з сертифікації систем менеджменту, щодо надання послуг з ремонту та сервісного обслуговування електронного, комп’ютерного та периферійного обладнання, деталей до нього, устаткування зв’язку та промислового призначення, дійсного на момент подання пропозицій.</w:t>
      </w: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60AED37B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r w:rsidR="006C5784"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враховуючи потребу згідно доповідної записки Відділу митних інформаційних технологій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072A0468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CD21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5A7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D21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017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проведеного моніторингу ринкових цін.</w:t>
      </w:r>
      <w:bookmarkStart w:id="0" w:name="_GoBack"/>
      <w:bookmarkEnd w:id="0"/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71A09"/>
    <w:rsid w:val="00176380"/>
    <w:rsid w:val="001A17D7"/>
    <w:rsid w:val="001B38E6"/>
    <w:rsid w:val="001D4276"/>
    <w:rsid w:val="001F1FB7"/>
    <w:rsid w:val="0024698E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A704E"/>
    <w:rsid w:val="004B1116"/>
    <w:rsid w:val="004D4277"/>
    <w:rsid w:val="004E1A31"/>
    <w:rsid w:val="0052749A"/>
    <w:rsid w:val="00583EB3"/>
    <w:rsid w:val="005A7758"/>
    <w:rsid w:val="005C6D11"/>
    <w:rsid w:val="005D4CEC"/>
    <w:rsid w:val="00615E23"/>
    <w:rsid w:val="00622577"/>
    <w:rsid w:val="00636284"/>
    <w:rsid w:val="00681A68"/>
    <w:rsid w:val="006C5784"/>
    <w:rsid w:val="006C65B9"/>
    <w:rsid w:val="0078084C"/>
    <w:rsid w:val="007C03D5"/>
    <w:rsid w:val="00836910"/>
    <w:rsid w:val="00840DC9"/>
    <w:rsid w:val="00850A42"/>
    <w:rsid w:val="008B536F"/>
    <w:rsid w:val="008D7092"/>
    <w:rsid w:val="00946C16"/>
    <w:rsid w:val="0096637D"/>
    <w:rsid w:val="009C6FA0"/>
    <w:rsid w:val="009F1D54"/>
    <w:rsid w:val="00A11306"/>
    <w:rsid w:val="00AA2399"/>
    <w:rsid w:val="00B0754B"/>
    <w:rsid w:val="00B2677F"/>
    <w:rsid w:val="00B61A68"/>
    <w:rsid w:val="00B639CA"/>
    <w:rsid w:val="00B7685C"/>
    <w:rsid w:val="00BA1AAE"/>
    <w:rsid w:val="00BE755D"/>
    <w:rsid w:val="00C50322"/>
    <w:rsid w:val="00C64248"/>
    <w:rsid w:val="00C77D63"/>
    <w:rsid w:val="00CA70C3"/>
    <w:rsid w:val="00CB43D2"/>
    <w:rsid w:val="00CD2140"/>
    <w:rsid w:val="00CE1120"/>
    <w:rsid w:val="00CE6777"/>
    <w:rsid w:val="00D0684D"/>
    <w:rsid w:val="00D211A7"/>
    <w:rsid w:val="00D80A1E"/>
    <w:rsid w:val="00DD5E8E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2992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8</cp:revision>
  <cp:lastPrinted>2024-03-22T13:33:00Z</cp:lastPrinted>
  <dcterms:created xsi:type="dcterms:W3CDTF">2024-06-19T12:47:00Z</dcterms:created>
  <dcterms:modified xsi:type="dcterms:W3CDTF">2024-06-20T08:33:00Z</dcterms:modified>
</cp:coreProperties>
</file>