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38" w:rsidRPr="00DF380B" w:rsidRDefault="00626938" w:rsidP="00DF380B">
      <w:pPr>
        <w:tabs>
          <w:tab w:val="left" w:pos="9000"/>
        </w:tabs>
        <w:spacing w:after="0" w:line="240" w:lineRule="auto"/>
        <w:ind w:firstLine="567"/>
        <w:jc w:val="center"/>
        <w:rPr>
          <w:rFonts w:ascii="Times New Roman" w:hAnsi="Times New Roman" w:cs="Times New Roman"/>
          <w:sz w:val="28"/>
          <w:szCs w:val="28"/>
          <w:lang w:eastAsia="zh-CN"/>
        </w:rPr>
      </w:pPr>
    </w:p>
    <w:p w:rsidR="0067719E" w:rsidRPr="00DF380B" w:rsidRDefault="00E50495" w:rsidP="00DF380B">
      <w:pPr>
        <w:tabs>
          <w:tab w:val="left" w:pos="9000"/>
        </w:tabs>
        <w:spacing w:after="0" w:line="240" w:lineRule="auto"/>
        <w:ind w:firstLine="567"/>
        <w:jc w:val="center"/>
        <w:rPr>
          <w:rFonts w:ascii="Times New Roman" w:eastAsia="Times New Roman" w:hAnsi="Times New Roman" w:cs="Times New Roman"/>
          <w:b/>
          <w:sz w:val="28"/>
          <w:szCs w:val="28"/>
          <w:lang w:eastAsia="ar-SA"/>
        </w:rPr>
      </w:pPr>
      <w:r w:rsidRPr="00DF380B">
        <w:rPr>
          <w:rFonts w:ascii="Times New Roman" w:eastAsia="Times New Roman" w:hAnsi="Times New Roman" w:cs="Times New Roman"/>
          <w:b/>
          <w:sz w:val="28"/>
          <w:szCs w:val="28"/>
          <w:lang w:eastAsia="ar-SA"/>
        </w:rPr>
        <w:t>Обґрунтування</w:t>
      </w:r>
      <w:r w:rsidR="008A379E" w:rsidRPr="00DF380B">
        <w:rPr>
          <w:rFonts w:ascii="Times New Roman" w:eastAsia="Times New Roman" w:hAnsi="Times New Roman" w:cs="Times New Roman"/>
          <w:b/>
          <w:sz w:val="28"/>
          <w:szCs w:val="28"/>
          <w:lang w:eastAsia="ar-SA"/>
        </w:rPr>
        <w:t xml:space="preserve"> технічних та якісних характеристик предмета закупівлі</w:t>
      </w:r>
      <w:r w:rsidR="0067719E" w:rsidRPr="00DF380B">
        <w:rPr>
          <w:rFonts w:ascii="Times New Roman" w:eastAsia="Times New Roman" w:hAnsi="Times New Roman" w:cs="Times New Roman"/>
          <w:b/>
          <w:sz w:val="28"/>
          <w:szCs w:val="28"/>
          <w:lang w:eastAsia="ar-SA"/>
        </w:rPr>
        <w:t>, розмір бюджетного призначення, очікуваної вартості предмету закупівлі</w:t>
      </w:r>
    </w:p>
    <w:p w:rsidR="0067719E" w:rsidRPr="00DF380B" w:rsidRDefault="0067719E" w:rsidP="00DF380B">
      <w:pPr>
        <w:tabs>
          <w:tab w:val="left" w:pos="9000"/>
        </w:tabs>
        <w:spacing w:after="0" w:line="240" w:lineRule="auto"/>
        <w:ind w:firstLine="567"/>
        <w:jc w:val="center"/>
        <w:rPr>
          <w:rFonts w:ascii="Times New Roman" w:eastAsia="Times New Roman" w:hAnsi="Times New Roman" w:cs="Times New Roman"/>
          <w:b/>
          <w:sz w:val="28"/>
          <w:szCs w:val="28"/>
          <w:lang w:eastAsia="ar-SA"/>
        </w:rPr>
      </w:pPr>
    </w:p>
    <w:p w:rsidR="00825640" w:rsidRPr="00DF380B" w:rsidRDefault="001A6459" w:rsidP="00DF380B">
      <w:pPr>
        <w:pStyle w:val="a5"/>
        <w:numPr>
          <w:ilvl w:val="0"/>
          <w:numId w:val="10"/>
        </w:numPr>
        <w:tabs>
          <w:tab w:val="left" w:pos="1276"/>
          <w:tab w:val="left" w:pos="9000"/>
        </w:tabs>
        <w:spacing w:after="0" w:line="240" w:lineRule="auto"/>
        <w:ind w:left="0" w:firstLine="567"/>
        <w:rPr>
          <w:rFonts w:ascii="Times New Roman" w:eastAsia="Times New Roman" w:hAnsi="Times New Roman" w:cs="Times New Roman"/>
          <w:sz w:val="28"/>
          <w:szCs w:val="28"/>
          <w:u w:val="single"/>
          <w:lang w:eastAsia="ar-SA"/>
        </w:rPr>
      </w:pPr>
      <w:r w:rsidRPr="00DF380B">
        <w:rPr>
          <w:rFonts w:ascii="Times New Roman" w:eastAsia="Times New Roman" w:hAnsi="Times New Roman" w:cs="Times New Roman"/>
          <w:sz w:val="28"/>
          <w:szCs w:val="28"/>
          <w:u w:val="single"/>
          <w:lang w:eastAsia="ar-SA"/>
        </w:rPr>
        <w:t>Предмет закупівлі:</w:t>
      </w:r>
    </w:p>
    <w:p w:rsidR="00BD15CA" w:rsidRDefault="0063428E" w:rsidP="00DF380B">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0" w:name="_GoBack"/>
      <w:r w:rsidRPr="00942EF5">
        <w:rPr>
          <w:rFonts w:ascii="Times New Roman" w:hAnsi="Times New Roman" w:cs="Times New Roman"/>
          <w:sz w:val="28"/>
          <w:szCs w:val="28"/>
        </w:rPr>
        <w:t xml:space="preserve">ДК 021:2015: 71320000-7 — Послуги з інженерного проектування (послуги з технічного обстеження </w:t>
      </w:r>
      <w:bookmarkEnd w:id="0"/>
      <w:r w:rsidRPr="0063428E">
        <w:rPr>
          <w:rFonts w:ascii="Times New Roman" w:hAnsi="Times New Roman" w:cs="Times New Roman"/>
          <w:sz w:val="28"/>
          <w:szCs w:val="28"/>
        </w:rPr>
        <w:t>та визначення і підтвердження виконаних будівельно-монтажних робіт на об’єкті: «Реконструкція автомобільного пункту пропуску «</w:t>
      </w:r>
      <w:proofErr w:type="spellStart"/>
      <w:r w:rsidRPr="0063428E">
        <w:rPr>
          <w:rFonts w:ascii="Times New Roman" w:hAnsi="Times New Roman" w:cs="Times New Roman"/>
          <w:sz w:val="28"/>
          <w:szCs w:val="28"/>
        </w:rPr>
        <w:t>Красноїльськ</w:t>
      </w:r>
      <w:proofErr w:type="spellEnd"/>
      <w:r w:rsidRPr="0063428E">
        <w:rPr>
          <w:rFonts w:ascii="Times New Roman" w:hAnsi="Times New Roman" w:cs="Times New Roman"/>
          <w:sz w:val="28"/>
          <w:szCs w:val="28"/>
        </w:rPr>
        <w:t xml:space="preserve">» Чернівецької області (коригування)» за </w:t>
      </w:r>
      <w:proofErr w:type="spellStart"/>
      <w:r w:rsidRPr="0063428E">
        <w:rPr>
          <w:rFonts w:ascii="Times New Roman" w:hAnsi="Times New Roman" w:cs="Times New Roman"/>
          <w:sz w:val="28"/>
          <w:szCs w:val="28"/>
        </w:rPr>
        <w:t>адресою</w:t>
      </w:r>
      <w:proofErr w:type="spellEnd"/>
      <w:r w:rsidRPr="0063428E">
        <w:rPr>
          <w:rFonts w:ascii="Times New Roman" w:hAnsi="Times New Roman" w:cs="Times New Roman"/>
          <w:sz w:val="28"/>
          <w:szCs w:val="28"/>
        </w:rPr>
        <w:t xml:space="preserve">: Чернівецька область, </w:t>
      </w:r>
      <w:proofErr w:type="spellStart"/>
      <w:r w:rsidRPr="0063428E">
        <w:rPr>
          <w:rFonts w:ascii="Times New Roman" w:hAnsi="Times New Roman" w:cs="Times New Roman"/>
          <w:sz w:val="28"/>
          <w:szCs w:val="28"/>
        </w:rPr>
        <w:t>Сторожинецький</w:t>
      </w:r>
      <w:proofErr w:type="spellEnd"/>
      <w:r w:rsidRPr="0063428E">
        <w:rPr>
          <w:rFonts w:ascii="Times New Roman" w:hAnsi="Times New Roman" w:cs="Times New Roman"/>
          <w:sz w:val="28"/>
          <w:szCs w:val="28"/>
        </w:rPr>
        <w:t xml:space="preserve"> район, смт. </w:t>
      </w:r>
      <w:proofErr w:type="spellStart"/>
      <w:r w:rsidRPr="0063428E">
        <w:rPr>
          <w:rFonts w:ascii="Times New Roman" w:hAnsi="Times New Roman" w:cs="Times New Roman"/>
          <w:sz w:val="28"/>
          <w:szCs w:val="28"/>
        </w:rPr>
        <w:t>Красноїльськ</w:t>
      </w:r>
      <w:proofErr w:type="spellEnd"/>
      <w:r w:rsidRPr="0063428E">
        <w:rPr>
          <w:rFonts w:ascii="Times New Roman" w:hAnsi="Times New Roman" w:cs="Times New Roman"/>
          <w:sz w:val="28"/>
          <w:szCs w:val="28"/>
        </w:rPr>
        <w:t>, вул. Дружби, 301)</w:t>
      </w:r>
    </w:p>
    <w:p w:rsidR="00AE6E67" w:rsidRPr="0063428E" w:rsidRDefault="00AE6E67" w:rsidP="002C7ECB">
      <w:pPr>
        <w:ind w:firstLine="567"/>
        <w:rPr>
          <w:rFonts w:ascii="Times New Roman" w:hAnsi="Times New Roman" w:cs="Times New Roman"/>
          <w:sz w:val="28"/>
          <w:szCs w:val="28"/>
        </w:rPr>
      </w:pPr>
      <w:r w:rsidRPr="00AE6E67">
        <w:rPr>
          <w:rFonts w:ascii="Times New Roman" w:hAnsi="Times New Roman" w:cs="Times New Roman"/>
          <w:sz w:val="28"/>
          <w:szCs w:val="28"/>
        </w:rPr>
        <w:t>№ UA-2024-07-25-009870-a</w:t>
      </w:r>
    </w:p>
    <w:p w:rsidR="00584F3A" w:rsidRPr="00DF380B" w:rsidRDefault="00584F3A" w:rsidP="00DF380B">
      <w:pPr>
        <w:pStyle w:val="a5"/>
        <w:numPr>
          <w:ilvl w:val="0"/>
          <w:numId w:val="10"/>
        </w:numPr>
        <w:spacing w:after="0" w:line="240" w:lineRule="auto"/>
        <w:ind w:left="0" w:firstLine="567"/>
        <w:jc w:val="both"/>
        <w:rPr>
          <w:rFonts w:ascii="Times New Roman" w:hAnsi="Times New Roman" w:cs="Times New Roman"/>
          <w:sz w:val="28"/>
          <w:szCs w:val="28"/>
          <w:u w:val="single"/>
        </w:rPr>
      </w:pPr>
      <w:r w:rsidRPr="00DF380B">
        <w:rPr>
          <w:rFonts w:ascii="Times New Roman" w:hAnsi="Times New Roman" w:cs="Times New Roman"/>
          <w:sz w:val="28"/>
          <w:szCs w:val="28"/>
          <w:u w:val="single"/>
        </w:rPr>
        <w:t xml:space="preserve">Обґрунтування доцільності закупівлі: </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 xml:space="preserve">Одним із основних завдань Держмитслужби відповідно до п. 3 Положення </w:t>
      </w:r>
      <w:r w:rsidRPr="00DF380B">
        <w:rPr>
          <w:rFonts w:ascii="Times New Roman" w:hAnsi="Times New Roman" w:cs="Times New Roman"/>
          <w:bCs/>
          <w:color w:val="333333"/>
          <w:sz w:val="28"/>
          <w:szCs w:val="28"/>
          <w:shd w:val="clear" w:color="auto" w:fill="FFFFFF"/>
        </w:rPr>
        <w:t>про Державну митну службу України, затвердженого П</w:t>
      </w:r>
      <w:r w:rsidRPr="00DF380B">
        <w:rPr>
          <w:rStyle w:val="rvts9"/>
          <w:rFonts w:ascii="Times New Roman" w:hAnsi="Times New Roman" w:cs="Times New Roman"/>
          <w:bCs/>
          <w:color w:val="333333"/>
          <w:sz w:val="28"/>
          <w:szCs w:val="28"/>
          <w:shd w:val="clear" w:color="auto" w:fill="FFFFFF"/>
        </w:rPr>
        <w:t xml:space="preserve">остановою Кабінету Міністрів України від 6 березня 2019 року № 227 зі змінами є </w:t>
      </w:r>
      <w:r w:rsidRPr="00DF380B">
        <w:rPr>
          <w:rFonts w:ascii="Times New Roman" w:hAnsi="Times New Roman" w:cs="Times New Roman"/>
          <w:color w:val="333333"/>
          <w:sz w:val="28"/>
          <w:szCs w:val="28"/>
          <w:shd w:val="clear" w:color="auto" w:fill="FFFFFF"/>
        </w:rPr>
        <w:t>забезпечення реалізації державної митної політики, зокрема забезпечення митної безпеки  та захисту митних інтересів України і створення сприятливих умов для розвитку зовнішньоекономічної діяльності, збереження належного балансу між митним контролем і спрощенням законної торгівлі.</w:t>
      </w:r>
    </w:p>
    <w:p w:rsidR="0036336F" w:rsidRPr="00DF380B" w:rsidRDefault="0036336F" w:rsidP="00DF380B">
      <w:pPr>
        <w:pStyle w:val="Default"/>
        <w:ind w:firstLine="567"/>
        <w:jc w:val="both"/>
        <w:rPr>
          <w:sz w:val="28"/>
          <w:szCs w:val="28"/>
        </w:rPr>
      </w:pPr>
      <w:r w:rsidRPr="00DF380B">
        <w:rPr>
          <w:sz w:val="28"/>
          <w:szCs w:val="28"/>
        </w:rPr>
        <w:t>Відповідно до розрахунку видатків до кошторису Держмитслужби на 2024 рік (загальний фонд) (станом на 26.06.2024) за КПКВ 3506010 «Керівництво та управління у сфері митної політики»</w:t>
      </w:r>
      <w:r w:rsidRPr="00DF380B">
        <w:rPr>
          <w:sz w:val="28"/>
          <w:szCs w:val="28"/>
          <w:lang w:val="ru-RU"/>
        </w:rPr>
        <w:t xml:space="preserve"> </w:t>
      </w:r>
      <w:r w:rsidRPr="00DF380B">
        <w:rPr>
          <w:sz w:val="28"/>
          <w:szCs w:val="28"/>
        </w:rPr>
        <w:t>передбачено 67269,8 тис. грн.</w:t>
      </w:r>
      <w:r w:rsidRPr="00DF380B">
        <w:rPr>
          <w:sz w:val="28"/>
          <w:szCs w:val="28"/>
        </w:rPr>
        <w:br/>
        <w:t>За результатами перерозподілу видатків  за КЕКВ 2240 «Оплата послуг (крім комунальних)» передбачається збільшення на 640 тис. грн для оплати послуг з розробки нормативів, паспортів та надання дозволів, експертних висновків; оплати послуг з розробки проектно-кошторисної документації для поточного ремонту, монтажу обладнання та устаткування; інших передпроектних робіт на проведення капітального ремонту (будівництва, реконструкції), якщо такі роботи не включені до проектно-кошторисної документації.</w:t>
      </w:r>
    </w:p>
    <w:p w:rsidR="0036336F" w:rsidRPr="00DF380B" w:rsidRDefault="0036336F" w:rsidP="00DF380B">
      <w:pPr>
        <w:spacing w:after="0" w:line="240" w:lineRule="auto"/>
        <w:ind w:firstLine="567"/>
        <w:jc w:val="both"/>
        <w:rPr>
          <w:rFonts w:ascii="Times New Roman" w:hAnsi="Times New Roman" w:cs="Times New Roman"/>
          <w:bCs/>
          <w:sz w:val="28"/>
          <w:szCs w:val="28"/>
        </w:rPr>
      </w:pPr>
      <w:r w:rsidRPr="00DF380B">
        <w:rPr>
          <w:rFonts w:ascii="Times New Roman" w:hAnsi="Times New Roman" w:cs="Times New Roman"/>
          <w:sz w:val="28"/>
          <w:szCs w:val="28"/>
        </w:rPr>
        <w:t xml:space="preserve">Реалізація проєкту «Реконструкція </w:t>
      </w:r>
      <w:r w:rsidRPr="00DF380B">
        <w:rPr>
          <w:rFonts w:ascii="Times New Roman" w:hAnsi="Times New Roman" w:cs="Times New Roman"/>
          <w:bCs/>
          <w:sz w:val="28"/>
          <w:szCs w:val="28"/>
        </w:rPr>
        <w:t xml:space="preserve">автомобільного пункту пропуску </w:t>
      </w:r>
      <w:r w:rsidRPr="00DF380B">
        <w:rPr>
          <w:rFonts w:ascii="Times New Roman" w:hAnsi="Times New Roman" w:cs="Times New Roman"/>
          <w:sz w:val="28"/>
          <w:szCs w:val="28"/>
        </w:rPr>
        <w:t>«</w:t>
      </w:r>
      <w:r w:rsidRPr="00DF380B">
        <w:rPr>
          <w:rFonts w:ascii="Times New Roman" w:hAnsi="Times New Roman" w:cs="Times New Roman"/>
          <w:bCs/>
          <w:sz w:val="28"/>
          <w:szCs w:val="28"/>
        </w:rPr>
        <w:t xml:space="preserve">Красноїльськ» Чернівецька область» розпочалася у 2015 році, але роботи не були завершені, договір з підрядною організацією «Холдингова компанія «Енергомонтажвентиляція» (договір № 122 від 10.07.2015) було розірвано. Відповідно до судового рішення </w:t>
      </w:r>
      <w:r w:rsidR="00223C8C" w:rsidRPr="00DF380B">
        <w:rPr>
          <w:rFonts w:ascii="Times New Roman" w:hAnsi="Times New Roman" w:cs="Times New Roman"/>
          <w:bCs/>
          <w:sz w:val="28"/>
          <w:szCs w:val="28"/>
        </w:rPr>
        <w:t>в</w:t>
      </w:r>
      <w:r w:rsidRPr="00DF380B">
        <w:rPr>
          <w:rFonts w:ascii="Times New Roman" w:hAnsi="Times New Roman" w:cs="Times New Roman"/>
          <w:bCs/>
          <w:sz w:val="28"/>
          <w:szCs w:val="28"/>
        </w:rPr>
        <w:t>артість виконаних будівельних робіт за станом на 01.01.2020 року становила 16 460,8  тис. грн. Наразі під час передання об’єкту незавершеного будівництва від Державної фіскальної служби до Держмитслужби в результаті обстеження виконаних робіт вартість об’єкту зменшилася до 14 521,7 тис. грн.</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 xml:space="preserve">У 2021 році проведено обстеження технічного стану незавершених будівництвом будівель і споруд та відкориговано проєктну документацію. </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 xml:space="preserve">У червні 2021 року отримано позитивний Експертний висновок щодо відкоригованого проєкту, відповідно якого загальна вартість об’єкту складає 126 972,343 тис. грн, в тому числі вартість виконаних </w:t>
      </w:r>
      <w:r w:rsidR="00223C8C" w:rsidRPr="00DF380B">
        <w:rPr>
          <w:rFonts w:ascii="Times New Roman" w:hAnsi="Times New Roman" w:cs="Times New Roman"/>
          <w:sz w:val="28"/>
          <w:szCs w:val="28"/>
        </w:rPr>
        <w:t>проєктних</w:t>
      </w:r>
      <w:r w:rsidRPr="00DF380B">
        <w:rPr>
          <w:rFonts w:ascii="Times New Roman" w:hAnsi="Times New Roman" w:cs="Times New Roman"/>
          <w:sz w:val="28"/>
          <w:szCs w:val="28"/>
        </w:rPr>
        <w:t xml:space="preserve"> та будівельних робіт 17 035,364 тис. гривень. </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lastRenderedPageBreak/>
        <w:t>15.06.2021 оприлюднено тендер на закупівлю робіт з будівництва та технічного нагляду.</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01.07.2021 відбувся аукціон за тендером «Реконструкція автомобільного пункту пропуску «Красноїльськ» (коригування)» за адресою: смт. Красноїльськ, Сторожинецький район, Чернівецька область ДСТУ Б.Д.1.1-1:2013 код ДК 021:2015 45200000-9 (Роботи, пов’язані з об’єктами завершеного чи незавершеного будівництва та об’єктів цивільного будівництва)</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12.07.2021</w:t>
      </w:r>
      <w:r w:rsidR="00223C8C" w:rsidRPr="00DF380B">
        <w:rPr>
          <w:rFonts w:ascii="Times New Roman" w:hAnsi="Times New Roman" w:cs="Times New Roman"/>
          <w:sz w:val="28"/>
          <w:szCs w:val="28"/>
        </w:rPr>
        <w:t xml:space="preserve"> </w:t>
      </w:r>
      <w:r w:rsidRPr="00DF380B">
        <w:rPr>
          <w:rFonts w:ascii="Times New Roman" w:hAnsi="Times New Roman" w:cs="Times New Roman"/>
          <w:sz w:val="28"/>
          <w:szCs w:val="28"/>
        </w:rPr>
        <w:t>р. за зазначеним тендером було визнано переможцем ТОВ «Агро Констракшн». Між ТОВ «Агро Констракшн» та Державною митною службою України був укладений договір від 27.07.2021 № 22 на суму 104 980,0 тис. грн (відповідно до договору термін завершення робіт з реконструкції листопад 2022 року).</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Крім того підписано договори на здійснення технічного (договір з ФОП Усик Павло Сергійович від 03.08.2022 № 24 на суму 1 245,998 тис. грн) та авторського (договір з ПП «Проєкт-центр» від 13.09.2022 № 34 на суму 198,921 тис. грн) наглядів. 19.10.2021 – отримано дозвіл на здійснення будівельних робіт.</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Загальна вартість робіт за об’єктом згідно з укладеними договорами становила 106 424,919 тис грн.</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 xml:space="preserve">У 2021 році підрядниками виконано підготовчих та будівельних робіт на загальну суму 70 323,590 тис. грн, враховуючи раніше виконані роботи. Станом на 01.01.2022 загальна вартість виконаних робіт за об’єктом становить 87 358,953 тис. грн (70% загального обсягу робіт), з яких </w:t>
      </w:r>
      <w:r w:rsidR="00223C8C" w:rsidRPr="00DF380B">
        <w:rPr>
          <w:rFonts w:ascii="Times New Roman" w:hAnsi="Times New Roman" w:cs="Times New Roman"/>
          <w:sz w:val="28"/>
          <w:szCs w:val="28"/>
        </w:rPr>
        <w:t>с</w:t>
      </w:r>
      <w:r w:rsidRPr="00DF380B">
        <w:rPr>
          <w:rFonts w:ascii="Times New Roman" w:hAnsi="Times New Roman" w:cs="Times New Roman"/>
          <w:sz w:val="28"/>
          <w:szCs w:val="28"/>
        </w:rPr>
        <w:t>плачено 83 868,033 тис. грн, (кредиторська заборгованість 3 490,921, тис. грн).</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З метою завершення робіт в пункті пропуску «</w:t>
      </w:r>
      <w:r w:rsidR="00223C8C" w:rsidRPr="00DF380B">
        <w:rPr>
          <w:rFonts w:ascii="Times New Roman" w:hAnsi="Times New Roman" w:cs="Times New Roman"/>
          <w:sz w:val="28"/>
          <w:szCs w:val="28"/>
        </w:rPr>
        <w:t>Красноїльськ</w:t>
      </w:r>
      <w:r w:rsidRPr="00DF380B">
        <w:rPr>
          <w:rFonts w:ascii="Times New Roman" w:hAnsi="Times New Roman" w:cs="Times New Roman"/>
          <w:sz w:val="28"/>
          <w:szCs w:val="28"/>
        </w:rPr>
        <w:t xml:space="preserve">» та введення об’єкту експлуатацію у жовтні 2022 року для врахування додаткових робіт, що виникли в період виконання будівельних робіт та не були враховані проєктною документацією було </w:t>
      </w:r>
      <w:r w:rsidR="00525E3A" w:rsidRPr="00DF380B">
        <w:rPr>
          <w:rFonts w:ascii="Times New Roman" w:hAnsi="Times New Roman" w:cs="Times New Roman"/>
          <w:sz w:val="28"/>
          <w:szCs w:val="28"/>
        </w:rPr>
        <w:t>здійснено</w:t>
      </w:r>
      <w:r w:rsidRPr="00DF380B">
        <w:rPr>
          <w:rFonts w:ascii="Times New Roman" w:hAnsi="Times New Roman" w:cs="Times New Roman"/>
          <w:sz w:val="28"/>
          <w:szCs w:val="28"/>
        </w:rPr>
        <w:t xml:space="preserve"> коригування проєктної документації та проведено експертизу кошторисної документації проєкту.</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Відповідно до Експертного звіту № 26/2156-09/22 від 12 грудня 2022 року наказом Держмитслужби від 12.12.2022 № 143-АГ затверджено загальну вартість проєкту у сумі 134 881,324 тис. грн, з яких на дату проведення коригування виконано робіт на суму 87 358,953 тис. грн</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З метою завершення реконструкції пунктів пропуску «</w:t>
      </w:r>
      <w:r w:rsidR="004E5F30" w:rsidRPr="00DF380B">
        <w:rPr>
          <w:rFonts w:ascii="Times New Roman" w:hAnsi="Times New Roman" w:cs="Times New Roman"/>
          <w:sz w:val="28"/>
          <w:szCs w:val="28"/>
        </w:rPr>
        <w:t>Красноїльськ</w:t>
      </w:r>
      <w:r w:rsidRPr="00DF380B">
        <w:rPr>
          <w:rFonts w:ascii="Times New Roman" w:hAnsi="Times New Roman" w:cs="Times New Roman"/>
          <w:sz w:val="28"/>
          <w:szCs w:val="28"/>
        </w:rPr>
        <w:t xml:space="preserve">» і «Дяківці» постановою Кабінету Міністрів України від 02 серпня 2022 року </w:t>
      </w:r>
      <w:r w:rsidR="004E5F30" w:rsidRPr="00DF380B">
        <w:rPr>
          <w:rFonts w:ascii="Times New Roman" w:hAnsi="Times New Roman" w:cs="Times New Roman"/>
          <w:sz w:val="28"/>
          <w:szCs w:val="28"/>
        </w:rPr>
        <w:br/>
      </w:r>
      <w:r w:rsidRPr="00DF380B">
        <w:rPr>
          <w:rFonts w:ascii="Times New Roman" w:hAnsi="Times New Roman" w:cs="Times New Roman"/>
          <w:sz w:val="28"/>
          <w:szCs w:val="28"/>
        </w:rPr>
        <w:t>№ 917 «Про внесення змін до постанови Кабінету Міністрів України від 03 березня 2022 року № 193» Держмитслужбі виділено 11,5 млн грн, з яких на реконструкцію пункту пропуску «</w:t>
      </w:r>
      <w:r w:rsidR="004E5F30" w:rsidRPr="00DF380B">
        <w:rPr>
          <w:rFonts w:ascii="Times New Roman" w:hAnsi="Times New Roman" w:cs="Times New Roman"/>
          <w:sz w:val="28"/>
          <w:szCs w:val="28"/>
        </w:rPr>
        <w:t>Красноїльськ</w:t>
      </w:r>
      <w:r w:rsidRPr="00DF380B">
        <w:rPr>
          <w:rFonts w:ascii="Times New Roman" w:hAnsi="Times New Roman" w:cs="Times New Roman"/>
          <w:sz w:val="28"/>
          <w:szCs w:val="28"/>
        </w:rPr>
        <w:t>» було передбачено 34 867,3 тис. грн.</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За ці кошти у 2022 році Держмитслужбою завершено будівельні роботи в пункті пропуску «</w:t>
      </w:r>
      <w:r w:rsidR="004E5F30" w:rsidRPr="00DF380B">
        <w:rPr>
          <w:rFonts w:ascii="Times New Roman" w:hAnsi="Times New Roman" w:cs="Times New Roman"/>
          <w:sz w:val="28"/>
          <w:szCs w:val="28"/>
        </w:rPr>
        <w:t>Красноїльськ</w:t>
      </w:r>
      <w:r w:rsidRPr="00DF380B">
        <w:rPr>
          <w:rFonts w:ascii="Times New Roman" w:hAnsi="Times New Roman" w:cs="Times New Roman"/>
          <w:sz w:val="28"/>
          <w:szCs w:val="28"/>
        </w:rPr>
        <w:t xml:space="preserve">». 8 листопада 2022 року пункт пропуску відкритий для міжнародного сполучення для пропуску пасажирського та  порожнього вантажного автотранспорту. Було виконано будівельних і інших (коригування проєкту, авторський і технічний нагляд) робіт на загальну суму 34 490,776 тис. грн, з яких </w:t>
      </w:r>
      <w:r w:rsidR="004E5F30" w:rsidRPr="00DF380B">
        <w:rPr>
          <w:rFonts w:ascii="Times New Roman" w:hAnsi="Times New Roman" w:cs="Times New Roman"/>
          <w:sz w:val="28"/>
          <w:szCs w:val="28"/>
        </w:rPr>
        <w:t>с</w:t>
      </w:r>
      <w:r w:rsidRPr="00DF380B">
        <w:rPr>
          <w:rFonts w:ascii="Times New Roman" w:hAnsi="Times New Roman" w:cs="Times New Roman"/>
          <w:sz w:val="28"/>
          <w:szCs w:val="28"/>
        </w:rPr>
        <w:t>плачено 32 833, 616 тис. грн (кредиторська заборгованість 1 657,160 тис. грн)</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lastRenderedPageBreak/>
        <w:t>Загальна кредиторська заборгованість станом на 01.01.2023 складає 5 148,081 тис. грн,</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На сьогодні залишаються неоплаченими додаткові роботи, що виникли у період будівництва у сумі 4 909,13 тис грн, оплата яких дасть можливість ввести об’єкт в експлуатацію і оплатити кредиторську заборгованість.</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У грудні 2023 року на об’єкті Комісією з питань підтвердження виконання будівельних робіт з будівництва об’єкту: «Реконструкція автомобільного пункту пропуску «Красноїльськ» (коригування) за адресою: смт. Красноїльськ, Сторожинецький район, Чернівецька область, ДСТУ Б.Д. 1.1-:2013 код ДК 021:2015 45200000-9, яка діяла на підставі наказу Держмитслужби від 27.12.2023 № 204-АГ під час візуального огляду об’єкту виявлено зауваження та недоліки, які відносяться до попередньо виконаних робіт, що потребують виправлення та завершення (акт комісії додається).</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 xml:space="preserve">Відповідно до розпорядження Кабінету Міністрів України від 24 травня 2024 року № 462-р «Про перерозподіл деяких видатків державного бюджету, передбачених Міністерству фінансів України» для завершення будівельних робіт в пункті пропуску, погашення кредиторської заборгованості та введення об’єкту в експлуатацію передбачено 10 237,7 млн грн.  </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 xml:space="preserve">Враховуючи терміни будівництва (9 років), неодноразове коригування проєктної документації, неодноразову зміну підрядної організації, з метою введення об’єкту в експлуатацію та визначення вартості окремих інвентарних одиниць об’єкту для їх бухгалтерського обліку, доцільно здійснити перевірку об'ємів виконаних будівельних робіт, відповідність закінченого будівництвом об’єкта проектній документації, вимогам державних стандартів, будівельних норм і правил, відповідність виконаних об’ємів робіт актам виконаних робіт. </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За допомогою перевірки об</w:t>
      </w:r>
      <w:r w:rsidR="004E5F30" w:rsidRPr="00DF380B">
        <w:rPr>
          <w:rFonts w:ascii="Times New Roman" w:hAnsi="Times New Roman" w:cs="Times New Roman"/>
          <w:sz w:val="28"/>
          <w:szCs w:val="28"/>
        </w:rPr>
        <w:t>’</w:t>
      </w:r>
      <w:r w:rsidRPr="00DF380B">
        <w:rPr>
          <w:rFonts w:ascii="Times New Roman" w:hAnsi="Times New Roman" w:cs="Times New Roman"/>
          <w:sz w:val="28"/>
          <w:szCs w:val="28"/>
        </w:rPr>
        <w:t>ємів робіт можливо встановити наявність чи відсутність таких видів порушень:</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фактичне невиконання окремих видів робіт, виконане з відступом від проекту;</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недоробки, тобто незавершений характер окремих етапів робіт, якщо вони вже прийняті за актом як виконані;</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виконання робіт в меншому обсязі, ніж це зазначено в кошторисі, акті прийняття;</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включення в акти прийняття раніше оплачених робіт, подвійна оплата робіт чи оплата обладнання, ціна якого вже включена у вартість монтажних робіт;</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врахування вартості робіт, за цінами періоду їх виконання, а не за цінами, що діяли в період договірного терміну будівництва.</w:t>
      </w:r>
    </w:p>
    <w:p w:rsidR="0036336F" w:rsidRPr="00DF380B" w:rsidRDefault="0036336F"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 xml:space="preserve">Відповідно до постанови Кабінету Міністрів України від 23 травня 2011 року № 554 «Деякі питання професійної атестації виконавців окремих видів робіт (послуг), пов'язаних із створенням об'єктів архітектури» експертиза та обстеження у будівництві відноситься до перелік видів робіт (послуг), пов'язаних із створенням об'єктів архітектури, виконавці яких проходять професійну атестацію. Враховуючи що у посадових осіб Державної митної служби України відсутні відповідні сертифікати, існує необхідність залучення сторонніх спеціалістів. </w:t>
      </w:r>
    </w:p>
    <w:p w:rsidR="0036336F" w:rsidRPr="00DF380B" w:rsidRDefault="0036336F" w:rsidP="00DF380B">
      <w:pPr>
        <w:pStyle w:val="Default"/>
        <w:ind w:firstLine="567"/>
        <w:jc w:val="both"/>
        <w:rPr>
          <w:sz w:val="28"/>
          <w:szCs w:val="16"/>
        </w:rPr>
      </w:pPr>
      <w:r w:rsidRPr="00DF380B">
        <w:rPr>
          <w:sz w:val="28"/>
          <w:szCs w:val="28"/>
        </w:rPr>
        <w:lastRenderedPageBreak/>
        <w:t>Виходячи з наведеного, з метою реалізації бюджетної програми за КПКВ 3506010 «Керівництво та управління у сфері митної політики</w:t>
      </w:r>
      <w:r w:rsidRPr="0063428E">
        <w:rPr>
          <w:sz w:val="28"/>
          <w:szCs w:val="28"/>
        </w:rPr>
        <w:t xml:space="preserve">» необхідно провести закупівлю послуг з </w:t>
      </w:r>
      <w:r w:rsidR="005B3753" w:rsidRPr="0063428E">
        <w:rPr>
          <w:sz w:val="28"/>
          <w:szCs w:val="28"/>
        </w:rPr>
        <w:t>оцінювання обсягів робіт</w:t>
      </w:r>
      <w:r w:rsidRPr="0063428E">
        <w:rPr>
          <w:sz w:val="28"/>
          <w:szCs w:val="28"/>
        </w:rPr>
        <w:t xml:space="preserve"> (</w:t>
      </w:r>
      <w:r w:rsidR="00E27D80" w:rsidRPr="0063428E">
        <w:rPr>
          <w:sz w:val="28"/>
          <w:szCs w:val="28"/>
        </w:rPr>
        <w:t>технічн</w:t>
      </w:r>
      <w:r w:rsidR="005B3753" w:rsidRPr="0063428E">
        <w:rPr>
          <w:sz w:val="28"/>
          <w:szCs w:val="28"/>
        </w:rPr>
        <w:t>е</w:t>
      </w:r>
      <w:r w:rsidR="00E27D80" w:rsidRPr="0063428E">
        <w:rPr>
          <w:sz w:val="28"/>
          <w:szCs w:val="28"/>
        </w:rPr>
        <w:t xml:space="preserve"> о</w:t>
      </w:r>
      <w:r w:rsidR="00E27D80">
        <w:rPr>
          <w:sz w:val="28"/>
          <w:szCs w:val="28"/>
        </w:rPr>
        <w:t>бстеження та</w:t>
      </w:r>
      <w:r w:rsidR="000C3885" w:rsidRPr="000C3885">
        <w:rPr>
          <w:sz w:val="28"/>
          <w:szCs w:val="28"/>
        </w:rPr>
        <w:t xml:space="preserve"> визначення і підтвердження виконаних будівельно-монтажних робіт на об’єкті: «Реконструкція автомобільного пункту пропуску «Красноїльськ» Чернівецької області (коригування)» за адресою: Чернівецька область, Сторожинецький район, смт. Красноїльськ, вул. Дружби, 301</w:t>
      </w:r>
      <w:r w:rsidRPr="00DF380B">
        <w:rPr>
          <w:sz w:val="28"/>
          <w:szCs w:val="28"/>
        </w:rPr>
        <w:t xml:space="preserve">) </w:t>
      </w:r>
      <w:r w:rsidRPr="00DF380B">
        <w:rPr>
          <w:rFonts w:eastAsiaTheme="minorHAnsi"/>
          <w:sz w:val="28"/>
          <w:szCs w:val="28"/>
          <w:lang w:eastAsia="en-US"/>
        </w:rPr>
        <w:t xml:space="preserve">Код ДК </w:t>
      </w:r>
      <w:r w:rsidR="005B3753" w:rsidRPr="005B3753">
        <w:rPr>
          <w:rFonts w:eastAsiaTheme="minorHAnsi"/>
          <w:sz w:val="28"/>
          <w:szCs w:val="28"/>
          <w:lang w:eastAsia="en-US"/>
        </w:rPr>
        <w:t>021:2015 – 7132</w:t>
      </w:r>
      <w:r w:rsidR="00DD576C">
        <w:rPr>
          <w:rFonts w:eastAsiaTheme="minorHAnsi"/>
          <w:sz w:val="28"/>
          <w:szCs w:val="28"/>
          <w:lang w:eastAsia="en-US"/>
        </w:rPr>
        <w:t>0</w:t>
      </w:r>
      <w:r w:rsidR="005B3753" w:rsidRPr="005B3753">
        <w:rPr>
          <w:rFonts w:eastAsiaTheme="minorHAnsi"/>
          <w:sz w:val="28"/>
          <w:szCs w:val="28"/>
          <w:lang w:eastAsia="en-US"/>
        </w:rPr>
        <w:t>000-</w:t>
      </w:r>
      <w:r w:rsidR="00DD576C">
        <w:rPr>
          <w:rFonts w:eastAsiaTheme="minorHAnsi"/>
          <w:sz w:val="28"/>
          <w:szCs w:val="28"/>
          <w:lang w:eastAsia="en-US"/>
        </w:rPr>
        <w:t>7</w:t>
      </w:r>
      <w:r w:rsidR="005B3753" w:rsidRPr="005B3753">
        <w:rPr>
          <w:rFonts w:eastAsiaTheme="minorHAnsi"/>
          <w:sz w:val="28"/>
          <w:szCs w:val="28"/>
          <w:lang w:eastAsia="en-US"/>
        </w:rPr>
        <w:t xml:space="preserve"> </w:t>
      </w:r>
      <w:r w:rsidRPr="00DF380B">
        <w:rPr>
          <w:sz w:val="28"/>
          <w:szCs w:val="28"/>
        </w:rPr>
        <w:t xml:space="preserve"> – </w:t>
      </w:r>
      <w:r w:rsidR="005B3753" w:rsidRPr="005B3753">
        <w:rPr>
          <w:sz w:val="28"/>
          <w:szCs w:val="28"/>
        </w:rPr>
        <w:t xml:space="preserve">Послуги з </w:t>
      </w:r>
      <w:r w:rsidR="00DD576C">
        <w:rPr>
          <w:sz w:val="28"/>
          <w:szCs w:val="28"/>
        </w:rPr>
        <w:t>інженерного проектування</w:t>
      </w:r>
      <w:r w:rsidR="005B3753">
        <w:rPr>
          <w:sz w:val="28"/>
          <w:szCs w:val="28"/>
        </w:rPr>
        <w:t>,</w:t>
      </w:r>
      <w:r w:rsidRPr="00DF380B">
        <w:rPr>
          <w:sz w:val="28"/>
          <w:szCs w:val="28"/>
        </w:rPr>
        <w:t xml:space="preserve"> </w:t>
      </w:r>
      <w:r w:rsidRPr="00DF380B">
        <w:rPr>
          <w:rFonts w:eastAsiaTheme="minorHAnsi"/>
          <w:sz w:val="28"/>
          <w:szCs w:val="28"/>
          <w:lang w:eastAsia="en-US"/>
        </w:rPr>
        <w:t xml:space="preserve">очікуваною вартістю  </w:t>
      </w:r>
      <w:r w:rsidRPr="00DF380B">
        <w:rPr>
          <w:sz w:val="28"/>
          <w:szCs w:val="28"/>
        </w:rPr>
        <w:t>640 000 грн. за процедурою відкриті торги з особливостями.</w:t>
      </w:r>
    </w:p>
    <w:p w:rsidR="00AB02B6" w:rsidRPr="00DF380B" w:rsidRDefault="00AB02B6" w:rsidP="00DF380B">
      <w:pPr>
        <w:pStyle w:val="a"/>
        <w:keepNext w:val="0"/>
        <w:widowControl w:val="0"/>
        <w:numPr>
          <w:ilvl w:val="0"/>
          <w:numId w:val="0"/>
        </w:numPr>
        <w:spacing w:before="0" w:after="0"/>
        <w:ind w:firstLine="567"/>
        <w:jc w:val="both"/>
        <w:rPr>
          <w:b w:val="0"/>
          <w:szCs w:val="28"/>
        </w:rPr>
      </w:pPr>
      <w:r w:rsidRPr="00DF380B">
        <w:rPr>
          <w:b w:val="0"/>
          <w:szCs w:val="28"/>
          <w:u w:val="single"/>
        </w:rPr>
        <w:t>Вид (товари/роботи/послуги)</w:t>
      </w:r>
      <w:r w:rsidR="0048107F" w:rsidRPr="00DF380B">
        <w:rPr>
          <w:b w:val="0"/>
          <w:szCs w:val="28"/>
        </w:rPr>
        <w:t xml:space="preserve">: </w:t>
      </w:r>
      <w:r w:rsidR="0036336F" w:rsidRPr="00DF380B">
        <w:rPr>
          <w:b w:val="0"/>
          <w:szCs w:val="28"/>
        </w:rPr>
        <w:t>Послуги</w:t>
      </w:r>
      <w:r w:rsidRPr="00DF380B">
        <w:rPr>
          <w:b w:val="0"/>
          <w:szCs w:val="28"/>
        </w:rPr>
        <w:t>.</w:t>
      </w:r>
    </w:p>
    <w:p w:rsidR="0048107F" w:rsidRPr="00DF380B" w:rsidRDefault="0048107F" w:rsidP="00DF380B">
      <w:pPr>
        <w:pStyle w:val="a"/>
        <w:keepNext w:val="0"/>
        <w:widowControl w:val="0"/>
        <w:numPr>
          <w:ilvl w:val="0"/>
          <w:numId w:val="0"/>
        </w:numPr>
        <w:spacing w:before="0" w:after="0"/>
        <w:ind w:firstLine="567"/>
        <w:jc w:val="both"/>
        <w:rPr>
          <w:b w:val="0"/>
          <w:szCs w:val="28"/>
        </w:rPr>
      </w:pPr>
    </w:p>
    <w:p w:rsidR="0038133E" w:rsidRPr="00DF380B" w:rsidRDefault="0038133E" w:rsidP="00DF380B">
      <w:pPr>
        <w:pStyle w:val="a5"/>
        <w:numPr>
          <w:ilvl w:val="0"/>
          <w:numId w:val="10"/>
        </w:numPr>
        <w:spacing w:after="0" w:line="240" w:lineRule="auto"/>
        <w:ind w:left="0" w:firstLine="567"/>
        <w:jc w:val="both"/>
        <w:rPr>
          <w:rFonts w:ascii="Times New Roman" w:hAnsi="Times New Roman" w:cs="Times New Roman"/>
          <w:sz w:val="28"/>
          <w:szCs w:val="28"/>
        </w:rPr>
      </w:pPr>
      <w:r w:rsidRPr="00DF380B">
        <w:rPr>
          <w:rFonts w:ascii="Times New Roman" w:hAnsi="Times New Roman" w:cs="Times New Roman"/>
          <w:sz w:val="28"/>
          <w:szCs w:val="28"/>
          <w:u w:val="single"/>
        </w:rPr>
        <w:t>Обґрунтування обсягів закупівлі:</w:t>
      </w:r>
    </w:p>
    <w:p w:rsidR="0036336F" w:rsidRPr="00DF380B" w:rsidRDefault="0036336F" w:rsidP="00DF380B">
      <w:pPr>
        <w:pStyle w:val="a"/>
        <w:keepNext w:val="0"/>
        <w:widowControl w:val="0"/>
        <w:numPr>
          <w:ilvl w:val="0"/>
          <w:numId w:val="0"/>
        </w:numPr>
        <w:spacing w:before="0" w:after="0"/>
        <w:ind w:firstLine="567"/>
        <w:jc w:val="both"/>
        <w:rPr>
          <w:szCs w:val="28"/>
        </w:rPr>
      </w:pPr>
      <w:r w:rsidRPr="00DF380B">
        <w:rPr>
          <w:b w:val="0"/>
          <w:szCs w:val="28"/>
        </w:rPr>
        <w:t>Обсяг послуг, що пропонуються до закупівлі, формувалась на підставі потреби</w:t>
      </w:r>
      <w:r w:rsidR="008F4B1B" w:rsidRPr="00DF380B">
        <w:rPr>
          <w:b w:val="0"/>
          <w:szCs w:val="28"/>
        </w:rPr>
        <w:t xml:space="preserve"> в фактичному</w:t>
      </w:r>
      <w:r w:rsidRPr="00DF380B">
        <w:rPr>
          <w:b w:val="0"/>
          <w:szCs w:val="28"/>
        </w:rPr>
        <w:t xml:space="preserve"> </w:t>
      </w:r>
      <w:r w:rsidR="008F4B1B" w:rsidRPr="00DF380B">
        <w:rPr>
          <w:szCs w:val="28"/>
        </w:rPr>
        <w:t>визначенні і підтвердженні виконаних будівельно-монтажних робіт за одним будівельним об’єктом</w:t>
      </w:r>
      <w:r w:rsidRPr="00DF380B">
        <w:rPr>
          <w:b w:val="0"/>
          <w:szCs w:val="28"/>
        </w:rPr>
        <w:t xml:space="preserve">, </w:t>
      </w:r>
      <w:r w:rsidR="008F4B1B" w:rsidRPr="00DF380B">
        <w:rPr>
          <w:b w:val="0"/>
          <w:szCs w:val="28"/>
        </w:rPr>
        <w:t>та</w:t>
      </w:r>
      <w:r w:rsidRPr="00DF380B">
        <w:rPr>
          <w:b w:val="0"/>
          <w:szCs w:val="28"/>
        </w:rPr>
        <w:t xml:space="preserve"> складає</w:t>
      </w:r>
      <w:r w:rsidR="008F4B1B" w:rsidRPr="00DF380B">
        <w:rPr>
          <w:b w:val="0"/>
          <w:szCs w:val="28"/>
        </w:rPr>
        <w:t xml:space="preserve"> 1 послугу очікуваною вартістю</w:t>
      </w:r>
      <w:r w:rsidRPr="00DF380B">
        <w:rPr>
          <w:b w:val="0"/>
          <w:szCs w:val="28"/>
        </w:rPr>
        <w:t xml:space="preserve"> 640 000 грн.</w:t>
      </w:r>
    </w:p>
    <w:p w:rsidR="00B47AC5" w:rsidRPr="00DF380B" w:rsidRDefault="00B47AC5" w:rsidP="00DF380B">
      <w:pPr>
        <w:pStyle w:val="a5"/>
        <w:spacing w:after="0" w:line="240" w:lineRule="auto"/>
        <w:ind w:left="0" w:firstLine="567"/>
        <w:jc w:val="both"/>
        <w:rPr>
          <w:rFonts w:ascii="Times New Roman" w:hAnsi="Times New Roman" w:cs="Times New Roman"/>
          <w:sz w:val="28"/>
          <w:szCs w:val="28"/>
        </w:rPr>
      </w:pPr>
    </w:p>
    <w:p w:rsidR="006D447D" w:rsidRPr="00DF380B" w:rsidRDefault="006D447D" w:rsidP="00DF380B">
      <w:pPr>
        <w:pStyle w:val="a5"/>
        <w:numPr>
          <w:ilvl w:val="0"/>
          <w:numId w:val="10"/>
        </w:numPr>
        <w:spacing w:after="0" w:line="240" w:lineRule="auto"/>
        <w:ind w:left="0" w:firstLine="567"/>
        <w:jc w:val="both"/>
        <w:rPr>
          <w:rFonts w:ascii="Times New Roman" w:hAnsi="Times New Roman" w:cs="Times New Roman"/>
          <w:sz w:val="28"/>
          <w:szCs w:val="28"/>
        </w:rPr>
      </w:pPr>
      <w:r w:rsidRPr="00DF380B">
        <w:rPr>
          <w:rFonts w:ascii="Times New Roman" w:hAnsi="Times New Roman" w:cs="Times New Roman"/>
          <w:sz w:val="28"/>
          <w:szCs w:val="28"/>
          <w:u w:val="single"/>
        </w:rPr>
        <w:t>Обґрунтування технічних та якісних характеристик закупівлі:</w:t>
      </w:r>
    </w:p>
    <w:p w:rsidR="00FF5508" w:rsidRPr="00DF380B" w:rsidRDefault="00FF5508" w:rsidP="00DF380B">
      <w:pPr>
        <w:spacing w:after="0" w:line="240" w:lineRule="auto"/>
        <w:ind w:firstLine="567"/>
        <w:jc w:val="both"/>
        <w:rPr>
          <w:rFonts w:ascii="Times New Roman" w:hAnsi="Times New Roman" w:cs="Times New Roman"/>
          <w:sz w:val="28"/>
          <w:szCs w:val="28"/>
        </w:rPr>
      </w:pPr>
      <w:r w:rsidRPr="00DF380B">
        <w:rPr>
          <w:rFonts w:ascii="Times New Roman" w:hAnsi="Times New Roman" w:cs="Times New Roman"/>
          <w:sz w:val="28"/>
          <w:szCs w:val="28"/>
        </w:rPr>
        <w:t>Т</w:t>
      </w:r>
      <w:r w:rsidR="006D447D" w:rsidRPr="00DF380B">
        <w:rPr>
          <w:rFonts w:ascii="Times New Roman" w:hAnsi="Times New Roman" w:cs="Times New Roman"/>
          <w:sz w:val="28"/>
          <w:szCs w:val="28"/>
        </w:rPr>
        <w:t>ехнічн</w:t>
      </w:r>
      <w:r w:rsidRPr="00DF380B">
        <w:rPr>
          <w:rFonts w:ascii="Times New Roman" w:hAnsi="Times New Roman" w:cs="Times New Roman"/>
          <w:sz w:val="28"/>
          <w:szCs w:val="28"/>
        </w:rPr>
        <w:t>і</w:t>
      </w:r>
      <w:r w:rsidR="006D447D" w:rsidRPr="00DF380B">
        <w:rPr>
          <w:rFonts w:ascii="Times New Roman" w:hAnsi="Times New Roman" w:cs="Times New Roman"/>
          <w:sz w:val="28"/>
          <w:szCs w:val="28"/>
        </w:rPr>
        <w:t xml:space="preserve"> та якісн</w:t>
      </w:r>
      <w:r w:rsidRPr="00DF380B">
        <w:rPr>
          <w:rFonts w:ascii="Times New Roman" w:hAnsi="Times New Roman" w:cs="Times New Roman"/>
          <w:sz w:val="28"/>
          <w:szCs w:val="28"/>
        </w:rPr>
        <w:t>і</w:t>
      </w:r>
      <w:r w:rsidR="006D447D" w:rsidRPr="00DF380B">
        <w:rPr>
          <w:rFonts w:ascii="Times New Roman" w:hAnsi="Times New Roman" w:cs="Times New Roman"/>
          <w:sz w:val="28"/>
          <w:szCs w:val="28"/>
        </w:rPr>
        <w:t xml:space="preserve"> характеристик</w:t>
      </w:r>
      <w:r w:rsidRPr="00DF380B">
        <w:rPr>
          <w:rFonts w:ascii="Times New Roman" w:hAnsi="Times New Roman" w:cs="Times New Roman"/>
          <w:sz w:val="28"/>
          <w:szCs w:val="28"/>
        </w:rPr>
        <w:t>и</w:t>
      </w:r>
      <w:r w:rsidR="006D447D" w:rsidRPr="00DF380B">
        <w:rPr>
          <w:rFonts w:ascii="Times New Roman" w:hAnsi="Times New Roman" w:cs="Times New Roman"/>
          <w:sz w:val="28"/>
          <w:szCs w:val="28"/>
        </w:rPr>
        <w:t xml:space="preserve"> закупівлі здійснюються відповідно </w:t>
      </w:r>
      <w:r w:rsidR="007E2079" w:rsidRPr="00DF380B">
        <w:rPr>
          <w:rFonts w:ascii="Times New Roman" w:hAnsi="Times New Roman" w:cs="Times New Roman"/>
          <w:sz w:val="28"/>
          <w:szCs w:val="28"/>
        </w:rPr>
        <w:t>до вимог</w:t>
      </w:r>
      <w:r w:rsidR="00B81F27" w:rsidRPr="00DF380B">
        <w:rPr>
          <w:rFonts w:ascii="Times New Roman" w:hAnsi="Times New Roman" w:cs="Times New Roman"/>
          <w:b/>
          <w:sz w:val="28"/>
          <w:szCs w:val="28"/>
        </w:rPr>
        <w:t xml:space="preserve"> </w:t>
      </w:r>
      <w:r w:rsidR="00B81F27" w:rsidRPr="00DF380B">
        <w:rPr>
          <w:rFonts w:ascii="Times New Roman" w:hAnsi="Times New Roman" w:cs="Times New Roman"/>
          <w:sz w:val="28"/>
          <w:szCs w:val="28"/>
        </w:rPr>
        <w:t>Закону України «Про регулювання містобудівної діяльності»</w:t>
      </w:r>
      <w:r w:rsidR="00697E62" w:rsidRPr="00DF380B">
        <w:rPr>
          <w:rFonts w:ascii="Times New Roman" w:hAnsi="Times New Roman" w:cs="Times New Roman"/>
          <w:sz w:val="28"/>
          <w:szCs w:val="28"/>
        </w:rPr>
        <w:t xml:space="preserve"> та державних будівельних норм</w:t>
      </w:r>
      <w:bookmarkStart w:id="1" w:name="m_8664512161041221431__Hlk13059396"/>
      <w:r w:rsidRPr="00DF380B">
        <w:rPr>
          <w:rFonts w:ascii="Times New Roman" w:hAnsi="Times New Roman" w:cs="Times New Roman"/>
          <w:sz w:val="28"/>
          <w:szCs w:val="28"/>
          <w:lang w:eastAsia="uk-UA"/>
        </w:rPr>
        <w:t xml:space="preserve">, </w:t>
      </w:r>
      <w:bookmarkEnd w:id="1"/>
      <w:r w:rsidRPr="00DF380B">
        <w:rPr>
          <w:rFonts w:ascii="Times New Roman" w:hAnsi="Times New Roman" w:cs="Times New Roman"/>
          <w:sz w:val="28"/>
          <w:szCs w:val="28"/>
          <w:lang w:eastAsia="uk-UA"/>
        </w:rPr>
        <w:t>а також з</w:t>
      </w:r>
      <w:r w:rsidRPr="00DF380B">
        <w:rPr>
          <w:rFonts w:ascii="Times New Roman" w:hAnsi="Times New Roman" w:cs="Times New Roman"/>
          <w:sz w:val="28"/>
          <w:szCs w:val="28"/>
        </w:rPr>
        <w:t>агальних вимог до облаштування пунктів пропуску через державний кордон, затверджених постановою Кабінету Міністрів України від 17.08.2002 № 1142.</w:t>
      </w:r>
    </w:p>
    <w:p w:rsidR="00B47AC5" w:rsidRPr="00DF380B" w:rsidRDefault="00B47AC5" w:rsidP="00DF380B">
      <w:pPr>
        <w:spacing w:after="0" w:line="240" w:lineRule="auto"/>
        <w:ind w:firstLine="567"/>
        <w:jc w:val="both"/>
        <w:rPr>
          <w:rFonts w:ascii="Times New Roman" w:hAnsi="Times New Roman" w:cs="Times New Roman"/>
          <w:sz w:val="28"/>
          <w:szCs w:val="28"/>
        </w:rPr>
      </w:pPr>
    </w:p>
    <w:p w:rsidR="00683A49" w:rsidRPr="00DF380B" w:rsidRDefault="00683A49" w:rsidP="00DF380B">
      <w:pPr>
        <w:pStyle w:val="a5"/>
        <w:numPr>
          <w:ilvl w:val="0"/>
          <w:numId w:val="10"/>
        </w:numPr>
        <w:spacing w:after="0" w:line="240" w:lineRule="auto"/>
        <w:ind w:left="0" w:firstLine="567"/>
        <w:jc w:val="both"/>
        <w:rPr>
          <w:rFonts w:ascii="Times New Roman" w:hAnsi="Times New Roman" w:cs="Times New Roman"/>
          <w:sz w:val="28"/>
          <w:szCs w:val="28"/>
        </w:rPr>
      </w:pPr>
      <w:r w:rsidRPr="00DF380B">
        <w:rPr>
          <w:rFonts w:ascii="Times New Roman" w:hAnsi="Times New Roman" w:cs="Times New Roman"/>
          <w:sz w:val="28"/>
          <w:szCs w:val="28"/>
          <w:u w:val="single"/>
        </w:rPr>
        <w:t>Обґрунтування очікуваної вартості закупівлі:</w:t>
      </w:r>
      <w:r w:rsidRPr="00DF380B">
        <w:rPr>
          <w:rFonts w:ascii="Times New Roman" w:hAnsi="Times New Roman" w:cs="Times New Roman"/>
          <w:sz w:val="28"/>
          <w:szCs w:val="28"/>
        </w:rPr>
        <w:t xml:space="preserve"> </w:t>
      </w:r>
      <w:r w:rsidR="0036336F" w:rsidRPr="00DF380B">
        <w:rPr>
          <w:rFonts w:ascii="Times New Roman" w:hAnsi="Times New Roman" w:cs="Times New Roman"/>
          <w:sz w:val="28"/>
          <w:szCs w:val="28"/>
        </w:rPr>
        <w:t>640</w:t>
      </w:r>
      <w:r w:rsidR="00A90EF2" w:rsidRPr="00DF380B">
        <w:rPr>
          <w:rFonts w:ascii="Times New Roman" w:hAnsi="Times New Roman" w:cs="Times New Roman"/>
          <w:sz w:val="28"/>
          <w:szCs w:val="28"/>
          <w:lang w:val="en-US"/>
        </w:rPr>
        <w:t> </w:t>
      </w:r>
      <w:r w:rsidR="00A90EF2" w:rsidRPr="00DF380B">
        <w:rPr>
          <w:rFonts w:ascii="Times New Roman" w:hAnsi="Times New Roman" w:cs="Times New Roman"/>
          <w:sz w:val="28"/>
          <w:szCs w:val="28"/>
        </w:rPr>
        <w:t>000 грн</w:t>
      </w:r>
      <w:r w:rsidRPr="00DF380B">
        <w:rPr>
          <w:rFonts w:ascii="Times New Roman" w:hAnsi="Times New Roman" w:cs="Times New Roman"/>
          <w:sz w:val="28"/>
          <w:szCs w:val="28"/>
        </w:rPr>
        <w:t xml:space="preserve">. </w:t>
      </w:r>
    </w:p>
    <w:p w:rsidR="0036336F" w:rsidRPr="00DF380B" w:rsidRDefault="004C56B8" w:rsidP="00DF380B">
      <w:pPr>
        <w:pStyle w:val="a"/>
        <w:keepNext w:val="0"/>
        <w:widowControl w:val="0"/>
        <w:numPr>
          <w:ilvl w:val="0"/>
          <w:numId w:val="0"/>
        </w:numPr>
        <w:spacing w:before="0" w:after="0"/>
        <w:ind w:firstLine="567"/>
        <w:jc w:val="both"/>
        <w:rPr>
          <w:szCs w:val="28"/>
        </w:rPr>
      </w:pPr>
      <w:r w:rsidRPr="00DF380B">
        <w:rPr>
          <w:b w:val="0"/>
          <w:szCs w:val="28"/>
        </w:rPr>
        <w:t xml:space="preserve">Вартість робіт, що пропонуються до закупівлі, формувалась </w:t>
      </w:r>
      <w:r w:rsidR="0036336F" w:rsidRPr="00DF380B">
        <w:rPr>
          <w:b w:val="0"/>
          <w:szCs w:val="28"/>
        </w:rPr>
        <w:t>на підставі аналізу комерційних пропозицій потенційних учасників закупівлі послуг, що складає 640 000 грн за одну послугу.</w:t>
      </w:r>
    </w:p>
    <w:p w:rsidR="004C56B8" w:rsidRPr="00DF380B" w:rsidRDefault="004C56B8" w:rsidP="00DF380B">
      <w:pPr>
        <w:pStyle w:val="a"/>
        <w:keepNext w:val="0"/>
        <w:widowControl w:val="0"/>
        <w:numPr>
          <w:ilvl w:val="0"/>
          <w:numId w:val="0"/>
        </w:numPr>
        <w:spacing w:before="0" w:after="0"/>
        <w:ind w:firstLine="567"/>
        <w:jc w:val="both"/>
        <w:rPr>
          <w:szCs w:val="28"/>
        </w:rPr>
      </w:pPr>
    </w:p>
    <w:p w:rsidR="00094A90" w:rsidRPr="00DF380B" w:rsidRDefault="00094A90" w:rsidP="00DF380B">
      <w:pPr>
        <w:pStyle w:val="a"/>
        <w:keepNext w:val="0"/>
        <w:widowControl w:val="0"/>
        <w:numPr>
          <w:ilvl w:val="0"/>
          <w:numId w:val="0"/>
        </w:numPr>
        <w:spacing w:before="0" w:after="0"/>
        <w:ind w:firstLine="567"/>
        <w:jc w:val="both"/>
        <w:rPr>
          <w:szCs w:val="28"/>
        </w:rPr>
      </w:pPr>
    </w:p>
    <w:sectPr w:rsidR="00094A90" w:rsidRPr="00DF380B" w:rsidSect="001E45F5">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75C" w:rsidRDefault="0003175C" w:rsidP="00F31C85">
      <w:pPr>
        <w:spacing w:after="0" w:line="240" w:lineRule="auto"/>
      </w:pPr>
      <w:r>
        <w:separator/>
      </w:r>
    </w:p>
  </w:endnote>
  <w:endnote w:type="continuationSeparator" w:id="0">
    <w:p w:rsidR="0003175C" w:rsidRDefault="0003175C" w:rsidP="00F3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75C" w:rsidRDefault="0003175C" w:rsidP="00F31C85">
      <w:pPr>
        <w:spacing w:after="0" w:line="240" w:lineRule="auto"/>
      </w:pPr>
      <w:r>
        <w:separator/>
      </w:r>
    </w:p>
  </w:footnote>
  <w:footnote w:type="continuationSeparator" w:id="0">
    <w:p w:rsidR="0003175C" w:rsidRDefault="0003175C" w:rsidP="00F31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435025"/>
      <w:docPartObj>
        <w:docPartGallery w:val="Page Numbers (Top of Page)"/>
        <w:docPartUnique/>
      </w:docPartObj>
    </w:sdtPr>
    <w:sdtEndPr>
      <w:rPr>
        <w:rFonts w:ascii="Times New Roman" w:hAnsi="Times New Roman" w:cs="Times New Roman"/>
        <w:sz w:val="24"/>
        <w:szCs w:val="24"/>
      </w:rPr>
    </w:sdtEndPr>
    <w:sdtContent>
      <w:p w:rsidR="00F31C85" w:rsidRPr="00F31C85" w:rsidRDefault="00F31C85" w:rsidP="00F31C85">
        <w:pPr>
          <w:pStyle w:val="af2"/>
          <w:jc w:val="center"/>
          <w:rPr>
            <w:rFonts w:ascii="Times New Roman" w:hAnsi="Times New Roman" w:cs="Times New Roman"/>
            <w:sz w:val="24"/>
            <w:szCs w:val="24"/>
          </w:rPr>
        </w:pPr>
        <w:r w:rsidRPr="00F31C85">
          <w:rPr>
            <w:rFonts w:ascii="Times New Roman" w:hAnsi="Times New Roman" w:cs="Times New Roman"/>
            <w:sz w:val="24"/>
            <w:szCs w:val="24"/>
          </w:rPr>
          <w:fldChar w:fldCharType="begin"/>
        </w:r>
        <w:r w:rsidRPr="00F31C85">
          <w:rPr>
            <w:rFonts w:ascii="Times New Roman" w:hAnsi="Times New Roman" w:cs="Times New Roman"/>
            <w:sz w:val="24"/>
            <w:szCs w:val="24"/>
          </w:rPr>
          <w:instrText>PAGE   \* MERGEFORMAT</w:instrText>
        </w:r>
        <w:r w:rsidRPr="00F31C85">
          <w:rPr>
            <w:rFonts w:ascii="Times New Roman" w:hAnsi="Times New Roman" w:cs="Times New Roman"/>
            <w:sz w:val="24"/>
            <w:szCs w:val="24"/>
          </w:rPr>
          <w:fldChar w:fldCharType="separate"/>
        </w:r>
        <w:r w:rsidR="00942EF5" w:rsidRPr="00942EF5">
          <w:rPr>
            <w:rFonts w:ascii="Times New Roman" w:hAnsi="Times New Roman" w:cs="Times New Roman"/>
            <w:noProof/>
            <w:sz w:val="24"/>
            <w:szCs w:val="24"/>
            <w:lang w:val="ru-RU"/>
          </w:rPr>
          <w:t>4</w:t>
        </w:r>
        <w:r w:rsidRPr="00F31C85">
          <w:rPr>
            <w:rFonts w:ascii="Times New Roman" w:hAnsi="Times New Roman" w:cs="Times New Roman"/>
            <w:sz w:val="24"/>
            <w:szCs w:val="24"/>
          </w:rPr>
          <w:fldChar w:fldCharType="end"/>
        </w:r>
      </w:p>
    </w:sdtContent>
  </w:sdt>
  <w:p w:rsidR="00F31C85" w:rsidRDefault="00F31C85">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3CFD"/>
    <w:multiLevelType w:val="hybridMultilevel"/>
    <w:tmpl w:val="40987740"/>
    <w:lvl w:ilvl="0" w:tplc="2F482E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985A42"/>
    <w:multiLevelType w:val="multilevel"/>
    <w:tmpl w:val="A6DE0CC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7467F2B"/>
    <w:multiLevelType w:val="multilevel"/>
    <w:tmpl w:val="F6940F62"/>
    <w:lvl w:ilvl="0">
      <w:start w:val="1"/>
      <w:numFmt w:val="decimal"/>
      <w:pStyle w:val="a"/>
      <w:lvlText w:val="%1."/>
      <w:lvlJc w:val="left"/>
      <w:pPr>
        <w:tabs>
          <w:tab w:val="num" w:pos="1134"/>
        </w:tabs>
        <w:ind w:left="0" w:firstLine="709"/>
      </w:pPr>
      <w:rPr>
        <w:rFonts w:ascii="Times New Roman" w:eastAsia="Times New Roman" w:hAnsi="Times New Roman" w:cs="Times New Roman"/>
        <w:sz w:val="28"/>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3" w15:restartNumberingAfterBreak="0">
    <w:nsid w:val="1E1705D2"/>
    <w:multiLevelType w:val="hybridMultilevel"/>
    <w:tmpl w:val="6FF8EDB8"/>
    <w:lvl w:ilvl="0" w:tplc="44EA587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D14BB8"/>
    <w:multiLevelType w:val="hybridMultilevel"/>
    <w:tmpl w:val="4A66A010"/>
    <w:lvl w:ilvl="0" w:tplc="55CE519C">
      <w:start w:val="5"/>
      <w:numFmt w:val="decimal"/>
      <w:lvlText w:val="%1."/>
      <w:lvlJc w:val="left"/>
      <w:pPr>
        <w:ind w:left="720" w:hanging="360"/>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180C68"/>
    <w:multiLevelType w:val="hybridMultilevel"/>
    <w:tmpl w:val="CAD4C766"/>
    <w:lvl w:ilvl="0" w:tplc="682274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67C7846"/>
    <w:multiLevelType w:val="multilevel"/>
    <w:tmpl w:val="5406E1E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A5F1636"/>
    <w:multiLevelType w:val="hybridMultilevel"/>
    <w:tmpl w:val="B5226F90"/>
    <w:lvl w:ilvl="0" w:tplc="50D0D27C">
      <w:start w:val="1"/>
      <w:numFmt w:val="decimal"/>
      <w:pStyle w:val="a0"/>
      <w:lvlText w:val="%1."/>
      <w:lvlJc w:val="left"/>
      <w:pPr>
        <w:tabs>
          <w:tab w:val="num" w:pos="425"/>
        </w:tabs>
        <w:ind w:left="-709" w:firstLine="709"/>
      </w:pPr>
      <w:rPr>
        <w:rFonts w:hint="default"/>
        <w:b/>
        <w:i w:val="0"/>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15:restartNumberingAfterBreak="0">
    <w:nsid w:val="3A725C72"/>
    <w:multiLevelType w:val="hybridMultilevel"/>
    <w:tmpl w:val="23606F9C"/>
    <w:lvl w:ilvl="0" w:tplc="ECA4F9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B7E1817"/>
    <w:multiLevelType w:val="hybridMultilevel"/>
    <w:tmpl w:val="A1EC44CA"/>
    <w:lvl w:ilvl="0" w:tplc="8C146A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631500E"/>
    <w:multiLevelType w:val="hybridMultilevel"/>
    <w:tmpl w:val="CCEADB66"/>
    <w:lvl w:ilvl="0" w:tplc="F70E7414">
      <w:numFmt w:val="bullet"/>
      <w:lvlText w:val="–"/>
      <w:lvlJc w:val="left"/>
      <w:pPr>
        <w:ind w:left="927" w:hanging="360"/>
      </w:pPr>
      <w:rPr>
        <w:rFonts w:ascii="Times New Roman" w:eastAsia="Times New Roman" w:hAnsi="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FC67CB3"/>
    <w:multiLevelType w:val="hybridMultilevel"/>
    <w:tmpl w:val="1A441406"/>
    <w:lvl w:ilvl="0" w:tplc="22AA4D4E">
      <w:start w:val="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7"/>
  </w:num>
  <w:num w:numId="5">
    <w:abstractNumId w:val="8"/>
  </w:num>
  <w:num w:numId="6">
    <w:abstractNumId w:val="5"/>
  </w:num>
  <w:num w:numId="7">
    <w:abstractNumId w:val="0"/>
  </w:num>
  <w:num w:numId="8">
    <w:abstractNumId w:val="11"/>
  </w:num>
  <w:num w:numId="9">
    <w:abstractNumId w:val="2"/>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49"/>
    <w:rsid w:val="0003175C"/>
    <w:rsid w:val="00043AB7"/>
    <w:rsid w:val="000574BA"/>
    <w:rsid w:val="00060158"/>
    <w:rsid w:val="00091B41"/>
    <w:rsid w:val="00094A90"/>
    <w:rsid w:val="000A6CD0"/>
    <w:rsid w:val="000B5FED"/>
    <w:rsid w:val="000C3885"/>
    <w:rsid w:val="000E609B"/>
    <w:rsid w:val="00124CD2"/>
    <w:rsid w:val="00127822"/>
    <w:rsid w:val="00130459"/>
    <w:rsid w:val="00152765"/>
    <w:rsid w:val="00172127"/>
    <w:rsid w:val="0019124B"/>
    <w:rsid w:val="001A6459"/>
    <w:rsid w:val="001B7AD3"/>
    <w:rsid w:val="001C50CB"/>
    <w:rsid w:val="001C594F"/>
    <w:rsid w:val="001D0469"/>
    <w:rsid w:val="001D6AB6"/>
    <w:rsid w:val="001E45F5"/>
    <w:rsid w:val="002001F2"/>
    <w:rsid w:val="00223C8C"/>
    <w:rsid w:val="0023222F"/>
    <w:rsid w:val="00246B49"/>
    <w:rsid w:val="002710A2"/>
    <w:rsid w:val="00275AA8"/>
    <w:rsid w:val="00285962"/>
    <w:rsid w:val="00294EEE"/>
    <w:rsid w:val="00295526"/>
    <w:rsid w:val="002A073E"/>
    <w:rsid w:val="002B047D"/>
    <w:rsid w:val="002C7ECB"/>
    <w:rsid w:val="002D6CA8"/>
    <w:rsid w:val="002E030B"/>
    <w:rsid w:val="002F49EC"/>
    <w:rsid w:val="003010EB"/>
    <w:rsid w:val="00310363"/>
    <w:rsid w:val="003156C1"/>
    <w:rsid w:val="003467F2"/>
    <w:rsid w:val="003476E9"/>
    <w:rsid w:val="00353C7A"/>
    <w:rsid w:val="0036336F"/>
    <w:rsid w:val="0038133E"/>
    <w:rsid w:val="00383C2C"/>
    <w:rsid w:val="003927C4"/>
    <w:rsid w:val="00397567"/>
    <w:rsid w:val="003A0DBA"/>
    <w:rsid w:val="003D2350"/>
    <w:rsid w:val="003F2DFE"/>
    <w:rsid w:val="003F6A94"/>
    <w:rsid w:val="0040067B"/>
    <w:rsid w:val="00431C40"/>
    <w:rsid w:val="0045070D"/>
    <w:rsid w:val="004608C7"/>
    <w:rsid w:val="0047573B"/>
    <w:rsid w:val="0048107F"/>
    <w:rsid w:val="00485FFE"/>
    <w:rsid w:val="00495F8D"/>
    <w:rsid w:val="004962C4"/>
    <w:rsid w:val="004C56B8"/>
    <w:rsid w:val="004D3720"/>
    <w:rsid w:val="004E0A0B"/>
    <w:rsid w:val="004E4DAD"/>
    <w:rsid w:val="004E5F30"/>
    <w:rsid w:val="004F30E2"/>
    <w:rsid w:val="004F5FF8"/>
    <w:rsid w:val="0050148C"/>
    <w:rsid w:val="00525E3A"/>
    <w:rsid w:val="00540575"/>
    <w:rsid w:val="005452B3"/>
    <w:rsid w:val="00571844"/>
    <w:rsid w:val="00573333"/>
    <w:rsid w:val="0057408E"/>
    <w:rsid w:val="005823BC"/>
    <w:rsid w:val="00584113"/>
    <w:rsid w:val="00584F3A"/>
    <w:rsid w:val="005B2200"/>
    <w:rsid w:val="005B3753"/>
    <w:rsid w:val="005D0EE3"/>
    <w:rsid w:val="005D3650"/>
    <w:rsid w:val="00621BB8"/>
    <w:rsid w:val="00622969"/>
    <w:rsid w:val="00626938"/>
    <w:rsid w:val="0063428E"/>
    <w:rsid w:val="00635CBB"/>
    <w:rsid w:val="006410CF"/>
    <w:rsid w:val="00644F3B"/>
    <w:rsid w:val="0064706E"/>
    <w:rsid w:val="00653AFE"/>
    <w:rsid w:val="0067719E"/>
    <w:rsid w:val="00681DB7"/>
    <w:rsid w:val="006823A4"/>
    <w:rsid w:val="00683A49"/>
    <w:rsid w:val="00686151"/>
    <w:rsid w:val="00691358"/>
    <w:rsid w:val="0069429B"/>
    <w:rsid w:val="00695150"/>
    <w:rsid w:val="00697610"/>
    <w:rsid w:val="006976B8"/>
    <w:rsid w:val="00697E62"/>
    <w:rsid w:val="006B0816"/>
    <w:rsid w:val="006D1CAB"/>
    <w:rsid w:val="006D3197"/>
    <w:rsid w:val="006D447D"/>
    <w:rsid w:val="006F5AEC"/>
    <w:rsid w:val="00703454"/>
    <w:rsid w:val="00704C2F"/>
    <w:rsid w:val="007303AC"/>
    <w:rsid w:val="007336F5"/>
    <w:rsid w:val="00746D09"/>
    <w:rsid w:val="00750363"/>
    <w:rsid w:val="00756AAE"/>
    <w:rsid w:val="007606D0"/>
    <w:rsid w:val="007A3642"/>
    <w:rsid w:val="007B43A7"/>
    <w:rsid w:val="007C6458"/>
    <w:rsid w:val="007D1AB5"/>
    <w:rsid w:val="007D510D"/>
    <w:rsid w:val="007D5573"/>
    <w:rsid w:val="007E2079"/>
    <w:rsid w:val="008006A7"/>
    <w:rsid w:val="00825640"/>
    <w:rsid w:val="00836C9B"/>
    <w:rsid w:val="00846043"/>
    <w:rsid w:val="008657B9"/>
    <w:rsid w:val="008813A5"/>
    <w:rsid w:val="00883BD7"/>
    <w:rsid w:val="00885C1E"/>
    <w:rsid w:val="008A03A5"/>
    <w:rsid w:val="008A379E"/>
    <w:rsid w:val="008A66B8"/>
    <w:rsid w:val="008A6F2E"/>
    <w:rsid w:val="008A737F"/>
    <w:rsid w:val="008B6151"/>
    <w:rsid w:val="008C6141"/>
    <w:rsid w:val="008E3BA6"/>
    <w:rsid w:val="008F4B1B"/>
    <w:rsid w:val="00914FE1"/>
    <w:rsid w:val="009179D6"/>
    <w:rsid w:val="00942EF5"/>
    <w:rsid w:val="00950F77"/>
    <w:rsid w:val="00955F1F"/>
    <w:rsid w:val="00975BDA"/>
    <w:rsid w:val="0098690C"/>
    <w:rsid w:val="009A003F"/>
    <w:rsid w:val="009A6FB8"/>
    <w:rsid w:val="009B17C5"/>
    <w:rsid w:val="009C19E0"/>
    <w:rsid w:val="009C1D84"/>
    <w:rsid w:val="009C2F8C"/>
    <w:rsid w:val="009C5489"/>
    <w:rsid w:val="009F5531"/>
    <w:rsid w:val="00A31BC8"/>
    <w:rsid w:val="00A34B19"/>
    <w:rsid w:val="00A44BAB"/>
    <w:rsid w:val="00A55749"/>
    <w:rsid w:val="00A60192"/>
    <w:rsid w:val="00A73081"/>
    <w:rsid w:val="00A814B5"/>
    <w:rsid w:val="00A86083"/>
    <w:rsid w:val="00A90EF2"/>
    <w:rsid w:val="00A93413"/>
    <w:rsid w:val="00A95C39"/>
    <w:rsid w:val="00AB02B6"/>
    <w:rsid w:val="00AB4496"/>
    <w:rsid w:val="00AC729C"/>
    <w:rsid w:val="00AD6605"/>
    <w:rsid w:val="00AE6E67"/>
    <w:rsid w:val="00B114D9"/>
    <w:rsid w:val="00B34DA2"/>
    <w:rsid w:val="00B4767B"/>
    <w:rsid w:val="00B47AC5"/>
    <w:rsid w:val="00B50E19"/>
    <w:rsid w:val="00B54AA0"/>
    <w:rsid w:val="00B5644F"/>
    <w:rsid w:val="00B60703"/>
    <w:rsid w:val="00B6337F"/>
    <w:rsid w:val="00B633F4"/>
    <w:rsid w:val="00B81F27"/>
    <w:rsid w:val="00B9370D"/>
    <w:rsid w:val="00B96746"/>
    <w:rsid w:val="00BA0A8A"/>
    <w:rsid w:val="00BB5995"/>
    <w:rsid w:val="00BD15CA"/>
    <w:rsid w:val="00BD63BA"/>
    <w:rsid w:val="00BF2E38"/>
    <w:rsid w:val="00BF45CB"/>
    <w:rsid w:val="00C26368"/>
    <w:rsid w:val="00C33037"/>
    <w:rsid w:val="00C462FF"/>
    <w:rsid w:val="00C70142"/>
    <w:rsid w:val="00C72DD1"/>
    <w:rsid w:val="00C76AF4"/>
    <w:rsid w:val="00C8664C"/>
    <w:rsid w:val="00C90610"/>
    <w:rsid w:val="00CA2AA7"/>
    <w:rsid w:val="00CA733B"/>
    <w:rsid w:val="00CD6812"/>
    <w:rsid w:val="00CE0A68"/>
    <w:rsid w:val="00CF0309"/>
    <w:rsid w:val="00D0433F"/>
    <w:rsid w:val="00D068BC"/>
    <w:rsid w:val="00D117D5"/>
    <w:rsid w:val="00D17AA9"/>
    <w:rsid w:val="00D41D12"/>
    <w:rsid w:val="00D51A6E"/>
    <w:rsid w:val="00D616C3"/>
    <w:rsid w:val="00D802DB"/>
    <w:rsid w:val="00DC7C3F"/>
    <w:rsid w:val="00DC7CE1"/>
    <w:rsid w:val="00DD576C"/>
    <w:rsid w:val="00DE4C09"/>
    <w:rsid w:val="00DF135C"/>
    <w:rsid w:val="00DF380B"/>
    <w:rsid w:val="00E152F8"/>
    <w:rsid w:val="00E27D80"/>
    <w:rsid w:val="00E3571F"/>
    <w:rsid w:val="00E50495"/>
    <w:rsid w:val="00E5231A"/>
    <w:rsid w:val="00E534FD"/>
    <w:rsid w:val="00E64737"/>
    <w:rsid w:val="00E65067"/>
    <w:rsid w:val="00E75C28"/>
    <w:rsid w:val="00E82903"/>
    <w:rsid w:val="00EA7171"/>
    <w:rsid w:val="00EB360A"/>
    <w:rsid w:val="00EB4CC2"/>
    <w:rsid w:val="00EB628C"/>
    <w:rsid w:val="00EC205A"/>
    <w:rsid w:val="00EE1AEB"/>
    <w:rsid w:val="00EE49F5"/>
    <w:rsid w:val="00EF6CD1"/>
    <w:rsid w:val="00F025D9"/>
    <w:rsid w:val="00F07FD9"/>
    <w:rsid w:val="00F12199"/>
    <w:rsid w:val="00F1556A"/>
    <w:rsid w:val="00F31C85"/>
    <w:rsid w:val="00F3207D"/>
    <w:rsid w:val="00FA5766"/>
    <w:rsid w:val="00FB0ED4"/>
    <w:rsid w:val="00FB5A66"/>
    <w:rsid w:val="00FE0140"/>
    <w:rsid w:val="00FF55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70FA"/>
  <w15:docId w15:val="{95F4212A-BCA0-486E-ABA6-7C1B7C07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5FED"/>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8A03A5"/>
    <w:pPr>
      <w:ind w:left="720"/>
      <w:contextualSpacing/>
    </w:pPr>
  </w:style>
  <w:style w:type="paragraph" w:customStyle="1" w:styleId="a6">
    <w:name w:val="a"/>
    <w:basedOn w:val="a1"/>
    <w:rsid w:val="00975BD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7">
    <w:name w:val="Нормальний текст"/>
    <w:basedOn w:val="a1"/>
    <w:rsid w:val="00975BDA"/>
    <w:pPr>
      <w:spacing w:before="120" w:after="0" w:line="240" w:lineRule="auto"/>
      <w:ind w:firstLine="567"/>
    </w:pPr>
    <w:rPr>
      <w:rFonts w:ascii="Antiqua" w:eastAsia="Times New Roman" w:hAnsi="Antiqua" w:cs="Times New Roman"/>
      <w:sz w:val="26"/>
      <w:szCs w:val="20"/>
      <w:lang w:eastAsia="ru-RU"/>
    </w:rPr>
  </w:style>
  <w:style w:type="paragraph" w:styleId="a8">
    <w:name w:val="Normal (Web)"/>
    <w:basedOn w:val="a1"/>
    <w:uiPriority w:val="99"/>
    <w:unhideWhenUsed/>
    <w:rsid w:val="00975B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0">
    <w:name w:val="_Пункт порядку денного"/>
    <w:basedOn w:val="a1"/>
    <w:next w:val="a1"/>
    <w:qFormat/>
    <w:rsid w:val="00635CBB"/>
    <w:pPr>
      <w:numPr>
        <w:numId w:val="4"/>
      </w:numPr>
      <w:tabs>
        <w:tab w:val="left" w:pos="1134"/>
      </w:tabs>
      <w:spacing w:after="120" w:line="240" w:lineRule="auto"/>
      <w:jc w:val="both"/>
    </w:pPr>
    <w:rPr>
      <w:rFonts w:ascii="Times New Roman" w:eastAsia="Calibri" w:hAnsi="Times New Roman" w:cs="Calibri"/>
      <w:sz w:val="24"/>
      <w:szCs w:val="24"/>
    </w:rPr>
  </w:style>
  <w:style w:type="character" w:customStyle="1" w:styleId="20">
    <w:name w:val="Основной текст (2) + Полужирный"/>
    <w:basedOn w:val="a2"/>
    <w:rsid w:val="008813A5"/>
    <w:rPr>
      <w:rFonts w:ascii="Times New Roman" w:hAnsi="Times New Roman" w:cs="Times New Roman"/>
      <w:b/>
      <w:bCs/>
      <w:color w:val="000000"/>
      <w:spacing w:val="0"/>
      <w:w w:val="100"/>
      <w:position w:val="0"/>
      <w:sz w:val="26"/>
      <w:szCs w:val="26"/>
      <w:u w:val="single"/>
      <w:shd w:val="clear" w:color="auto" w:fill="FFFFFF"/>
      <w:lang w:val="uk-UA" w:eastAsia="uk-UA"/>
    </w:rPr>
  </w:style>
  <w:style w:type="table" w:styleId="a9">
    <w:name w:val="Table Grid"/>
    <w:basedOn w:val="a3"/>
    <w:uiPriority w:val="39"/>
    <w:rsid w:val="002D6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2"/>
    <w:rsid w:val="003927C4"/>
  </w:style>
  <w:style w:type="paragraph" w:styleId="aa">
    <w:name w:val="Balloon Text"/>
    <w:basedOn w:val="a1"/>
    <w:link w:val="ab"/>
    <w:uiPriority w:val="99"/>
    <w:semiHidden/>
    <w:unhideWhenUsed/>
    <w:rsid w:val="007B43A7"/>
    <w:pPr>
      <w:spacing w:after="0" w:line="240" w:lineRule="auto"/>
    </w:pPr>
    <w:rPr>
      <w:rFonts w:ascii="Segoe UI" w:hAnsi="Segoe UI" w:cs="Segoe UI"/>
      <w:sz w:val="18"/>
      <w:szCs w:val="18"/>
    </w:rPr>
  </w:style>
  <w:style w:type="character" w:customStyle="1" w:styleId="ab">
    <w:name w:val="Текст у виносці Знак"/>
    <w:basedOn w:val="a2"/>
    <w:link w:val="aa"/>
    <w:uiPriority w:val="99"/>
    <w:semiHidden/>
    <w:rsid w:val="007B43A7"/>
    <w:rPr>
      <w:rFonts w:ascii="Segoe UI" w:hAnsi="Segoe UI" w:cs="Segoe UI"/>
      <w:sz w:val="18"/>
      <w:szCs w:val="18"/>
    </w:rPr>
  </w:style>
  <w:style w:type="paragraph" w:customStyle="1" w:styleId="a">
    <w:name w:val="Номер"/>
    <w:basedOn w:val="a1"/>
    <w:qFormat/>
    <w:rsid w:val="00E50495"/>
    <w:pPr>
      <w:keepNext/>
      <w:numPr>
        <w:numId w:val="9"/>
      </w:numPr>
      <w:spacing w:before="480" w:after="120" w:line="240" w:lineRule="auto"/>
    </w:pPr>
    <w:rPr>
      <w:rFonts w:ascii="Times New Roman" w:eastAsia="Times New Roman" w:hAnsi="Times New Roman" w:cs="Times New Roman"/>
      <w:b/>
      <w:sz w:val="28"/>
      <w:szCs w:val="24"/>
      <w:lang w:eastAsia="ru-RU"/>
    </w:rPr>
  </w:style>
  <w:style w:type="paragraph" w:customStyle="1" w:styleId="2">
    <w:name w:val="Номер2"/>
    <w:basedOn w:val="a"/>
    <w:qFormat/>
    <w:rsid w:val="00E50495"/>
    <w:pPr>
      <w:keepNext w:val="0"/>
      <w:numPr>
        <w:ilvl w:val="1"/>
      </w:numPr>
      <w:spacing w:before="0"/>
      <w:jc w:val="both"/>
    </w:pPr>
    <w:rPr>
      <w:b w:val="0"/>
    </w:rPr>
  </w:style>
  <w:style w:type="paragraph" w:customStyle="1" w:styleId="3">
    <w:name w:val="Номер3"/>
    <w:basedOn w:val="2"/>
    <w:rsid w:val="00E50495"/>
    <w:pPr>
      <w:numPr>
        <w:ilvl w:val="2"/>
      </w:numPr>
    </w:pPr>
  </w:style>
  <w:style w:type="paragraph" w:customStyle="1" w:styleId="4">
    <w:name w:val="Номер4"/>
    <w:basedOn w:val="3"/>
    <w:rsid w:val="00E50495"/>
    <w:pPr>
      <w:numPr>
        <w:ilvl w:val="3"/>
      </w:numPr>
    </w:pPr>
  </w:style>
  <w:style w:type="paragraph" w:customStyle="1" w:styleId="5">
    <w:name w:val="Номер5"/>
    <w:basedOn w:val="4"/>
    <w:rsid w:val="00E50495"/>
    <w:pPr>
      <w:numPr>
        <w:ilvl w:val="4"/>
      </w:numPr>
    </w:pPr>
  </w:style>
  <w:style w:type="paragraph" w:customStyle="1" w:styleId="6">
    <w:name w:val="Номер6"/>
    <w:basedOn w:val="5"/>
    <w:rsid w:val="00E50495"/>
    <w:pPr>
      <w:numPr>
        <w:ilvl w:val="5"/>
      </w:numPr>
    </w:pPr>
  </w:style>
  <w:style w:type="paragraph" w:customStyle="1" w:styleId="7">
    <w:name w:val="Номер7"/>
    <w:basedOn w:val="6"/>
    <w:rsid w:val="00E50495"/>
    <w:pPr>
      <w:numPr>
        <w:ilvl w:val="6"/>
      </w:numPr>
    </w:pPr>
  </w:style>
  <w:style w:type="paragraph" w:customStyle="1" w:styleId="8">
    <w:name w:val="Номер8"/>
    <w:basedOn w:val="7"/>
    <w:rsid w:val="00E50495"/>
    <w:pPr>
      <w:numPr>
        <w:ilvl w:val="7"/>
      </w:numPr>
    </w:pPr>
  </w:style>
  <w:style w:type="paragraph" w:customStyle="1" w:styleId="9">
    <w:name w:val="Номер9"/>
    <w:basedOn w:val="8"/>
    <w:rsid w:val="00E50495"/>
    <w:pPr>
      <w:numPr>
        <w:ilvl w:val="8"/>
      </w:numPr>
    </w:pPr>
  </w:style>
  <w:style w:type="paragraph" w:customStyle="1" w:styleId="Default">
    <w:name w:val="Default"/>
    <w:rsid w:val="00A60192"/>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Hyperlink"/>
    <w:basedOn w:val="a2"/>
    <w:uiPriority w:val="99"/>
    <w:unhideWhenUsed/>
    <w:rsid w:val="00A60192"/>
    <w:rPr>
      <w:color w:val="0563C1" w:themeColor="hyperlink"/>
      <w:u w:val="single"/>
    </w:rPr>
  </w:style>
  <w:style w:type="character" w:customStyle="1" w:styleId="rvts9">
    <w:name w:val="rvts9"/>
    <w:basedOn w:val="a2"/>
    <w:rsid w:val="00BD63BA"/>
  </w:style>
  <w:style w:type="character" w:customStyle="1" w:styleId="ad">
    <w:name w:val="Основной текст_"/>
    <w:link w:val="50"/>
    <w:rsid w:val="00683A49"/>
    <w:rPr>
      <w:rFonts w:ascii="Times New Roman" w:hAnsi="Times New Roman" w:cs="Times New Roman"/>
      <w:spacing w:val="3"/>
      <w:sz w:val="21"/>
      <w:szCs w:val="21"/>
      <w:shd w:val="clear" w:color="auto" w:fill="FFFFFF"/>
    </w:rPr>
  </w:style>
  <w:style w:type="paragraph" w:customStyle="1" w:styleId="50">
    <w:name w:val="Основной текст5"/>
    <w:basedOn w:val="a1"/>
    <w:link w:val="ad"/>
    <w:rsid w:val="00683A49"/>
    <w:pPr>
      <w:widowControl w:val="0"/>
      <w:shd w:val="clear" w:color="auto" w:fill="FFFFFF"/>
      <w:spacing w:after="0" w:line="240" w:lineRule="atLeast"/>
      <w:ind w:hanging="560"/>
    </w:pPr>
    <w:rPr>
      <w:rFonts w:ascii="Times New Roman" w:hAnsi="Times New Roman" w:cs="Times New Roman"/>
      <w:spacing w:val="3"/>
      <w:sz w:val="21"/>
      <w:szCs w:val="21"/>
    </w:rPr>
  </w:style>
  <w:style w:type="paragraph" w:styleId="ae">
    <w:name w:val="annotation text"/>
    <w:basedOn w:val="a1"/>
    <w:link w:val="af"/>
    <w:uiPriority w:val="99"/>
    <w:semiHidden/>
    <w:unhideWhenUsed/>
    <w:rsid w:val="005B2200"/>
    <w:pPr>
      <w:spacing w:line="240" w:lineRule="auto"/>
    </w:pPr>
    <w:rPr>
      <w:sz w:val="20"/>
      <w:szCs w:val="20"/>
    </w:rPr>
  </w:style>
  <w:style w:type="character" w:customStyle="1" w:styleId="af">
    <w:name w:val="Текст примітки Знак"/>
    <w:basedOn w:val="a2"/>
    <w:link w:val="ae"/>
    <w:uiPriority w:val="99"/>
    <w:semiHidden/>
    <w:rsid w:val="005B2200"/>
    <w:rPr>
      <w:sz w:val="20"/>
      <w:szCs w:val="20"/>
    </w:rPr>
  </w:style>
  <w:style w:type="paragraph" w:styleId="af0">
    <w:name w:val="annotation subject"/>
    <w:basedOn w:val="ae"/>
    <w:next w:val="ae"/>
    <w:link w:val="af1"/>
    <w:uiPriority w:val="99"/>
    <w:unhideWhenUsed/>
    <w:rsid w:val="005B2200"/>
    <w:pPr>
      <w:spacing w:after="20"/>
    </w:pPr>
    <w:rPr>
      <w:rFonts w:ascii="Calibri" w:eastAsia="Times New Roman" w:hAnsi="Calibri" w:cs="Calibri"/>
      <w:b/>
      <w:bCs/>
    </w:rPr>
  </w:style>
  <w:style w:type="character" w:customStyle="1" w:styleId="af1">
    <w:name w:val="Тема примітки Знак"/>
    <w:basedOn w:val="af"/>
    <w:link w:val="af0"/>
    <w:uiPriority w:val="99"/>
    <w:rsid w:val="005B2200"/>
    <w:rPr>
      <w:rFonts w:ascii="Calibri" w:eastAsia="Times New Roman" w:hAnsi="Calibri" w:cs="Calibri"/>
      <w:b/>
      <w:bCs/>
      <w:sz w:val="20"/>
      <w:szCs w:val="20"/>
    </w:rPr>
  </w:style>
  <w:style w:type="paragraph" w:styleId="af2">
    <w:name w:val="header"/>
    <w:basedOn w:val="a1"/>
    <w:link w:val="af3"/>
    <w:uiPriority w:val="99"/>
    <w:unhideWhenUsed/>
    <w:rsid w:val="00F31C85"/>
    <w:pPr>
      <w:tabs>
        <w:tab w:val="center" w:pos="4819"/>
        <w:tab w:val="right" w:pos="9639"/>
      </w:tabs>
      <w:spacing w:after="0" w:line="240" w:lineRule="auto"/>
    </w:pPr>
  </w:style>
  <w:style w:type="character" w:customStyle="1" w:styleId="af3">
    <w:name w:val="Верхній колонтитул Знак"/>
    <w:basedOn w:val="a2"/>
    <w:link w:val="af2"/>
    <w:uiPriority w:val="99"/>
    <w:rsid w:val="00F31C85"/>
  </w:style>
  <w:style w:type="paragraph" w:styleId="af4">
    <w:name w:val="footer"/>
    <w:basedOn w:val="a1"/>
    <w:link w:val="af5"/>
    <w:uiPriority w:val="99"/>
    <w:unhideWhenUsed/>
    <w:rsid w:val="00F31C85"/>
    <w:pPr>
      <w:tabs>
        <w:tab w:val="center" w:pos="4819"/>
        <w:tab w:val="right" w:pos="9639"/>
      </w:tabs>
      <w:spacing w:after="0" w:line="240" w:lineRule="auto"/>
    </w:pPr>
  </w:style>
  <w:style w:type="character" w:customStyle="1" w:styleId="af5">
    <w:name w:val="Нижній колонтитул Знак"/>
    <w:basedOn w:val="a2"/>
    <w:link w:val="af4"/>
    <w:uiPriority w:val="99"/>
    <w:rsid w:val="00F3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082">
      <w:bodyDiv w:val="1"/>
      <w:marLeft w:val="0"/>
      <w:marRight w:val="0"/>
      <w:marTop w:val="0"/>
      <w:marBottom w:val="0"/>
      <w:divBdr>
        <w:top w:val="none" w:sz="0" w:space="0" w:color="auto"/>
        <w:left w:val="none" w:sz="0" w:space="0" w:color="auto"/>
        <w:bottom w:val="none" w:sz="0" w:space="0" w:color="auto"/>
        <w:right w:val="none" w:sz="0" w:space="0" w:color="auto"/>
      </w:divBdr>
    </w:div>
    <w:div w:id="852497359">
      <w:bodyDiv w:val="1"/>
      <w:marLeft w:val="0"/>
      <w:marRight w:val="0"/>
      <w:marTop w:val="0"/>
      <w:marBottom w:val="0"/>
      <w:divBdr>
        <w:top w:val="none" w:sz="0" w:space="0" w:color="auto"/>
        <w:left w:val="none" w:sz="0" w:space="0" w:color="auto"/>
        <w:bottom w:val="none" w:sz="0" w:space="0" w:color="auto"/>
        <w:right w:val="none" w:sz="0" w:space="0" w:color="auto"/>
      </w:divBdr>
    </w:div>
    <w:div w:id="983854829">
      <w:bodyDiv w:val="1"/>
      <w:marLeft w:val="0"/>
      <w:marRight w:val="0"/>
      <w:marTop w:val="0"/>
      <w:marBottom w:val="0"/>
      <w:divBdr>
        <w:top w:val="none" w:sz="0" w:space="0" w:color="auto"/>
        <w:left w:val="none" w:sz="0" w:space="0" w:color="auto"/>
        <w:bottom w:val="none" w:sz="0" w:space="0" w:color="auto"/>
        <w:right w:val="none" w:sz="0" w:space="0" w:color="auto"/>
      </w:divBdr>
    </w:div>
    <w:div w:id="1112439186">
      <w:bodyDiv w:val="1"/>
      <w:marLeft w:val="0"/>
      <w:marRight w:val="0"/>
      <w:marTop w:val="0"/>
      <w:marBottom w:val="0"/>
      <w:divBdr>
        <w:top w:val="none" w:sz="0" w:space="0" w:color="auto"/>
        <w:left w:val="none" w:sz="0" w:space="0" w:color="auto"/>
        <w:bottom w:val="none" w:sz="0" w:space="0" w:color="auto"/>
        <w:right w:val="none" w:sz="0" w:space="0" w:color="auto"/>
      </w:divBdr>
    </w:div>
    <w:div w:id="1509057688">
      <w:bodyDiv w:val="1"/>
      <w:marLeft w:val="0"/>
      <w:marRight w:val="0"/>
      <w:marTop w:val="0"/>
      <w:marBottom w:val="0"/>
      <w:divBdr>
        <w:top w:val="none" w:sz="0" w:space="0" w:color="auto"/>
        <w:left w:val="none" w:sz="0" w:space="0" w:color="auto"/>
        <w:bottom w:val="none" w:sz="0" w:space="0" w:color="auto"/>
        <w:right w:val="none" w:sz="0" w:space="0" w:color="auto"/>
      </w:divBdr>
    </w:div>
    <w:div w:id="1726642773">
      <w:bodyDiv w:val="1"/>
      <w:marLeft w:val="0"/>
      <w:marRight w:val="0"/>
      <w:marTop w:val="0"/>
      <w:marBottom w:val="0"/>
      <w:divBdr>
        <w:top w:val="none" w:sz="0" w:space="0" w:color="auto"/>
        <w:left w:val="none" w:sz="0" w:space="0" w:color="auto"/>
        <w:bottom w:val="none" w:sz="0" w:space="0" w:color="auto"/>
        <w:right w:val="none" w:sz="0" w:space="0" w:color="auto"/>
      </w:divBdr>
    </w:div>
    <w:div w:id="1864393451">
      <w:bodyDiv w:val="1"/>
      <w:marLeft w:val="0"/>
      <w:marRight w:val="0"/>
      <w:marTop w:val="0"/>
      <w:marBottom w:val="0"/>
      <w:divBdr>
        <w:top w:val="none" w:sz="0" w:space="0" w:color="auto"/>
        <w:left w:val="none" w:sz="0" w:space="0" w:color="auto"/>
        <w:bottom w:val="none" w:sz="0" w:space="0" w:color="auto"/>
        <w:right w:val="none" w:sz="0" w:space="0" w:color="auto"/>
      </w:divBdr>
    </w:div>
    <w:div w:id="20425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B41C-8A62-4EC0-BC26-5F57FDC2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6460</Words>
  <Characters>3683</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User</cp:lastModifiedBy>
  <cp:revision>19</cp:revision>
  <cp:lastPrinted>2024-07-24T13:07:00Z</cp:lastPrinted>
  <dcterms:created xsi:type="dcterms:W3CDTF">2024-07-24T12:51:00Z</dcterms:created>
  <dcterms:modified xsi:type="dcterms:W3CDTF">2024-07-25T13:33:00Z</dcterms:modified>
</cp:coreProperties>
</file>