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735B27D0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2443C2">
        <w:rPr>
          <w:b/>
          <w:szCs w:val="28"/>
          <w:lang w:val="uk-UA"/>
        </w:rPr>
        <w:t>0</w:t>
      </w:r>
      <w:r w:rsidR="005C3F6A">
        <w:rPr>
          <w:b/>
          <w:szCs w:val="28"/>
          <w:lang w:val="uk-UA"/>
        </w:rPr>
        <w:t>7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  <w:r w:rsidR="00D07C38">
        <w:rPr>
          <w:b/>
          <w:szCs w:val="28"/>
          <w:lang w:val="uk-UA"/>
        </w:rPr>
        <w:t>-3</w:t>
      </w:r>
      <w:r w:rsidR="002443C2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2443C2">
        <w:rPr>
          <w:b/>
          <w:szCs w:val="28"/>
          <w:lang w:val="uk-UA"/>
        </w:rPr>
        <w:t>0</w:t>
      </w:r>
      <w:r w:rsidR="005C3F6A">
        <w:rPr>
          <w:b/>
          <w:szCs w:val="28"/>
          <w:lang w:val="uk-UA"/>
        </w:rPr>
        <w:t>7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9D24505" w:rsidR="00E47C20" w:rsidRPr="00B71FE8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прийом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2443C2" w:rsidRPr="00B71FE8">
        <w:rPr>
          <w:b/>
          <w:iCs/>
          <w:szCs w:val="28"/>
          <w:lang w:val="uk-UA"/>
        </w:rPr>
        <w:t>1</w:t>
      </w:r>
      <w:r w:rsidR="005C3F6A" w:rsidRPr="00B71FE8">
        <w:rPr>
          <w:b/>
          <w:iCs/>
          <w:szCs w:val="28"/>
          <w:lang w:val="uk-UA"/>
        </w:rPr>
        <w:t>7</w:t>
      </w:r>
      <w:r w:rsidR="000B3F6C" w:rsidRPr="00B71FE8">
        <w:rPr>
          <w:b/>
          <w:iCs/>
          <w:szCs w:val="28"/>
          <w:lang w:val="uk-UA"/>
        </w:rPr>
        <w:t>3</w:t>
      </w:r>
      <w:r w:rsidRPr="00B71FE8">
        <w:rPr>
          <w:iCs/>
          <w:szCs w:val="28"/>
        </w:rPr>
        <w:t xml:space="preserve"> </w:t>
      </w:r>
      <w:r w:rsidR="002B36F8" w:rsidRPr="00B71FE8">
        <w:rPr>
          <w:iCs/>
          <w:szCs w:val="28"/>
          <w:lang w:val="uk-UA"/>
        </w:rPr>
        <w:t>звернень</w:t>
      </w:r>
      <w:r w:rsidRPr="00B71FE8">
        <w:rPr>
          <w:iCs/>
          <w:szCs w:val="28"/>
        </w:rPr>
        <w:t xml:space="preserve">, </w:t>
      </w:r>
      <w:proofErr w:type="spellStart"/>
      <w:r w:rsidRPr="00B71FE8">
        <w:rPr>
          <w:iCs/>
          <w:szCs w:val="28"/>
        </w:rPr>
        <w:t>що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</w:t>
      </w:r>
      <w:r w:rsidR="006B3681" w:rsidRPr="00B71FE8">
        <w:rPr>
          <w:iCs/>
          <w:szCs w:val="28"/>
        </w:rPr>
        <w:br/>
      </w:r>
      <w:r w:rsidRPr="00B71FE8">
        <w:rPr>
          <w:iCs/>
          <w:szCs w:val="28"/>
        </w:rPr>
        <w:t xml:space="preserve">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5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1AEE6ECE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D55DF1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D55DF1" w:rsidRPr="00B71FE8">
        <w:rPr>
          <w:rFonts w:eastAsia="Calibri"/>
          <w:iCs/>
          <w:sz w:val="28"/>
          <w:szCs w:val="28"/>
          <w:lang w:eastAsia="en-US"/>
        </w:rPr>
        <w:t>(</w:t>
      </w:r>
      <w:r w:rsidR="005C3F6A" w:rsidRPr="00B71FE8">
        <w:rPr>
          <w:rFonts w:eastAsia="Calibri"/>
          <w:b/>
          <w:iCs/>
          <w:sz w:val="28"/>
          <w:szCs w:val="28"/>
          <w:lang w:eastAsia="en-US"/>
        </w:rPr>
        <w:t>87</w:t>
      </w:r>
      <w:r w:rsidR="00D55DF1" w:rsidRPr="00B71FE8">
        <w:rPr>
          <w:rFonts w:eastAsia="Calibri"/>
          <w:iCs/>
          <w:sz w:val="28"/>
          <w:szCs w:val="28"/>
          <w:lang w:eastAsia="en-US"/>
        </w:rPr>
        <w:t>)</w:t>
      </w:r>
      <w:r w:rsidR="005C3F6A">
        <w:rPr>
          <w:rFonts w:eastAsia="Calibri"/>
          <w:iCs/>
          <w:sz w:val="28"/>
          <w:szCs w:val="28"/>
          <w:lang w:eastAsia="en-US"/>
        </w:rPr>
        <w:t>,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5C3F6A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5C3F6A">
        <w:rPr>
          <w:rFonts w:eastAsia="Calibri"/>
          <w:b/>
          <w:iCs/>
          <w:sz w:val="28"/>
          <w:szCs w:val="28"/>
          <w:lang w:eastAsia="en-US"/>
        </w:rPr>
        <w:t>47</w:t>
      </w:r>
      <w:r w:rsidR="005C3F6A" w:rsidRPr="005B4271">
        <w:rPr>
          <w:rFonts w:eastAsia="Calibri"/>
          <w:iCs/>
          <w:sz w:val="28"/>
          <w:szCs w:val="28"/>
          <w:lang w:eastAsia="en-US"/>
        </w:rPr>
        <w:t>)</w:t>
      </w:r>
      <w:r w:rsidR="005C3F6A">
        <w:rPr>
          <w:rFonts w:eastAsia="Calibri"/>
          <w:iCs/>
          <w:sz w:val="28"/>
          <w:szCs w:val="28"/>
          <w:lang w:eastAsia="en-US"/>
        </w:rPr>
        <w:t xml:space="preserve"> </w:t>
      </w:r>
      <w:r w:rsidR="002443C2">
        <w:rPr>
          <w:rFonts w:eastAsia="Calibri"/>
          <w:iCs/>
          <w:sz w:val="28"/>
          <w:szCs w:val="28"/>
          <w:lang w:eastAsia="en-US"/>
        </w:rPr>
        <w:t xml:space="preserve">та </w:t>
      </w:r>
      <w:r w:rsidR="005C3F6A">
        <w:rPr>
          <w:rFonts w:eastAsia="Calibri"/>
          <w:iCs/>
          <w:sz w:val="28"/>
          <w:szCs w:val="28"/>
          <w:lang w:eastAsia="en-US"/>
        </w:rPr>
        <w:t>Волин</w:t>
      </w:r>
      <w:r w:rsidR="00F6580A">
        <w:rPr>
          <w:rFonts w:eastAsia="Calibri"/>
          <w:iCs/>
          <w:sz w:val="28"/>
          <w:szCs w:val="28"/>
          <w:lang w:eastAsia="en-US"/>
        </w:rPr>
        <w:t>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2B36F8" w:rsidRPr="00B71FE8">
        <w:rPr>
          <w:rFonts w:eastAsia="Calibri"/>
          <w:iCs/>
          <w:sz w:val="28"/>
          <w:szCs w:val="28"/>
          <w:lang w:eastAsia="en-US"/>
        </w:rPr>
        <w:t>(</w:t>
      </w:r>
      <w:r w:rsidR="002443C2" w:rsidRPr="00B71FE8">
        <w:rPr>
          <w:rFonts w:eastAsia="Calibri"/>
          <w:b/>
          <w:iCs/>
          <w:sz w:val="28"/>
          <w:szCs w:val="28"/>
          <w:lang w:eastAsia="en-US"/>
        </w:rPr>
        <w:t>1</w:t>
      </w:r>
      <w:r w:rsidR="005C3F6A" w:rsidRPr="00B71FE8">
        <w:rPr>
          <w:rFonts w:eastAsia="Calibri"/>
          <w:b/>
          <w:iCs/>
          <w:sz w:val="28"/>
          <w:szCs w:val="28"/>
          <w:lang w:eastAsia="en-US"/>
        </w:rPr>
        <w:t>2</w:t>
      </w:r>
      <w:r w:rsidR="00D55DF1" w:rsidRPr="00B71FE8">
        <w:rPr>
          <w:rFonts w:eastAsia="Calibri"/>
          <w:iCs/>
          <w:sz w:val="28"/>
          <w:szCs w:val="28"/>
          <w:lang w:eastAsia="en-US"/>
        </w:rPr>
        <w:t>)</w:t>
      </w:r>
      <w:r w:rsidR="00D55DF1" w:rsidRPr="00D55DF1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15D476E8" w:rsidR="0045438B" w:rsidRPr="005B4271" w:rsidRDefault="00E47C20" w:rsidP="00A722BC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A9095D">
        <w:rPr>
          <w:b/>
          <w:iCs/>
          <w:szCs w:val="28"/>
          <w:lang w:val="uk-UA"/>
        </w:rPr>
        <w:t>156</w:t>
      </w:r>
      <w:r w:rsidRPr="005B4271">
        <w:rPr>
          <w:iCs/>
          <w:szCs w:val="28"/>
        </w:rPr>
        <w:t xml:space="preserve"> </w:t>
      </w:r>
      <w:r w:rsidR="002443C2" w:rsidRPr="005B4271">
        <w:rPr>
          <w:iCs/>
          <w:szCs w:val="28"/>
          <w:lang w:val="uk-UA"/>
        </w:rPr>
        <w:t>зверн</w:t>
      </w:r>
      <w:r w:rsidR="002443C2">
        <w:rPr>
          <w:iCs/>
          <w:szCs w:val="28"/>
          <w:lang w:val="uk-UA"/>
        </w:rPr>
        <w:t>ен</w:t>
      </w:r>
      <w:r w:rsidR="00A9095D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0A070B46" w:rsidR="00F6580A" w:rsidRPr="005B4271" w:rsidRDefault="00E47C20" w:rsidP="00A722BC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A9095D">
        <w:rPr>
          <w:b/>
          <w:iCs/>
          <w:szCs w:val="28"/>
          <w:lang w:val="uk-UA"/>
        </w:rPr>
        <w:t>17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</w:t>
      </w:r>
      <w:r w:rsidR="00A9095D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D07C38" w:rsidRPr="002443C2">
        <w:rPr>
          <w:b/>
          <w:iCs/>
          <w:szCs w:val="28"/>
          <w:lang w:val="uk-UA"/>
        </w:rPr>
        <w:t>1</w:t>
      </w:r>
      <w:r w:rsidR="00016312">
        <w:rPr>
          <w:b/>
          <w:iCs/>
          <w:szCs w:val="28"/>
          <w:lang w:val="uk-UA"/>
        </w:rPr>
        <w:t>4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2443C2">
        <w:rPr>
          <w:iCs/>
          <w:szCs w:val="28"/>
          <w:lang w:val="uk-UA"/>
        </w:rPr>
        <w:t xml:space="preserve">, </w:t>
      </w:r>
      <w:r w:rsidR="00016312">
        <w:rPr>
          <w:b/>
          <w:iCs/>
          <w:szCs w:val="28"/>
          <w:lang w:val="uk-UA"/>
        </w:rPr>
        <w:t>3</w:t>
      </w:r>
      <w:r w:rsidR="002443C2" w:rsidRPr="00F6580A">
        <w:rPr>
          <w:iCs/>
          <w:szCs w:val="28"/>
        </w:rPr>
        <w:t xml:space="preserve"> </w:t>
      </w:r>
      <w:proofErr w:type="spellStart"/>
      <w:r w:rsidR="002443C2" w:rsidRPr="00F6580A">
        <w:rPr>
          <w:iCs/>
          <w:szCs w:val="28"/>
        </w:rPr>
        <w:t>звернен</w:t>
      </w:r>
      <w:proofErr w:type="spellEnd"/>
      <w:r w:rsidR="00016312">
        <w:rPr>
          <w:iCs/>
          <w:szCs w:val="28"/>
          <w:lang w:val="uk-UA"/>
        </w:rPr>
        <w:t>ня</w:t>
      </w:r>
      <w:r w:rsidR="002443C2">
        <w:rPr>
          <w:iCs/>
          <w:szCs w:val="28"/>
          <w:lang w:val="uk-UA"/>
        </w:rPr>
        <w:t xml:space="preserve"> </w:t>
      </w:r>
      <w:r w:rsidR="002443C2" w:rsidRPr="00F6580A">
        <w:rPr>
          <w:iCs/>
          <w:szCs w:val="28"/>
        </w:rPr>
        <w:t xml:space="preserve">не </w:t>
      </w:r>
      <w:proofErr w:type="spellStart"/>
      <w:r w:rsidR="002443C2" w:rsidRPr="00F6580A">
        <w:rPr>
          <w:iCs/>
          <w:szCs w:val="28"/>
        </w:rPr>
        <w:t>відносились</w:t>
      </w:r>
      <w:proofErr w:type="spellEnd"/>
      <w:r w:rsidR="002443C2" w:rsidRPr="00F6580A">
        <w:rPr>
          <w:iCs/>
          <w:szCs w:val="28"/>
        </w:rPr>
        <w:t xml:space="preserve"> до </w:t>
      </w:r>
      <w:proofErr w:type="spellStart"/>
      <w:r w:rsidR="002443C2" w:rsidRPr="00F6580A">
        <w:rPr>
          <w:iCs/>
          <w:szCs w:val="28"/>
        </w:rPr>
        <w:t>компетенції</w:t>
      </w:r>
      <w:proofErr w:type="spellEnd"/>
      <w:r w:rsidR="002443C2" w:rsidRPr="00F6580A">
        <w:rPr>
          <w:iCs/>
          <w:szCs w:val="28"/>
        </w:rPr>
        <w:t xml:space="preserve"> </w:t>
      </w:r>
      <w:proofErr w:type="spellStart"/>
      <w:r w:rsidR="002443C2" w:rsidRPr="00F6580A">
        <w:rPr>
          <w:iCs/>
          <w:szCs w:val="28"/>
        </w:rPr>
        <w:t>Держмитслужби</w:t>
      </w:r>
      <w:proofErr w:type="spellEnd"/>
      <w:r w:rsidR="00F6580A" w:rsidRPr="00506B28">
        <w:rPr>
          <w:iCs/>
          <w:szCs w:val="28"/>
          <w:lang w:val="uk-UA"/>
        </w:rPr>
        <w:t>).</w:t>
      </w:r>
    </w:p>
    <w:p w14:paraId="1FACA52D" w14:textId="3E2FAD94" w:rsidR="00316DEB" w:rsidRPr="00E93FA5" w:rsidRDefault="00316DEB" w:rsidP="00A722BC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6967CBEF" w14:textId="7B217D4B" w:rsidR="00A9095D" w:rsidRPr="00A9095D" w:rsidRDefault="00A9095D" w:rsidP="00A722BC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затримки митного контролю та оформлення;</w:t>
      </w:r>
    </w:p>
    <w:p w14:paraId="4E076EFC" w14:textId="179DE15A" w:rsidR="00A9095D" w:rsidRPr="00A9095D" w:rsidRDefault="00A9095D" w:rsidP="00A722BC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 xml:space="preserve">діяльність посадових осіб митних органів; </w:t>
      </w:r>
    </w:p>
    <w:p w14:paraId="0E398740" w14:textId="4EF17C0D" w:rsidR="00A9095D" w:rsidRPr="00A9095D" w:rsidRDefault="00A9095D" w:rsidP="00A722BC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0066396" w14:textId="7092FF50" w:rsidR="00A9095D" w:rsidRPr="00A9095D" w:rsidRDefault="00A9095D" w:rsidP="00A722BC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відмова в митному оформленні;</w:t>
      </w:r>
    </w:p>
    <w:p w14:paraId="20275A52" w14:textId="3AA1BCE9" w:rsidR="00A9095D" w:rsidRPr="00A9095D" w:rsidRDefault="00A9095D" w:rsidP="00A722BC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роз’яснення законодавства;</w:t>
      </w:r>
    </w:p>
    <w:p w14:paraId="1BBA2DBF" w14:textId="5EC3E3DC" w:rsidR="00A9095D" w:rsidRPr="00A9095D" w:rsidRDefault="00A9095D" w:rsidP="00A722BC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облаштування пунктів пропуску</w:t>
      </w:r>
      <w:r>
        <w:rPr>
          <w:iCs/>
          <w:szCs w:val="28"/>
          <w:lang w:val="uk-UA"/>
        </w:rPr>
        <w:t>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B1DAB"/>
    <w:rsid w:val="000B3F6C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443C2"/>
    <w:rsid w:val="00250A33"/>
    <w:rsid w:val="0026003A"/>
    <w:rsid w:val="00267EC7"/>
    <w:rsid w:val="00281348"/>
    <w:rsid w:val="002B0BBB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63B"/>
    <w:rsid w:val="00A32276"/>
    <w:rsid w:val="00A55E3B"/>
    <w:rsid w:val="00A63CA2"/>
    <w:rsid w:val="00A722BC"/>
    <w:rsid w:val="00A72B1E"/>
    <w:rsid w:val="00A742B4"/>
    <w:rsid w:val="00A7491C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1FE8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2024-08-02T12:39:00Z</dcterms:created>
  <dcterms:modified xsi:type="dcterms:W3CDTF">2024-08-02T12:39:00Z</dcterms:modified>
</cp:coreProperties>
</file>