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B805D8" w14:textId="77777777" w:rsidR="008C430C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</w:t>
      </w:r>
    </w:p>
    <w:p w14:paraId="2A661F33" w14:textId="780B25D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категорія замовника – орган державної влади.</w:t>
      </w:r>
    </w:p>
    <w:p w14:paraId="0BAB50B2" w14:textId="7E88AFC1" w:rsidR="00790A18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50C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Страхування авто</w:t>
      </w:r>
      <w:r w:rsidR="00D950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150C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665</w:t>
      </w:r>
      <w:r w:rsidR="00D950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0000-</w:t>
      </w:r>
      <w:r w:rsidR="00150C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50C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Страхові послуги</w:t>
      </w:r>
      <w:r w:rsid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790A18" w:rsidRP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86241EA" w14:textId="1D7B3EC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B22B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150C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150C6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9584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59659584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A7DB333" w14:textId="77777777" w:rsidR="009C5FAC" w:rsidRPr="009C5FAC" w:rsidRDefault="009C5FAC" w:rsidP="009C5FA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  <w:r w:rsidRPr="009C5FAC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>Перелік транспортних засобів для оформлення Полісів обов’язкового страхування цивільно-правової відповідальності власників наземних транспортних засобів</w:t>
      </w:r>
      <w:r w:rsidRPr="009C5FAC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:</w:t>
      </w:r>
    </w:p>
    <w:p w14:paraId="7350AAE7" w14:textId="77777777" w:rsidR="009C5FAC" w:rsidRPr="009C5FAC" w:rsidRDefault="009C5FAC" w:rsidP="009C5F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0" w:type="auto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365"/>
        <w:gridCol w:w="1226"/>
        <w:gridCol w:w="1104"/>
        <w:gridCol w:w="1516"/>
        <w:gridCol w:w="1930"/>
        <w:gridCol w:w="1367"/>
      </w:tblGrid>
      <w:tr w:rsidR="009C5FAC" w:rsidRPr="009C5FAC" w14:paraId="0F10BB59" w14:textId="77777777" w:rsidTr="004A36A2">
        <w:tc>
          <w:tcPr>
            <w:tcW w:w="508" w:type="dxa"/>
            <w:shd w:val="clear" w:color="auto" w:fill="auto"/>
          </w:tcPr>
          <w:p w14:paraId="78B95806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972E4F9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7C71BF8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FAC">
              <w:rPr>
                <w:rFonts w:ascii="Times New Roman" w:hAnsi="Times New Roman"/>
                <w:sz w:val="24"/>
                <w:szCs w:val="24"/>
                <w:lang w:eastAsia="ru-RU"/>
              </w:rPr>
              <w:t>Об'єм двигуна,</w:t>
            </w:r>
          </w:p>
          <w:p w14:paraId="3C88C825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hAnsi="Times New Roman"/>
                <w:sz w:val="24"/>
                <w:szCs w:val="24"/>
                <w:lang w:eastAsia="ru-RU"/>
              </w:rPr>
              <w:t>см</w:t>
            </w:r>
            <w:r w:rsidRPr="009C5FAC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3  </w:t>
            </w: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(кількість сидячих місць)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672FF1E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Рік випуску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4B20D45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proofErr w:type="spellStart"/>
            <w:r w:rsidRPr="009C5FAC">
              <w:rPr>
                <w:rFonts w:ascii="Times New Roman" w:hAnsi="Times New Roman"/>
                <w:sz w:val="24"/>
                <w:szCs w:val="24"/>
                <w:lang w:val="ru-RU" w:eastAsia="ar-SA"/>
              </w:rPr>
              <w:t>Державний</w:t>
            </w:r>
            <w:proofErr w:type="spellEnd"/>
            <w:r w:rsidRPr="009C5FAC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C5FAC">
              <w:rPr>
                <w:rFonts w:ascii="Times New Roman" w:hAnsi="Times New Roman"/>
                <w:sz w:val="24"/>
                <w:szCs w:val="24"/>
                <w:lang w:val="ru-RU" w:eastAsia="ar-SA"/>
              </w:rPr>
              <w:t>номерний</w:t>
            </w:r>
            <w:proofErr w:type="spellEnd"/>
            <w:r w:rsidRPr="009C5FAC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 знак ТЗ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DB3F512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t>Строк страхування (к</w:t>
            </w: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і</w:t>
            </w: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t>лькість місяців)</w:t>
            </w:r>
          </w:p>
        </w:tc>
        <w:tc>
          <w:tcPr>
            <w:tcW w:w="1367" w:type="dxa"/>
            <w:shd w:val="clear" w:color="auto" w:fill="auto"/>
          </w:tcPr>
          <w:p w14:paraId="1BCD87B0" w14:textId="77777777" w:rsidR="009C5FAC" w:rsidRPr="009C5FAC" w:rsidRDefault="009C5FAC" w:rsidP="009C5FAC">
            <w:pPr>
              <w:tabs>
                <w:tab w:val="center" w:pos="575"/>
              </w:tabs>
              <w:spacing w:before="120" w:after="12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</w:p>
          <w:p w14:paraId="36DB1DBD" w14:textId="77777777" w:rsidR="009C5FAC" w:rsidRPr="009C5FAC" w:rsidRDefault="009C5FAC" w:rsidP="009C5FAC">
            <w:pPr>
              <w:tabs>
                <w:tab w:val="center" w:pos="575"/>
              </w:tabs>
              <w:spacing w:before="120" w:after="12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t>Тип ТЗ</w:t>
            </w:r>
          </w:p>
        </w:tc>
      </w:tr>
      <w:tr w:rsidR="009C5FAC" w:rsidRPr="009C5FAC" w14:paraId="067EF9A8" w14:textId="77777777" w:rsidTr="004A36A2">
        <w:tc>
          <w:tcPr>
            <w:tcW w:w="508" w:type="dxa"/>
            <w:shd w:val="clear" w:color="auto" w:fill="auto"/>
            <w:vAlign w:val="center"/>
          </w:tcPr>
          <w:p w14:paraId="0FEFF716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3E6D1D9" w14:textId="77777777" w:rsidR="009C5FAC" w:rsidRPr="009C5FAC" w:rsidRDefault="009C5FAC" w:rsidP="009C5FAC">
            <w:pPr>
              <w:spacing w:before="120" w:after="12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Skoda Oktavia 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90D36EA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1</w:t>
            </w: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B009AFB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200</w:t>
            </w: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1465F36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АМ 7616 НЕ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3BF4DCC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12 місяців</w:t>
            </w:r>
          </w:p>
        </w:tc>
        <w:tc>
          <w:tcPr>
            <w:tcW w:w="1367" w:type="dxa"/>
            <w:shd w:val="clear" w:color="auto" w:fill="auto"/>
          </w:tcPr>
          <w:p w14:paraId="5D1840E8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B1</w:t>
            </w:r>
          </w:p>
        </w:tc>
      </w:tr>
      <w:tr w:rsidR="009C5FAC" w:rsidRPr="009C5FAC" w14:paraId="6053782B" w14:textId="77777777" w:rsidTr="004A36A2">
        <w:tc>
          <w:tcPr>
            <w:tcW w:w="508" w:type="dxa"/>
            <w:shd w:val="clear" w:color="auto" w:fill="auto"/>
            <w:vAlign w:val="center"/>
          </w:tcPr>
          <w:p w14:paraId="503C4F70" w14:textId="77777777" w:rsidR="009C5FAC" w:rsidRPr="009C5FAC" w:rsidRDefault="009C5FAC" w:rsidP="009C5F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C5F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5" w:type="dxa"/>
            <w:shd w:val="clear" w:color="auto" w:fill="auto"/>
          </w:tcPr>
          <w:p w14:paraId="34C05860" w14:textId="77777777" w:rsidR="009C5FAC" w:rsidRPr="009C5FAC" w:rsidRDefault="009C5FAC" w:rsidP="009C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Skoda</w:t>
            </w:r>
            <w:proofErr w:type="spellEnd"/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Oktavia</w:t>
            </w:r>
            <w:proofErr w:type="spellEnd"/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Tour</w:t>
            </w:r>
            <w:proofErr w:type="spellEnd"/>
          </w:p>
        </w:tc>
        <w:tc>
          <w:tcPr>
            <w:tcW w:w="1226" w:type="dxa"/>
            <w:shd w:val="clear" w:color="auto" w:fill="auto"/>
          </w:tcPr>
          <w:p w14:paraId="520B28CD" w14:textId="77777777"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1781</w:t>
            </w:r>
          </w:p>
        </w:tc>
        <w:tc>
          <w:tcPr>
            <w:tcW w:w="1104" w:type="dxa"/>
            <w:shd w:val="clear" w:color="auto" w:fill="auto"/>
          </w:tcPr>
          <w:p w14:paraId="112916B8" w14:textId="77777777"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2007</w:t>
            </w:r>
          </w:p>
        </w:tc>
        <w:tc>
          <w:tcPr>
            <w:tcW w:w="1516" w:type="dxa"/>
            <w:shd w:val="clear" w:color="auto" w:fill="auto"/>
          </w:tcPr>
          <w:p w14:paraId="705946F0" w14:textId="77777777"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АМ 9261 НЕ</w:t>
            </w:r>
          </w:p>
        </w:tc>
        <w:tc>
          <w:tcPr>
            <w:tcW w:w="1930" w:type="dxa"/>
            <w:shd w:val="clear" w:color="auto" w:fill="auto"/>
          </w:tcPr>
          <w:p w14:paraId="2C036AF0" w14:textId="77777777"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12 </w:t>
            </w:r>
            <w:proofErr w:type="spellStart"/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місяців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14:paraId="1A2A3582" w14:textId="77777777" w:rsidR="009C5FAC" w:rsidRPr="009C5FAC" w:rsidRDefault="009C5FAC" w:rsidP="009C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5F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B2</w:t>
            </w:r>
          </w:p>
        </w:tc>
      </w:tr>
    </w:tbl>
    <w:p w14:paraId="2925C498" w14:textId="3A2A1AF0" w:rsidR="00254E9F" w:rsidRPr="00263340" w:rsidRDefault="00254E9F" w:rsidP="002633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14:paraId="3665D1CD" w14:textId="0FCEF5B2" w:rsidR="001D73E7" w:rsidRDefault="001D4276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Кількість послуг – </w:t>
      </w:r>
      <w:r w:rsidR="009C5FA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08051955" w14:textId="77777777" w:rsidR="00263340" w:rsidRPr="00263340" w:rsidRDefault="00263340" w:rsidP="002633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263340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Технічні вимоги надання послуг</w:t>
      </w:r>
    </w:p>
    <w:p w14:paraId="46A97E29" w14:textId="77777777" w:rsidR="00263340" w:rsidRPr="00263340" w:rsidRDefault="00263340" w:rsidP="0026334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Інформація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об’єкт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страхування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об’єктом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обов’язкового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страхування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цивільно-правової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відповідальності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власників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наземних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транспортних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засобів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є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майнові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інтереси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що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суперечать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законодавству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пов’язані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відшкодуванням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особою,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цивільно-правова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відповідальність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якої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застрахована,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шкоди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заподіяної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життю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здоров’ю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майну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третіх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що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виникла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внаслідок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експлуатації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забезпеченого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транспортного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засобу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далі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– ТЗ).</w:t>
      </w:r>
    </w:p>
    <w:p w14:paraId="6F59D225" w14:textId="77777777" w:rsidR="00263340" w:rsidRPr="00263340" w:rsidRDefault="00263340" w:rsidP="0026334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Вид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страхування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: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обов’язкове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страхування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цивільно-правової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відповідальності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власників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наземних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транспортних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засобів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63DFBAD1" w14:textId="77777777" w:rsidR="00263340" w:rsidRPr="00263340" w:rsidRDefault="00263340" w:rsidP="0026334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Перелік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страхових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ризиків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випадків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):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відповідно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до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Законів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страхування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» і «Про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обов’язкове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страхування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цивільно-правової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відповідальності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власників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наземних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транспортних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засобів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»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страховим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випадком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є</w:t>
      </w:r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подія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внаслідок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якої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заподіяна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шкода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третім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особам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під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час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дорожньо-транспортної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пригоди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яка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сталася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за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участю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забезпеченого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транспортного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засобу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внаслідок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якої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настає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цивільно-правова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відповідальність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особи,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відповідальність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якої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застрахована за договором.</w:t>
      </w:r>
    </w:p>
    <w:p w14:paraId="190EDAFD" w14:textId="77777777" w:rsidR="00263340" w:rsidRPr="00263340" w:rsidRDefault="00263340" w:rsidP="0026334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lastRenderedPageBreak/>
        <w:t>Обов'язковий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ліміт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відповідальності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:</w:t>
      </w:r>
    </w:p>
    <w:p w14:paraId="69F3E770" w14:textId="77777777" w:rsidR="00263340" w:rsidRPr="00263340" w:rsidRDefault="00263340" w:rsidP="00263340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 xml:space="preserve">- за шкоду, </w:t>
      </w:r>
      <w:proofErr w:type="spellStart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>заподіяну</w:t>
      </w:r>
      <w:proofErr w:type="spellEnd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 xml:space="preserve"> майну </w:t>
      </w:r>
      <w:proofErr w:type="spellStart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>потерпілих</w:t>
      </w:r>
      <w:proofErr w:type="spellEnd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>менш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- 160 000,00</w:t>
      </w:r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гривень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на одного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потерпілого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; у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разі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якщо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загальний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розмір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шкоди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за одним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страховим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випадком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перевищує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п’ятикратну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страхову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суму,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відшкодування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кожному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потерпілому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пропорційно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зменшується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4D02911F" w14:textId="77777777" w:rsidR="00263340" w:rsidRPr="00263340" w:rsidRDefault="00263340" w:rsidP="00263340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 xml:space="preserve">- за шкоду, </w:t>
      </w:r>
      <w:proofErr w:type="spellStart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>заподіяну</w:t>
      </w:r>
      <w:proofErr w:type="spellEnd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>життю</w:t>
      </w:r>
      <w:proofErr w:type="spellEnd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>здоров'ю</w:t>
      </w:r>
      <w:proofErr w:type="spellEnd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>потерпілих</w:t>
      </w:r>
      <w:proofErr w:type="spellEnd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 w:rsidRPr="0026334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  <w:lang w:val="ru-RU"/>
        </w:rPr>
        <w:t>менш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- 320 000,00</w:t>
      </w:r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гривень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на одного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потерпілого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76863F81" w14:textId="77777777" w:rsidR="00263340" w:rsidRPr="00263340" w:rsidRDefault="00263340" w:rsidP="00263340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Франшиза в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розмірі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: 0 %</w:t>
      </w:r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ліміту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відповідальності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Страховика (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його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частини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) за шкоду,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заподіяну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майну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потерпілих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по кожному та будь-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якому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страховому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випадку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173F31A0" w14:textId="77777777" w:rsidR="00263340" w:rsidRPr="00263340" w:rsidRDefault="00263340" w:rsidP="00263340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ab/>
      </w:r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ab/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Договір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страхування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:</w:t>
      </w:r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набирає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чинності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дати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його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підписання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Сторонами та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діє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до 31.12.202</w:t>
      </w:r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, але у будь-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якому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випадку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до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виконання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повному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обсязі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Сторонами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своїх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зобов'язань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передбачених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відповідними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Полісами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Законом.</w:t>
      </w:r>
    </w:p>
    <w:p w14:paraId="6E5F810B" w14:textId="77777777" w:rsidR="00263340" w:rsidRPr="00263340" w:rsidRDefault="00263340" w:rsidP="0026334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Учасник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обов’язково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повинен бути членом Моторного (транспортного) бюро </w:t>
      </w:r>
      <w:proofErr w:type="spellStart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263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11B46A49" w14:textId="03616EE3" w:rsidR="001D73E7" w:rsidRPr="00263340" w:rsidRDefault="00263340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Транспортні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засоби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Замовника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розміщуються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за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адресою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:  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вул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. Перемоги, 25, м. Житомир,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Житомирська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область, </w:t>
      </w:r>
      <w:proofErr w:type="spellStart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Україна</w:t>
      </w:r>
      <w:proofErr w:type="spellEnd"/>
      <w:r w:rsidRPr="00263340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, 10003.</w:t>
      </w:r>
    </w:p>
    <w:p w14:paraId="4C1B147D" w14:textId="4A6C437C" w:rsidR="00681A68" w:rsidRPr="00263E8A" w:rsidRDefault="00263E8A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1C1A60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</w:t>
      </w:r>
      <w:proofErr w:type="spellStart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</w:t>
      </w:r>
      <w:proofErr w:type="spellStart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381307C1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A066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3 285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проведеного моніторингу ринкових цін.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" w15:restartNumberingAfterBreak="0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33B9"/>
    <w:rsid w:val="00097583"/>
    <w:rsid w:val="000D2DB1"/>
    <w:rsid w:val="0012420E"/>
    <w:rsid w:val="001342A1"/>
    <w:rsid w:val="00150C65"/>
    <w:rsid w:val="00171A09"/>
    <w:rsid w:val="00176380"/>
    <w:rsid w:val="001A17D7"/>
    <w:rsid w:val="001B38E6"/>
    <w:rsid w:val="001D4276"/>
    <w:rsid w:val="001D73E7"/>
    <w:rsid w:val="001F1FB7"/>
    <w:rsid w:val="0024698E"/>
    <w:rsid w:val="00254E9F"/>
    <w:rsid w:val="00263340"/>
    <w:rsid w:val="00263E8A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D7F56"/>
    <w:rsid w:val="003E2E83"/>
    <w:rsid w:val="00413D68"/>
    <w:rsid w:val="004A704E"/>
    <w:rsid w:val="004B1116"/>
    <w:rsid w:val="004D4277"/>
    <w:rsid w:val="004E1A31"/>
    <w:rsid w:val="0052749A"/>
    <w:rsid w:val="00541500"/>
    <w:rsid w:val="00583EB3"/>
    <w:rsid w:val="005A7758"/>
    <w:rsid w:val="005C6D11"/>
    <w:rsid w:val="005D4CEC"/>
    <w:rsid w:val="00615E23"/>
    <w:rsid w:val="00622577"/>
    <w:rsid w:val="00636284"/>
    <w:rsid w:val="00681A68"/>
    <w:rsid w:val="006C5784"/>
    <w:rsid w:val="006C65B9"/>
    <w:rsid w:val="007242B5"/>
    <w:rsid w:val="0078084C"/>
    <w:rsid w:val="00790A18"/>
    <w:rsid w:val="007C03D5"/>
    <w:rsid w:val="00836910"/>
    <w:rsid w:val="00840DC9"/>
    <w:rsid w:val="00850A42"/>
    <w:rsid w:val="008B536F"/>
    <w:rsid w:val="008C430C"/>
    <w:rsid w:val="008D7092"/>
    <w:rsid w:val="00946C16"/>
    <w:rsid w:val="0096637D"/>
    <w:rsid w:val="009C5FAC"/>
    <w:rsid w:val="009C6FA0"/>
    <w:rsid w:val="009F1D54"/>
    <w:rsid w:val="00A066D2"/>
    <w:rsid w:val="00A11306"/>
    <w:rsid w:val="00AA2399"/>
    <w:rsid w:val="00B0754B"/>
    <w:rsid w:val="00B22B00"/>
    <w:rsid w:val="00B2677F"/>
    <w:rsid w:val="00B61A68"/>
    <w:rsid w:val="00B639CA"/>
    <w:rsid w:val="00B7685C"/>
    <w:rsid w:val="00BA1AAE"/>
    <w:rsid w:val="00BE755D"/>
    <w:rsid w:val="00C076AB"/>
    <w:rsid w:val="00C50322"/>
    <w:rsid w:val="00C64248"/>
    <w:rsid w:val="00C77D63"/>
    <w:rsid w:val="00CA70C3"/>
    <w:rsid w:val="00CB43D2"/>
    <w:rsid w:val="00CD2140"/>
    <w:rsid w:val="00CE1120"/>
    <w:rsid w:val="00CE6777"/>
    <w:rsid w:val="00D0684D"/>
    <w:rsid w:val="00D211A7"/>
    <w:rsid w:val="00D80A1E"/>
    <w:rsid w:val="00D9500C"/>
    <w:rsid w:val="00DA618F"/>
    <w:rsid w:val="00DD5E8E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3052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7</cp:revision>
  <cp:lastPrinted>2024-03-22T13:33:00Z</cp:lastPrinted>
  <dcterms:created xsi:type="dcterms:W3CDTF">2024-08-12T13:22:00Z</dcterms:created>
  <dcterms:modified xsi:type="dcterms:W3CDTF">2024-08-12T13:25:00Z</dcterms:modified>
</cp:coreProperties>
</file>