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432E93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99C3B19" w14:textId="36920280" w:rsidR="00B86C0F" w:rsidRPr="002D625F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D625F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2D625F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2D625F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2D625F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2D625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2D625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04CFF229" w14:textId="77777777" w:rsidR="001126DF" w:rsidRPr="002D625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2D625F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2D625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13F5A7D2" w14:textId="6B407F18" w:rsidR="00432E93" w:rsidRPr="002F6E31" w:rsidRDefault="00BB1C23" w:rsidP="00432E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2F6E31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Закупівля за предметом </w:t>
      </w:r>
      <w:r w:rsidR="00176BD6" w:rsidRPr="002F6E31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–</w:t>
      </w:r>
      <w:r w:rsidRPr="002F6E31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bookmarkStart w:id="0" w:name="_Hlk176792281"/>
      <w:r w:rsidR="002F6E31" w:rsidRPr="002F6E3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Послуги гідропневматичної промивки системи центрального опалення. ДК 021:2015</w:t>
      </w:r>
      <w:r w:rsidR="003B33F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:</w:t>
      </w:r>
      <w:r w:rsidR="002F6E31" w:rsidRPr="002F6E3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50720000-8 </w:t>
      </w:r>
      <w:r w:rsidR="003B33F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(</w:t>
      </w:r>
      <w:r w:rsidR="002F6E31" w:rsidRPr="002F6E3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Послуги з ремонту і технічного обслуговування систем центрального опалення</w:t>
      </w:r>
      <w:bookmarkEnd w:id="0"/>
      <w:r w:rsidR="003B33F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)</w:t>
      </w:r>
      <w:r w:rsidR="002F6E31" w:rsidRPr="002F6E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2F6E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проводиться з дотриманням</w:t>
      </w:r>
      <w:r w:rsidR="00C9698D" w:rsidRPr="002F6E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пункту</w:t>
      </w:r>
      <w:r w:rsidR="00432E93" w:rsidRPr="002F6E31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</w:t>
      </w:r>
      <w:r w:rsidR="002F6E31">
        <w:rPr>
          <w:rFonts w:ascii="Times New Roman" w:hAnsi="Times New Roman" w:cs="Times New Roman"/>
          <w:sz w:val="26"/>
          <w:szCs w:val="26"/>
          <w:lang w:val="uk-UA" w:eastAsia="ru-RU"/>
        </w:rPr>
        <w:t>«</w:t>
      </w:r>
      <w:r w:rsidR="00432E93" w:rsidRPr="002F6E31">
        <w:rPr>
          <w:rFonts w:ascii="Times New Roman" w:hAnsi="Times New Roman" w:cs="Times New Roman"/>
          <w:sz w:val="26"/>
          <w:szCs w:val="26"/>
          <w:lang w:val="uk-UA" w:eastAsia="ru-RU"/>
        </w:rPr>
        <w:t>Про публічні закупівлі</w:t>
      </w:r>
      <w:r w:rsidR="002F6E31">
        <w:rPr>
          <w:rFonts w:ascii="Times New Roman" w:hAnsi="Times New Roman" w:cs="Times New Roman"/>
          <w:sz w:val="26"/>
          <w:szCs w:val="26"/>
          <w:lang w:val="uk-UA" w:eastAsia="ru-RU"/>
        </w:rPr>
        <w:t>»</w:t>
      </w:r>
      <w:r w:rsidR="00432E93" w:rsidRPr="002F6E31">
        <w:rPr>
          <w:rFonts w:ascii="Times New Roman" w:hAnsi="Times New Roman" w:cs="Times New Roman"/>
          <w:sz w:val="26"/>
          <w:szCs w:val="26"/>
          <w:lang w:val="uk-UA" w:eastAsia="ru-RU"/>
        </w:rPr>
        <w:t>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</w:p>
    <w:p w14:paraId="294BFAA3" w14:textId="3DC2B0A7" w:rsidR="00553F32" w:rsidRPr="002D625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="00553F32"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Ідентифікатори закупівель: -</w:t>
      </w:r>
      <w:r w:rsidR="00C979FB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431D36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закупівель UA-P-2024-</w:t>
      </w:r>
      <w:bookmarkStart w:id="1" w:name="_Hlk176440699"/>
      <w:r w:rsid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A272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="00431D36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A272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</w:t>
      </w:r>
      <w:r w:rsidR="00E02CAC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</w:t>
      </w:r>
      <w:r w:rsidR="00A272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="002F6E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115</w:t>
      </w:r>
      <w:bookmarkEnd w:id="1"/>
      <w:r w:rsidR="00C979FB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-a</w:t>
      </w:r>
    </w:p>
    <w:p w14:paraId="7AE355A8" w14:textId="77777777" w:rsidR="00553F32" w:rsidRPr="002D625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54C7659" w14:textId="43E3124D" w:rsidR="001232BA" w:rsidRPr="002D625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D172C6"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Обґрунтування</w:t>
      </w: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</w:p>
    <w:p w14:paraId="10C3E066" w14:textId="06B55E34" w:rsidR="002D625F" w:rsidRPr="00732C0D" w:rsidRDefault="00C65FE3" w:rsidP="00C65F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32C0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Те</w:t>
      </w:r>
      <w:r w:rsidR="001232BA" w:rsidRPr="00732C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хнічні та якісні характеристики предмета закупівлі визначені згідно розрахункової потреб</w:t>
      </w:r>
      <w:r w:rsidR="00561D46" w:rsidRPr="00732C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 у</w:t>
      </w:r>
      <w:r w:rsidR="005D0B2C" w:rsidRPr="00732C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2D625F" w:rsidRPr="00732C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послугах, що містять у собі комплекс взаємопов’язаних робіт попереджувального характеру, які виконуються в плановому порядку з метою забезпечення </w:t>
      </w:r>
      <w:r w:rsidR="00203A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підготовки системи центрального опалення до осінньо-зимового періоду</w:t>
      </w:r>
      <w:r w:rsidR="002D625F" w:rsidRPr="00732C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14:paraId="350D9FF9" w14:textId="77777777" w:rsidR="00732C0D" w:rsidRPr="00732C0D" w:rsidRDefault="00732C0D" w:rsidP="00203A09">
      <w:pPr>
        <w:suppressAutoHyphens/>
        <w:spacing w:after="0" w:line="240" w:lineRule="auto"/>
        <w:ind w:leftChars="-1" w:left="-2" w:firstLine="711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6"/>
          <w:szCs w:val="26"/>
          <w:lang w:val="uk-UA" w:eastAsia="ru-RU"/>
        </w:rPr>
      </w:pPr>
      <w:bookmarkStart w:id="2" w:name="_Hlk176781701"/>
      <w:r w:rsidRPr="00732C0D"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uk-UA" w:eastAsia="ru-RU"/>
        </w:rPr>
        <w:t>Послуги гідропневматичної промивки системи центрального опалення (ОС)</w:t>
      </w:r>
      <w:r w:rsidRPr="00732C0D">
        <w:rPr>
          <w:rFonts w:ascii="Times New Roman" w:eastAsia="Calibri" w:hAnsi="Times New Roman" w:cs="Times New Roman"/>
          <w:bCs/>
          <w:position w:val="-1"/>
          <w:sz w:val="26"/>
          <w:szCs w:val="26"/>
          <w:lang w:val="uk-UA" w:eastAsia="ru-RU"/>
        </w:rPr>
        <w:t xml:space="preserve"> будівлі, що знаходиться за адресою м. Київ, Подільський р-н, вул. Світлицького 28-А </w:t>
      </w:r>
      <w:bookmarkEnd w:id="2"/>
      <w:r w:rsidRPr="00732C0D">
        <w:rPr>
          <w:rFonts w:ascii="Times New Roman" w:eastAsia="Calibri" w:hAnsi="Times New Roman" w:cs="Times New Roman"/>
          <w:bCs/>
          <w:position w:val="-1"/>
          <w:sz w:val="26"/>
          <w:szCs w:val="26"/>
          <w:lang w:val="uk-UA" w:eastAsia="ru-RU"/>
        </w:rPr>
        <w:t>включають:</w:t>
      </w:r>
    </w:p>
    <w:p w14:paraId="66BEEB59" w14:textId="4C17B7B8" w:rsidR="00732C0D" w:rsidRPr="00732C0D" w:rsidRDefault="00203A09" w:rsidP="00732C0D">
      <w:pPr>
        <w:numPr>
          <w:ilvl w:val="0"/>
          <w:numId w:val="2"/>
        </w:numP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>о</w:t>
      </w:r>
      <w:r w:rsidR="00732C0D" w:rsidRPr="00732C0D"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>чистк</w:t>
      </w:r>
      <w:r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>у</w:t>
      </w:r>
      <w:r w:rsidR="00732C0D" w:rsidRPr="00732C0D"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 xml:space="preserve"> фільтрів (грязьовиків)</w:t>
      </w:r>
    </w:p>
    <w:p w14:paraId="455791A5" w14:textId="7808F386" w:rsidR="00732C0D" w:rsidRPr="00732C0D" w:rsidRDefault="00203A09" w:rsidP="00732C0D">
      <w:pPr>
        <w:numPr>
          <w:ilvl w:val="0"/>
          <w:numId w:val="2"/>
        </w:numP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>р</w:t>
      </w:r>
      <w:r w:rsidR="00F84760"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>е</w:t>
      </w:r>
      <w:r w:rsidR="00732C0D" w:rsidRPr="00732C0D"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>гулювання та гідравлічне випробування систем центрального опалення</w:t>
      </w:r>
    </w:p>
    <w:p w14:paraId="4B7B3863" w14:textId="301028FD" w:rsidR="00732C0D" w:rsidRPr="00732C0D" w:rsidRDefault="00203A09" w:rsidP="00732C0D">
      <w:pPr>
        <w:numPr>
          <w:ilvl w:val="0"/>
          <w:numId w:val="2"/>
        </w:numP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>г</w:t>
      </w:r>
      <w:r w:rsidR="00732C0D" w:rsidRPr="00732C0D"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>ідропневматичне промивання трубопроводів та приладів центрального опалення*</w:t>
      </w:r>
    </w:p>
    <w:p w14:paraId="512F18D0" w14:textId="03FE01E1" w:rsidR="00732C0D" w:rsidRPr="00732C0D" w:rsidRDefault="00203A09" w:rsidP="00732C0D">
      <w:pPr>
        <w:numPr>
          <w:ilvl w:val="0"/>
          <w:numId w:val="2"/>
        </w:numP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>у</w:t>
      </w:r>
      <w:r w:rsidR="00732C0D" w:rsidRPr="00732C0D"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>сунення течі (аварій) в трубопроводах Системи опалення (далі - СО ), приладах та арматурі (у разі наявності)</w:t>
      </w:r>
    </w:p>
    <w:p w14:paraId="16D7BE27" w14:textId="477E31F6" w:rsidR="00732C0D" w:rsidRPr="00732C0D" w:rsidRDefault="00203A09" w:rsidP="00732C0D">
      <w:pPr>
        <w:numPr>
          <w:ilvl w:val="0"/>
          <w:numId w:val="2"/>
        </w:numP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>в</w:t>
      </w:r>
      <w:r w:rsidR="00732C0D" w:rsidRPr="00732C0D"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>иїзд бригад на ліквідації аварій в СО по запитам замовника цілодобово, включаючи вихідні та святкові дні.</w:t>
      </w:r>
    </w:p>
    <w:p w14:paraId="6DA6A8CB" w14:textId="2578F4BB" w:rsidR="00732C0D" w:rsidRPr="00732C0D" w:rsidRDefault="00203A09" w:rsidP="00732C0D">
      <w:pPr>
        <w:numPr>
          <w:ilvl w:val="0"/>
          <w:numId w:val="2"/>
        </w:numP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position w:val="-1"/>
          <w:sz w:val="26"/>
          <w:szCs w:val="26"/>
          <w:lang w:val="uk-UA" w:eastAsia="ru-RU"/>
        </w:rPr>
        <w:t>в</w:t>
      </w:r>
      <w:r w:rsidR="00732C0D" w:rsidRPr="00732C0D">
        <w:rPr>
          <w:rFonts w:ascii="Times New Roman" w:eastAsia="Calibri" w:hAnsi="Times New Roman" w:cs="Times New Roman"/>
          <w:position w:val="-1"/>
          <w:sz w:val="26"/>
          <w:szCs w:val="26"/>
          <w:lang w:val="uk-UA" w:eastAsia="ru-RU"/>
        </w:rPr>
        <w:t>икона</w:t>
      </w:r>
      <w:r>
        <w:rPr>
          <w:rFonts w:ascii="Times New Roman" w:eastAsia="Calibri" w:hAnsi="Times New Roman" w:cs="Times New Roman"/>
          <w:position w:val="-1"/>
          <w:sz w:val="26"/>
          <w:szCs w:val="26"/>
          <w:lang w:val="uk-UA" w:eastAsia="ru-RU"/>
        </w:rPr>
        <w:t>ння</w:t>
      </w:r>
      <w:r w:rsidR="00732C0D" w:rsidRPr="00732C0D">
        <w:rPr>
          <w:rFonts w:ascii="Times New Roman" w:eastAsia="Calibri" w:hAnsi="Times New Roman" w:cs="Times New Roman"/>
          <w:position w:val="-1"/>
          <w:sz w:val="26"/>
          <w:szCs w:val="26"/>
          <w:lang w:val="uk-UA" w:eastAsia="ru-RU"/>
        </w:rPr>
        <w:t xml:space="preserve"> дрібн</w:t>
      </w:r>
      <w:r>
        <w:rPr>
          <w:rFonts w:ascii="Times New Roman" w:eastAsia="Calibri" w:hAnsi="Times New Roman" w:cs="Times New Roman"/>
          <w:position w:val="-1"/>
          <w:sz w:val="26"/>
          <w:szCs w:val="26"/>
          <w:lang w:val="uk-UA" w:eastAsia="ru-RU"/>
        </w:rPr>
        <w:t>их</w:t>
      </w:r>
      <w:r w:rsidR="00732C0D" w:rsidRPr="00732C0D">
        <w:rPr>
          <w:rFonts w:ascii="Times New Roman" w:eastAsia="Calibri" w:hAnsi="Times New Roman" w:cs="Times New Roman"/>
          <w:position w:val="-1"/>
          <w:sz w:val="26"/>
          <w:szCs w:val="26"/>
          <w:lang w:val="uk-UA" w:eastAsia="ru-RU"/>
        </w:rPr>
        <w:t xml:space="preserve"> ремонтн</w:t>
      </w:r>
      <w:r>
        <w:rPr>
          <w:rFonts w:ascii="Times New Roman" w:eastAsia="Calibri" w:hAnsi="Times New Roman" w:cs="Times New Roman"/>
          <w:position w:val="-1"/>
          <w:sz w:val="26"/>
          <w:szCs w:val="26"/>
          <w:lang w:val="uk-UA" w:eastAsia="ru-RU"/>
        </w:rPr>
        <w:t>их робіт</w:t>
      </w:r>
      <w:r w:rsidR="00732C0D" w:rsidRPr="00732C0D">
        <w:rPr>
          <w:rFonts w:ascii="Times New Roman" w:eastAsia="Calibri" w:hAnsi="Times New Roman" w:cs="Times New Roman"/>
          <w:position w:val="-1"/>
          <w:sz w:val="26"/>
          <w:szCs w:val="26"/>
          <w:lang w:val="uk-UA" w:eastAsia="ru-RU"/>
        </w:rPr>
        <w:t xml:space="preserve"> за необхідністю в межах кошторису закупівлі.</w:t>
      </w:r>
    </w:p>
    <w:p w14:paraId="2DA670A7" w14:textId="2D791FD0" w:rsidR="00732C0D" w:rsidRPr="00732C0D" w:rsidRDefault="00732C0D" w:rsidP="00203A09">
      <w:pPr>
        <w:ind w:firstLine="708"/>
        <w:contextualSpacing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bookmarkStart w:id="3" w:name="_Hlk176525470"/>
      <w:r w:rsidRPr="00732C0D">
        <w:rPr>
          <w:rFonts w:ascii="Times New Roman" w:eastAsia="Calibri" w:hAnsi="Times New Roman" w:cs="Times New Roman"/>
          <w:sz w:val="26"/>
          <w:szCs w:val="26"/>
          <w:lang w:val="uk-UA" w:eastAsia="ru-RU"/>
        </w:rPr>
        <w:lastRenderedPageBreak/>
        <w:t xml:space="preserve">У разі виявлення значних несправностей та/або недоліків в СО  Замовнику </w:t>
      </w:r>
      <w:r w:rsidR="00203A0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надається </w:t>
      </w:r>
      <w:r w:rsidRPr="00732C0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документ з переліком послуг, які необхідно виконати та матеріалів які необхідні для усунення несправностей та/або недоліків.</w:t>
      </w:r>
    </w:p>
    <w:bookmarkEnd w:id="3"/>
    <w:p w14:paraId="653C88B6" w14:textId="363D48F8" w:rsidR="00732C0D" w:rsidRPr="00732C0D" w:rsidRDefault="00732C0D" w:rsidP="00732C0D">
      <w:pPr>
        <w:suppressAutoHyphens/>
        <w:spacing w:after="0" w:line="240" w:lineRule="auto"/>
        <w:jc w:val="both"/>
        <w:rPr>
          <w:rFonts w:ascii="Calibri" w:eastAsia="Calibri" w:hAnsi="Calibri" w:cs="Calibri"/>
          <w:position w:val="-1"/>
          <w:sz w:val="26"/>
          <w:szCs w:val="26"/>
          <w:lang w:val="uk-UA" w:eastAsia="ru-RU"/>
        </w:rPr>
      </w:pPr>
      <w:r w:rsidRPr="00732C0D"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 xml:space="preserve">Виконавець </w:t>
      </w:r>
      <w:r w:rsidR="00203A09"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 xml:space="preserve">послуг </w:t>
      </w:r>
      <w:r w:rsidRPr="00732C0D"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 xml:space="preserve">повинен мати працівників, які мають відповідну атестацію від </w:t>
      </w:r>
      <w:proofErr w:type="spellStart"/>
      <w:r w:rsidRPr="00732C0D"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>Держенергонагляду</w:t>
      </w:r>
      <w:proofErr w:type="spellEnd"/>
      <w:r w:rsidRPr="00732C0D"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ru-RU"/>
        </w:rPr>
        <w:t xml:space="preserve"> на проведення відповідних робіт.</w:t>
      </w:r>
    </w:p>
    <w:p w14:paraId="5E55AA59" w14:textId="77777777" w:rsidR="00732C0D" w:rsidRPr="00732C0D" w:rsidRDefault="00732C0D" w:rsidP="00732C0D">
      <w:pPr>
        <w:suppressAutoHyphens/>
        <w:spacing w:after="0" w:line="240" w:lineRule="auto"/>
        <w:ind w:left="136" w:right="45"/>
        <w:jc w:val="both"/>
        <w:rPr>
          <w:rFonts w:ascii="Calibri" w:eastAsia="Calibri" w:hAnsi="Calibri" w:cs="Calibri"/>
          <w:sz w:val="26"/>
          <w:szCs w:val="26"/>
          <w:lang w:val="uk-UA" w:eastAsia="zh-CN"/>
        </w:rPr>
      </w:pPr>
    </w:p>
    <w:p w14:paraId="08283708" w14:textId="434D50D7" w:rsidR="003B33F2" w:rsidRPr="003B33F2" w:rsidRDefault="003B33F2" w:rsidP="003B3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Технічні вимоги та якісні характеристики предмета закупівлі відповідають </w:t>
      </w:r>
      <w:r w:rsidRPr="003B33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вимогам Правил технічної експлуатації теплових установок і мереж, затверджених наказом Міністерства палива та енергетики від 14.02.2007 № 71, Правил підготовки теплових господарств до опалювального періоду, затверджених Міністерством палива та енергетики та Міністерством з питань житлово-комунального господарства України від 10.12.2008 № 620/378. </w:t>
      </w:r>
    </w:p>
    <w:p w14:paraId="4134A453" w14:textId="09D3D420" w:rsidR="00F165AA" w:rsidRPr="002D625F" w:rsidRDefault="00F165A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549AA354" w14:textId="77777777" w:rsidR="00BB1C23" w:rsidRPr="002D625F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2D625F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085C2C4C" w:rsidR="00C55CD5" w:rsidRPr="002D625F" w:rsidRDefault="00D172C6" w:rsidP="00D17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F6E3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Послуги гідропневматичної промивки системи центрального опалення. ДК 021:2015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:</w:t>
      </w:r>
      <w:r w:rsidRPr="002F6E3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50720000-8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(</w:t>
      </w:r>
      <w:r w:rsidRPr="002F6E3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Послуги з ремонту і технічного обслуговування систем центрального опалення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C65FE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в</w:t>
      </w:r>
      <w:r w:rsidR="00C55CD5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ідповідає розрахунку видатків до коштор</w:t>
      </w:r>
      <w:r w:rsidR="005D0B2C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ису Енергетичної митниці на 2024</w:t>
      </w:r>
      <w:r w:rsidR="00C55CD5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 (загальний фонд) за КПКВК 3506010;</w:t>
      </w:r>
    </w:p>
    <w:p w14:paraId="6F51848E" w14:textId="77777777" w:rsidR="00C55CD5" w:rsidRPr="002D625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2D625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11AC2EA9" w:rsidR="00C55CD5" w:rsidRPr="002D625F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D172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="00F847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D172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000</w:t>
      </w:r>
      <w:r w:rsidR="002D625F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D172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</w:t>
      </w:r>
      <w:r w:rsidR="00C55CD5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 з ПДВ;</w:t>
      </w:r>
    </w:p>
    <w:p w14:paraId="175148D7" w14:textId="77777777" w:rsidR="00C55CD5" w:rsidRPr="002D625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3285FC4E" w:rsidR="00C55CD5" w:rsidRPr="002D625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592D0ADC" w14:textId="2E289278" w:rsidR="00C55CD5" w:rsidRPr="00C143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C55CD5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чікувана 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вартість предмета закупівлі виз</w:t>
      </w:r>
      <w:r w:rsidR="00C55CD5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C55CD5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чена </w:t>
      </w:r>
      <w:r w:rsidR="00C14323" w:rsidRPr="00C14323">
        <w:rPr>
          <w:rFonts w:ascii="Times New Roman" w:hAnsi="Times New Roman" w:cs="Times New Roman"/>
          <w:sz w:val="26"/>
          <w:szCs w:val="26"/>
          <w:lang w:val="uk-UA"/>
        </w:rPr>
        <w:t xml:space="preserve">з урахуванням </w:t>
      </w:r>
      <w:r w:rsidR="00C14323" w:rsidRPr="00C14323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C55CD5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підставі 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моніторингу </w:t>
      </w:r>
      <w:r w:rsidR="00F028CC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ринку та 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комерційних пропозицій на момент проведення закупівлі та відповідає розмір</w:t>
      </w:r>
      <w:r w:rsidR="005D0B2C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кошторисних призначень на 2024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рік.</w:t>
      </w:r>
    </w:p>
    <w:sectPr w:rsidR="00C55CD5" w:rsidRPr="00C14323" w:rsidSect="00DC1BDD">
      <w:pgSz w:w="11906" w:h="16838"/>
      <w:pgMar w:top="1135" w:right="850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uk-U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B5FF8"/>
    <w:rsid w:val="000F7E76"/>
    <w:rsid w:val="001126DF"/>
    <w:rsid w:val="001232BA"/>
    <w:rsid w:val="00161ABB"/>
    <w:rsid w:val="00176BD6"/>
    <w:rsid w:val="00203A09"/>
    <w:rsid w:val="00264F5C"/>
    <w:rsid w:val="002A42E7"/>
    <w:rsid w:val="002D625F"/>
    <w:rsid w:val="002F6E31"/>
    <w:rsid w:val="003038B7"/>
    <w:rsid w:val="003B33F2"/>
    <w:rsid w:val="00425E9B"/>
    <w:rsid w:val="00431D36"/>
    <w:rsid w:val="00432E93"/>
    <w:rsid w:val="00494DA9"/>
    <w:rsid w:val="00504B8E"/>
    <w:rsid w:val="00534571"/>
    <w:rsid w:val="00535D54"/>
    <w:rsid w:val="00553F32"/>
    <w:rsid w:val="00561D46"/>
    <w:rsid w:val="005804F4"/>
    <w:rsid w:val="005D0B2C"/>
    <w:rsid w:val="005D5ED0"/>
    <w:rsid w:val="00732C0D"/>
    <w:rsid w:val="0083365E"/>
    <w:rsid w:val="008663A9"/>
    <w:rsid w:val="00890926"/>
    <w:rsid w:val="008C2673"/>
    <w:rsid w:val="00955F65"/>
    <w:rsid w:val="009A3502"/>
    <w:rsid w:val="00A002B4"/>
    <w:rsid w:val="00A272AF"/>
    <w:rsid w:val="00AB63EA"/>
    <w:rsid w:val="00B86C0F"/>
    <w:rsid w:val="00BB1C23"/>
    <w:rsid w:val="00C14323"/>
    <w:rsid w:val="00C55CD5"/>
    <w:rsid w:val="00C65FE3"/>
    <w:rsid w:val="00C9698D"/>
    <w:rsid w:val="00C979FB"/>
    <w:rsid w:val="00CC0E09"/>
    <w:rsid w:val="00D172C6"/>
    <w:rsid w:val="00D71CE0"/>
    <w:rsid w:val="00D84006"/>
    <w:rsid w:val="00DB22DB"/>
    <w:rsid w:val="00DC1BDD"/>
    <w:rsid w:val="00E02CAC"/>
    <w:rsid w:val="00F028CC"/>
    <w:rsid w:val="00F14B67"/>
    <w:rsid w:val="00F165AA"/>
    <w:rsid w:val="00F8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</cp:revision>
  <cp:lastPrinted>2024-09-19T06:25:00Z</cp:lastPrinted>
  <dcterms:created xsi:type="dcterms:W3CDTF">2024-09-19T05:51:00Z</dcterms:created>
  <dcterms:modified xsi:type="dcterms:W3CDTF">2024-09-19T06:28:00Z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