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C24A8D" w:rsidRPr="00596C53" w:rsidRDefault="00C24A8D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Закупів</w:t>
      </w:r>
      <w:r w:rsidR="00D46862">
        <w:rPr>
          <w:sz w:val="28"/>
          <w:szCs w:val="28"/>
        </w:rPr>
        <w:t>ля проводиться Державним</w:t>
      </w:r>
      <w:r w:rsidR="00D46862" w:rsidRPr="00D46862">
        <w:rPr>
          <w:sz w:val="28"/>
          <w:szCs w:val="28"/>
        </w:rPr>
        <w:t xml:space="preserve"> підприємство "Українські спеціальні системи"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7C2BD8" w:rsidRPr="00A61BE2" w:rsidRDefault="006E0648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r w:rsidR="00C24A8D" w:rsidRPr="00C24A8D">
        <w:rPr>
          <w:b/>
          <w:sz w:val="28"/>
          <w:szCs w:val="28"/>
        </w:rPr>
        <w:t>придбання обладнання (жорсткі диски)</w:t>
      </w:r>
      <w:r w:rsidR="00C24A8D">
        <w:rPr>
          <w:b/>
          <w:sz w:val="28"/>
          <w:szCs w:val="28"/>
        </w:rPr>
        <w:t xml:space="preserve"> </w:t>
      </w:r>
      <w:r w:rsidR="00A61BE2" w:rsidRPr="00A61BE2">
        <w:rPr>
          <w:rFonts w:eastAsia="Calibri"/>
          <w:iCs/>
          <w:color w:val="000000"/>
          <w:spacing w:val="4"/>
          <w:sz w:val="28"/>
          <w:szCs w:val="28"/>
        </w:rPr>
        <w:t xml:space="preserve">за </w:t>
      </w:r>
      <w:r w:rsidR="00F10E7B" w:rsidRPr="00F10E7B">
        <w:rPr>
          <w:color w:val="000000"/>
          <w:sz w:val="28"/>
          <w:szCs w:val="28"/>
          <w:lang w:eastAsia="uk-UA"/>
        </w:rPr>
        <w:t xml:space="preserve">ДК 021:2015 </w:t>
      </w:r>
      <w:r w:rsidR="00C24A8D" w:rsidRPr="00C24A8D">
        <w:rPr>
          <w:color w:val="000000"/>
          <w:sz w:val="28"/>
          <w:szCs w:val="28"/>
          <w:lang w:eastAsia="uk-UA"/>
        </w:rPr>
        <w:t>30230000-0: Комп’ютерне обладнання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E80BFE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 xml:space="preserve">: </w:t>
      </w:r>
      <w:r w:rsidRPr="00E80BFE">
        <w:rPr>
          <w:b/>
          <w:sz w:val="28"/>
          <w:szCs w:val="28"/>
        </w:rPr>
        <w:t>—</w:t>
      </w:r>
      <w:r w:rsidR="00596C53" w:rsidRPr="00E80BFE">
        <w:rPr>
          <w:b/>
          <w:sz w:val="28"/>
          <w:szCs w:val="28"/>
        </w:rPr>
        <w:t xml:space="preserve"> </w:t>
      </w:r>
      <w:r w:rsidR="00C24A8D" w:rsidRPr="00C24A8D">
        <w:rPr>
          <w:b/>
          <w:sz w:val="28"/>
          <w:szCs w:val="28"/>
        </w:rPr>
        <w:t>UA-2024-10-17-016120-a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tbl>
      <w:tblPr>
        <w:tblStyle w:val="ae"/>
        <w:tblW w:w="9185" w:type="dxa"/>
        <w:tblInd w:w="-5" w:type="dxa"/>
        <w:tblLook w:val="04A0" w:firstRow="1" w:lastRow="0" w:firstColumn="1" w:lastColumn="0" w:noHBand="0" w:noVBand="1"/>
      </w:tblPr>
      <w:tblGrid>
        <w:gridCol w:w="709"/>
        <w:gridCol w:w="2277"/>
        <w:gridCol w:w="4924"/>
        <w:gridCol w:w="1275"/>
      </w:tblGrid>
      <w:tr w:rsidR="00C24A8D" w:rsidRPr="008D1EFE" w:rsidTr="00D46862">
        <w:trPr>
          <w:trHeight w:val="558"/>
        </w:trPr>
        <w:tc>
          <w:tcPr>
            <w:tcW w:w="709" w:type="dxa"/>
            <w:vAlign w:val="center"/>
          </w:tcPr>
          <w:p w:rsidR="00C24A8D" w:rsidRPr="00C40CAF" w:rsidRDefault="00C24A8D" w:rsidP="000E5AAB">
            <w:pPr>
              <w:keepNext/>
              <w:spacing w:line="240" w:lineRule="atLeast"/>
              <w:jc w:val="center"/>
              <w:rPr>
                <w:b/>
                <w:color w:val="000000"/>
              </w:rPr>
            </w:pPr>
            <w:bookmarkStart w:id="0" w:name="_Hlk160458955"/>
            <w:r>
              <w:rPr>
                <w:b/>
                <w:color w:val="000000"/>
              </w:rPr>
              <w:t>№ з/п</w:t>
            </w:r>
          </w:p>
        </w:tc>
        <w:tc>
          <w:tcPr>
            <w:tcW w:w="2277" w:type="dxa"/>
            <w:vAlign w:val="center"/>
          </w:tcPr>
          <w:p w:rsidR="00C24A8D" w:rsidRPr="008D1EFE" w:rsidRDefault="00C24A8D" w:rsidP="000E5AAB">
            <w:pPr>
              <w:keepNext/>
              <w:spacing w:line="240" w:lineRule="atLeast"/>
              <w:jc w:val="center"/>
              <w:rPr>
                <w:b/>
                <w:color w:val="000000"/>
              </w:rPr>
            </w:pPr>
            <w:r w:rsidRPr="008D1EFE">
              <w:rPr>
                <w:b/>
                <w:color w:val="000000"/>
              </w:rPr>
              <w:t>Найменування</w:t>
            </w:r>
          </w:p>
        </w:tc>
        <w:tc>
          <w:tcPr>
            <w:tcW w:w="4924" w:type="dxa"/>
            <w:vAlign w:val="center"/>
          </w:tcPr>
          <w:p w:rsidR="00C24A8D" w:rsidRPr="008D1EFE" w:rsidRDefault="00C24A8D" w:rsidP="000E5AAB">
            <w:pPr>
              <w:keepNext/>
              <w:jc w:val="center"/>
              <w:rPr>
                <w:b/>
                <w:strike/>
                <w:color w:val="000000"/>
              </w:rPr>
            </w:pPr>
            <w:r w:rsidRPr="008D1EFE">
              <w:rPr>
                <w:b/>
                <w:bCs/>
                <w:color w:val="000000"/>
              </w:rPr>
              <w:t>Технічні вимоги (не гірше, ніж)</w:t>
            </w:r>
          </w:p>
        </w:tc>
        <w:tc>
          <w:tcPr>
            <w:tcW w:w="1275" w:type="dxa"/>
          </w:tcPr>
          <w:p w:rsidR="00C24A8D" w:rsidRDefault="00C24A8D" w:rsidP="000E5AAB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Кількість </w:t>
            </w:r>
          </w:p>
          <w:p w:rsidR="00C24A8D" w:rsidRPr="00C40CAF" w:rsidRDefault="00C24A8D" w:rsidP="000E5AAB">
            <w:pPr>
              <w:keepNext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шт.</w:t>
            </w:r>
          </w:p>
        </w:tc>
      </w:tr>
      <w:tr w:rsidR="00C24A8D" w:rsidRPr="00DC117C" w:rsidTr="00D46862">
        <w:trPr>
          <w:trHeight w:val="2235"/>
        </w:trPr>
        <w:tc>
          <w:tcPr>
            <w:tcW w:w="709" w:type="dxa"/>
            <w:vAlign w:val="center"/>
          </w:tcPr>
          <w:p w:rsidR="00C24A8D" w:rsidRPr="00DC117C" w:rsidRDefault="00C24A8D" w:rsidP="000E5AAB">
            <w:pPr>
              <w:jc w:val="center"/>
              <w:rPr>
                <w:szCs w:val="28"/>
              </w:rPr>
            </w:pPr>
            <w:r w:rsidRPr="00DC117C">
              <w:rPr>
                <w:szCs w:val="28"/>
              </w:rPr>
              <w:t>1</w:t>
            </w:r>
          </w:p>
        </w:tc>
        <w:tc>
          <w:tcPr>
            <w:tcW w:w="2277" w:type="dxa"/>
            <w:vAlign w:val="center"/>
          </w:tcPr>
          <w:p w:rsidR="00C24A8D" w:rsidRPr="00DC117C" w:rsidRDefault="00C24A8D" w:rsidP="000E5AAB">
            <w:pPr>
              <w:jc w:val="center"/>
              <w:rPr>
                <w:b/>
                <w:bCs/>
                <w:szCs w:val="22"/>
              </w:rPr>
            </w:pPr>
            <w:r w:rsidRPr="00DC117C">
              <w:rPr>
                <w:b/>
                <w:bCs/>
                <w:szCs w:val="22"/>
              </w:rPr>
              <w:t>Жорсткі диски</w:t>
            </w:r>
          </w:p>
          <w:p w:rsidR="00C24A8D" w:rsidRPr="00DC117C" w:rsidRDefault="00C24A8D" w:rsidP="000E5AAB">
            <w:pPr>
              <w:jc w:val="center"/>
              <w:rPr>
                <w:b/>
                <w:bCs/>
                <w:szCs w:val="22"/>
              </w:rPr>
            </w:pPr>
            <w:r w:rsidRPr="00DC117C">
              <w:rPr>
                <w:b/>
                <w:bCs/>
                <w:szCs w:val="22"/>
              </w:rPr>
              <w:t>(</w:t>
            </w:r>
            <w:r w:rsidRPr="00DC117C">
              <w:rPr>
                <w:b/>
              </w:rPr>
              <w:t>HDD</w:t>
            </w:r>
            <w:r w:rsidRPr="00DC117C">
              <w:rPr>
                <w:b/>
                <w:bCs/>
                <w:szCs w:val="22"/>
              </w:rPr>
              <w:t>)</w:t>
            </w:r>
          </w:p>
        </w:tc>
        <w:tc>
          <w:tcPr>
            <w:tcW w:w="4924" w:type="dxa"/>
          </w:tcPr>
          <w:p w:rsidR="00C24A8D" w:rsidRPr="00664732" w:rsidRDefault="00C24A8D" w:rsidP="000E5AAB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664732">
              <w:rPr>
                <w:bdr w:val="none" w:sz="0" w:space="0" w:color="auto" w:frame="1"/>
                <w:shd w:val="clear" w:color="auto" w:fill="FFFFFF"/>
              </w:rPr>
              <w:t xml:space="preserve">Обсяг, ГБ: </w:t>
            </w:r>
            <w:r>
              <w:rPr>
                <w:bdr w:val="none" w:sz="0" w:space="0" w:color="auto" w:frame="1"/>
                <w:shd w:val="clear" w:color="auto" w:fill="FFFFFF"/>
              </w:rPr>
              <w:t>2048</w:t>
            </w:r>
            <w:r w:rsidRPr="00664732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C24A8D" w:rsidRPr="00664732" w:rsidRDefault="00C24A8D" w:rsidP="000E5AAB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proofErr w:type="spellStart"/>
            <w:r w:rsidRPr="00664732">
              <w:rPr>
                <w:bdr w:val="none" w:sz="0" w:space="0" w:color="auto" w:frame="1"/>
                <w:shd w:val="clear" w:color="auto" w:fill="FFFFFF"/>
              </w:rPr>
              <w:t>Форм-фактор</w:t>
            </w:r>
            <w:proofErr w:type="spellEnd"/>
            <w:r w:rsidRPr="00664732">
              <w:rPr>
                <w:bdr w:val="none" w:sz="0" w:space="0" w:color="auto" w:frame="1"/>
                <w:shd w:val="clear" w:color="auto" w:fill="FFFFFF"/>
              </w:rPr>
              <w:t xml:space="preserve">, дюйм: </w:t>
            </w:r>
            <w:r>
              <w:rPr>
                <w:bdr w:val="none" w:sz="0" w:space="0" w:color="auto" w:frame="1"/>
                <w:shd w:val="clear" w:color="auto" w:fill="FFFFFF"/>
              </w:rPr>
              <w:t>3,5</w:t>
            </w:r>
            <w:r w:rsidRPr="00664732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C24A8D" w:rsidRPr="00664732" w:rsidRDefault="00C24A8D" w:rsidP="000E5AAB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664732">
              <w:rPr>
                <w:bdr w:val="none" w:sz="0" w:space="0" w:color="auto" w:frame="1"/>
                <w:shd w:val="clear" w:color="auto" w:fill="FFFFFF"/>
              </w:rPr>
              <w:t xml:space="preserve">Призначення: 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для </w:t>
            </w:r>
            <w:proofErr w:type="spellStart"/>
            <w:r>
              <w:rPr>
                <w:bdr w:val="none" w:sz="0" w:space="0" w:color="auto" w:frame="1"/>
                <w:shd w:val="clear" w:color="auto" w:fill="FFFFFF"/>
              </w:rPr>
              <w:t>відеореєстратора</w:t>
            </w:r>
            <w:proofErr w:type="spellEnd"/>
            <w:r>
              <w:rPr>
                <w:bdr w:val="none" w:sz="0" w:space="0" w:color="auto" w:frame="1"/>
                <w:shd w:val="clear" w:color="auto" w:fill="FFFFFF"/>
              </w:rPr>
              <w:t xml:space="preserve"> системи відеоспостереження</w:t>
            </w:r>
            <w:r w:rsidRPr="00664732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C24A8D" w:rsidRPr="00664732" w:rsidRDefault="00C24A8D" w:rsidP="000E5AAB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664732">
              <w:rPr>
                <w:bdr w:val="none" w:sz="0" w:space="0" w:color="auto" w:frame="1"/>
                <w:shd w:val="clear" w:color="auto" w:fill="FFFFFF"/>
              </w:rPr>
              <w:t xml:space="preserve">Інтерфейс підключення: </w:t>
            </w:r>
            <w:r>
              <w:rPr>
                <w:bdr w:val="none" w:sz="0" w:space="0" w:color="auto" w:frame="1"/>
                <w:shd w:val="clear" w:color="auto" w:fill="FFFFFF"/>
              </w:rPr>
              <w:t>SATA3</w:t>
            </w:r>
            <w:r w:rsidRPr="00664732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C24A8D" w:rsidRPr="00664732" w:rsidRDefault="00C24A8D" w:rsidP="000E5AAB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664732">
              <w:rPr>
                <w:bdr w:val="none" w:sz="0" w:space="0" w:color="auto" w:frame="1"/>
                <w:shd w:val="clear" w:color="auto" w:fill="FFFFFF"/>
              </w:rPr>
              <w:t>Швидкість обертання шпинделя, об/</w:t>
            </w:r>
            <w:proofErr w:type="spellStart"/>
            <w:r w:rsidRPr="00664732">
              <w:rPr>
                <w:bdr w:val="none" w:sz="0" w:space="0" w:color="auto" w:frame="1"/>
                <w:shd w:val="clear" w:color="auto" w:fill="FFFFFF"/>
              </w:rPr>
              <w:t>хв</w:t>
            </w:r>
            <w:proofErr w:type="spellEnd"/>
            <w:r w:rsidRPr="00664732">
              <w:rPr>
                <w:bdr w:val="none" w:sz="0" w:space="0" w:color="auto" w:frame="1"/>
                <w:shd w:val="clear" w:color="auto" w:fill="FFFFFF"/>
              </w:rPr>
              <w:t xml:space="preserve">: </w:t>
            </w:r>
            <w:r w:rsidRPr="00E660A8">
              <w:rPr>
                <w:bdr w:val="none" w:sz="0" w:space="0" w:color="auto" w:frame="1"/>
                <w:shd w:val="clear" w:color="auto" w:fill="FFFFFF"/>
                <w:lang w:val="ru-RU"/>
              </w:rPr>
              <w:t>7200</w:t>
            </w:r>
            <w:r w:rsidRPr="00664732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C24A8D" w:rsidRPr="00664732" w:rsidRDefault="00C24A8D" w:rsidP="000E5AAB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664732">
              <w:rPr>
                <w:bdr w:val="none" w:sz="0" w:space="0" w:color="auto" w:frame="1"/>
                <w:shd w:val="clear" w:color="auto" w:fill="FFFFFF"/>
              </w:rPr>
              <w:t xml:space="preserve">Буфер, МБ: </w:t>
            </w:r>
            <w:r>
              <w:rPr>
                <w:bdr w:val="none" w:sz="0" w:space="0" w:color="auto" w:frame="1"/>
                <w:shd w:val="clear" w:color="auto" w:fill="FFFFFF"/>
              </w:rPr>
              <w:t>64</w:t>
            </w:r>
            <w:r w:rsidRPr="00664732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C24A8D" w:rsidRPr="00664732" w:rsidRDefault="00C24A8D" w:rsidP="000E5AAB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664732">
              <w:rPr>
                <w:bdr w:val="none" w:sz="0" w:space="0" w:color="auto" w:frame="1"/>
                <w:shd w:val="clear" w:color="auto" w:fill="FFFFFF"/>
              </w:rPr>
              <w:t xml:space="preserve">Напрацювання на відмову, годин: </w:t>
            </w:r>
            <w:r>
              <w:rPr>
                <w:bdr w:val="none" w:sz="0" w:space="0" w:color="auto" w:frame="1"/>
                <w:shd w:val="clear" w:color="auto" w:fill="FFFFFF"/>
              </w:rPr>
              <w:t>10</w:t>
            </w:r>
            <w:r w:rsidRPr="00E660A8">
              <w:rPr>
                <w:bdr w:val="none" w:sz="0" w:space="0" w:color="auto" w:frame="1"/>
                <w:shd w:val="clear" w:color="auto" w:fill="FFFFFF"/>
                <w:lang w:val="ru-RU"/>
              </w:rPr>
              <w:t>00000</w:t>
            </w:r>
            <w:r w:rsidRPr="00664732">
              <w:rPr>
                <w:bdr w:val="none" w:sz="0" w:space="0" w:color="auto" w:frame="1"/>
                <w:shd w:val="clear" w:color="auto" w:fill="FFFFFF"/>
              </w:rPr>
              <w:t>;</w:t>
            </w:r>
          </w:p>
          <w:p w:rsidR="00C24A8D" w:rsidRPr="00664732" w:rsidRDefault="00C24A8D" w:rsidP="000E5AAB">
            <w:pPr>
              <w:suppressAutoHyphens/>
              <w:rPr>
                <w:bdr w:val="none" w:sz="0" w:space="0" w:color="auto" w:frame="1"/>
                <w:shd w:val="clear" w:color="auto" w:fill="FFFFFF"/>
              </w:rPr>
            </w:pPr>
            <w:r w:rsidRPr="00664732"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188EDA8" wp14:editId="4D11EF9E">
                  <wp:simplePos x="0" y="0"/>
                  <wp:positionH relativeFrom="margin">
                    <wp:posOffset>83185</wp:posOffset>
                  </wp:positionH>
                  <wp:positionV relativeFrom="margin">
                    <wp:posOffset>1407795</wp:posOffset>
                  </wp:positionV>
                  <wp:extent cx="2895600" cy="2895600"/>
                  <wp:effectExtent l="0" t="0" r="0" b="0"/>
                  <wp:wrapNone/>
                  <wp:docPr id="912361417" name="Рисунок 1" descr="Зображення, що містить текст, Шрифт, логотип, Графіка&#10;&#10;Автоматично згенерований оп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355164" name="Рисунок 1" descr="Зображення, що містить текст, Шрифт, логотип, Графіка&#10;&#10;Автоматично згенерований опис"/>
                          <pic:cNvPicPr/>
                        </pic:nvPicPr>
                        <pic:blipFill>
                          <a:blip r:embed="rId8" cstate="print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89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4732">
              <w:rPr>
                <w:bdr w:val="none" w:sz="0" w:space="0" w:color="auto" w:frame="1"/>
                <w:shd w:val="clear" w:color="auto" w:fill="FFFFFF"/>
              </w:rPr>
              <w:t xml:space="preserve">Гарантія від виробника: </w:t>
            </w:r>
            <w:r>
              <w:rPr>
                <w:bdr w:val="none" w:sz="0" w:space="0" w:color="auto" w:frame="1"/>
                <w:shd w:val="clear" w:color="auto" w:fill="FFFFFF"/>
              </w:rPr>
              <w:t>2 роки</w:t>
            </w:r>
            <w:r w:rsidRPr="00664732">
              <w:rPr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275" w:type="dxa"/>
            <w:vAlign w:val="center"/>
          </w:tcPr>
          <w:p w:rsidR="00C24A8D" w:rsidRPr="00DC117C" w:rsidRDefault="00C24A8D" w:rsidP="000E5AAB">
            <w:pPr>
              <w:ind w:left="-109" w:right="-107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bookmarkEnd w:id="0"/>
    </w:tbl>
    <w:p w:rsidR="00D46862" w:rsidRDefault="00D46862" w:rsidP="00C24A8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C24A8D" w:rsidRPr="00C24A8D" w:rsidRDefault="00C24A8D" w:rsidP="00C24A8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  <w:r w:rsidRPr="00C24A8D">
        <w:rPr>
          <w:color w:val="000000" w:themeColor="text1"/>
          <w:sz w:val="28"/>
          <w:szCs w:val="28"/>
        </w:rPr>
        <w:t>1.</w:t>
      </w:r>
      <w:r w:rsidRPr="00C24A8D">
        <w:rPr>
          <w:color w:val="000000" w:themeColor="text1"/>
          <w:sz w:val="28"/>
          <w:szCs w:val="28"/>
        </w:rPr>
        <w:tab/>
        <w:t>Запропонований Учасником Товар повинен бути новим, що раніше не використовувався (всі складові частини повинні бути новими), невідновленим і не містити відновлених елементів, не модифікованим якимось чином, не повинен мати дефектів, пов’язаних з конструкцією, матеріалами або функціонуванням під час штатного використання, придатним для використання за прямим призначенням.</w:t>
      </w:r>
    </w:p>
    <w:p w:rsidR="00C24A8D" w:rsidRPr="00C24A8D" w:rsidRDefault="00C24A8D" w:rsidP="00C24A8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C24A8D" w:rsidRPr="00C24A8D" w:rsidRDefault="00C24A8D" w:rsidP="00C24A8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24A8D">
        <w:rPr>
          <w:color w:val="000000" w:themeColor="text1"/>
          <w:sz w:val="28"/>
          <w:szCs w:val="28"/>
        </w:rPr>
        <w:t>2.</w:t>
      </w:r>
      <w:r w:rsidRPr="00C24A8D">
        <w:rPr>
          <w:color w:val="000000" w:themeColor="text1"/>
          <w:sz w:val="28"/>
          <w:szCs w:val="28"/>
        </w:rPr>
        <w:tab/>
        <w:t>Товар повинен бути запакований в індивідуальне оригінальне пакування, яке містить чітку вказівку найменування, типу, номеру (артикулу) і характеристику Товару. Пакування не може бути ушкодженим або заміненим на інше аналогічне та повинне забезпечувати зберігання і неушкодженість Товару під час його транспортування та зберігання.</w:t>
      </w:r>
    </w:p>
    <w:p w:rsidR="00C24A8D" w:rsidRPr="00C24A8D" w:rsidRDefault="00C24A8D" w:rsidP="00C24A8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C24A8D" w:rsidRPr="00C24A8D" w:rsidRDefault="00C24A8D" w:rsidP="00C24A8D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C24A8D">
        <w:rPr>
          <w:color w:val="000000" w:themeColor="text1"/>
          <w:sz w:val="28"/>
          <w:szCs w:val="28"/>
        </w:rPr>
        <w:t>3.  Товар повинен відповідати вимогам охорони праці, екології та пожежної безпеки.</w:t>
      </w:r>
    </w:p>
    <w:p w:rsidR="00D0724B" w:rsidRPr="00596C53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Pr="00596C53" w:rsidRDefault="007C2BD8" w:rsidP="004C158D">
      <w:pPr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D2380B" w:rsidRPr="00596C53" w:rsidRDefault="008948D0" w:rsidP="00E80BFE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596C53">
        <w:rPr>
          <w:b/>
          <w:sz w:val="28"/>
          <w:szCs w:val="28"/>
        </w:rPr>
        <w:t>. Обґрунтування розміру бюджетного призначення:</w:t>
      </w:r>
      <w:r w:rsidR="00A0247F" w:rsidRPr="00596C53">
        <w:rPr>
          <w:sz w:val="28"/>
          <w:szCs w:val="28"/>
        </w:rPr>
        <w:t xml:space="preserve"> розмір </w:t>
      </w:r>
      <w:r w:rsidR="00A0247F" w:rsidRPr="00E80BFE">
        <w:rPr>
          <w:sz w:val="28"/>
          <w:szCs w:val="28"/>
        </w:rPr>
        <w:t xml:space="preserve">бюджетного призначення </w:t>
      </w:r>
      <w:r w:rsidR="0044255F" w:rsidRPr="00E80BFE">
        <w:rPr>
          <w:sz w:val="28"/>
          <w:szCs w:val="28"/>
        </w:rPr>
        <w:t>для предмет</w:t>
      </w:r>
      <w:r w:rsidR="00D2380B" w:rsidRPr="00E80BFE">
        <w:rPr>
          <w:sz w:val="28"/>
          <w:szCs w:val="28"/>
        </w:rPr>
        <w:t>а</w:t>
      </w:r>
      <w:r w:rsidR="0044255F" w:rsidRPr="00E80BFE">
        <w:rPr>
          <w:sz w:val="28"/>
          <w:szCs w:val="28"/>
        </w:rPr>
        <w:t xml:space="preserve"> закупів</w:t>
      </w:r>
      <w:r w:rsidR="00D2380B" w:rsidRPr="00E80BFE">
        <w:rPr>
          <w:sz w:val="28"/>
          <w:szCs w:val="28"/>
        </w:rPr>
        <w:t>лі:</w:t>
      </w:r>
      <w:r w:rsidR="00C24A8D" w:rsidRPr="00C24A8D">
        <w:t xml:space="preserve"> </w:t>
      </w:r>
      <w:r w:rsidR="00C24A8D" w:rsidRPr="00C24A8D">
        <w:rPr>
          <w:sz w:val="28"/>
          <w:szCs w:val="28"/>
        </w:rPr>
        <w:t>придбання обладнання (жорсткі диски) за ДК 021:2015 30230000-0: Комп’ютерне обладнання</w:t>
      </w:r>
      <w:r w:rsidR="00596C53" w:rsidRPr="00E80BFE">
        <w:rPr>
          <w:sz w:val="28"/>
          <w:szCs w:val="28"/>
        </w:rPr>
        <w:t xml:space="preserve"> </w:t>
      </w:r>
      <w:r w:rsidR="00D2380B" w:rsidRPr="00596C5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596C53">
        <w:rPr>
          <w:sz w:val="28"/>
          <w:szCs w:val="28"/>
        </w:rPr>
        <w:t>4</w:t>
      </w:r>
      <w:r w:rsidR="00D2380B" w:rsidRPr="00596C5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596C5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596C53" w:rsidRDefault="00AA3489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596C53">
        <w:rPr>
          <w:b/>
          <w:sz w:val="28"/>
          <w:szCs w:val="28"/>
        </w:rPr>
        <w:t>. Очікувана вартість предмета закупівлі:</w:t>
      </w:r>
      <w:r w:rsidR="00694D23">
        <w:rPr>
          <w:b/>
          <w:sz w:val="28"/>
          <w:szCs w:val="28"/>
        </w:rPr>
        <w:t xml:space="preserve"> </w:t>
      </w:r>
      <w:r w:rsidR="00E80BFE">
        <w:rPr>
          <w:sz w:val="28"/>
          <w:szCs w:val="28"/>
        </w:rPr>
        <w:t>10000</w:t>
      </w:r>
      <w:r w:rsidR="00694D23" w:rsidRPr="00694D23">
        <w:rPr>
          <w:sz w:val="28"/>
          <w:szCs w:val="28"/>
        </w:rPr>
        <w:t>,00</w:t>
      </w:r>
      <w:r w:rsidR="00500435" w:rsidRPr="00596C53">
        <w:rPr>
          <w:b/>
          <w:sz w:val="28"/>
          <w:szCs w:val="28"/>
        </w:rPr>
        <w:t xml:space="preserve"> </w:t>
      </w:r>
      <w:r w:rsidR="007C2BD8" w:rsidRPr="00596C53">
        <w:rPr>
          <w:sz w:val="28"/>
          <w:szCs w:val="28"/>
        </w:rPr>
        <w:t>грн</w:t>
      </w:r>
      <w:r w:rsidR="000B1694" w:rsidRPr="00596C53">
        <w:rPr>
          <w:sz w:val="28"/>
          <w:szCs w:val="28"/>
        </w:rPr>
        <w:t>.</w:t>
      </w:r>
      <w:r w:rsidR="007C2BD8" w:rsidRPr="00596C53">
        <w:rPr>
          <w:sz w:val="28"/>
          <w:szCs w:val="28"/>
        </w:rPr>
        <w:t xml:space="preserve"> </w:t>
      </w:r>
      <w:r w:rsidR="000B1694" w:rsidRPr="00596C53">
        <w:rPr>
          <w:sz w:val="28"/>
          <w:szCs w:val="28"/>
        </w:rPr>
        <w:t>з ПДВ.</w:t>
      </w:r>
      <w:r w:rsidR="007C2BD8" w:rsidRPr="00596C53">
        <w:rPr>
          <w:sz w:val="28"/>
          <w:szCs w:val="28"/>
        </w:rPr>
        <w:t xml:space="preserve"> </w:t>
      </w:r>
    </w:p>
    <w:p w:rsidR="007F146A" w:rsidRPr="00596C5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sz w:val="28"/>
          <w:szCs w:val="28"/>
        </w:rPr>
        <w:t xml:space="preserve"> </w:t>
      </w:r>
    </w:p>
    <w:p w:rsidR="00964E6F" w:rsidRPr="00596C53" w:rsidRDefault="00AA3489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A0247F" w:rsidRPr="00596C53">
        <w:rPr>
          <w:b/>
          <w:sz w:val="28"/>
          <w:szCs w:val="28"/>
        </w:rPr>
        <w:t>. Обґрунтування очікуваної вартості предмета закупівлі:</w:t>
      </w:r>
      <w:r w:rsidR="00A0247F" w:rsidRPr="00596C53">
        <w:rPr>
          <w:sz w:val="28"/>
          <w:szCs w:val="28"/>
        </w:rP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4C158D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>
        <w:rPr>
          <w:sz w:val="28"/>
          <w:szCs w:val="28"/>
        </w:rPr>
        <w:t>і</w:t>
      </w:r>
      <w:r w:rsidR="005B6B5A" w:rsidRPr="005B6B5A">
        <w:rPr>
          <w:sz w:val="28"/>
          <w:szCs w:val="28"/>
        </w:rPr>
        <w:t xml:space="preserve"> </w:t>
      </w:r>
      <w:r w:rsidR="008948D0">
        <w:rPr>
          <w:sz w:val="28"/>
          <w:szCs w:val="28"/>
        </w:rPr>
        <w:t>товари</w:t>
      </w:r>
      <w:r w:rsidR="00366F62"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в мережі Інтернет</w:t>
      </w:r>
      <w:r w:rsidR="004C158D" w:rsidRPr="004C158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3D4" w:rsidRDefault="002173D4">
      <w:r>
        <w:separator/>
      </w:r>
    </w:p>
  </w:endnote>
  <w:endnote w:type="continuationSeparator" w:id="0">
    <w:p w:rsidR="002173D4" w:rsidRDefault="0021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3D4" w:rsidRDefault="002173D4">
      <w:r>
        <w:separator/>
      </w:r>
    </w:p>
  </w:footnote>
  <w:footnote w:type="continuationSeparator" w:id="0">
    <w:p w:rsidR="002173D4" w:rsidRDefault="00217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173D4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4B6F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8D0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03C6"/>
    <w:rsid w:val="00A42316"/>
    <w:rsid w:val="00A42D1C"/>
    <w:rsid w:val="00A4321C"/>
    <w:rsid w:val="00A45800"/>
    <w:rsid w:val="00A47E66"/>
    <w:rsid w:val="00A5514B"/>
    <w:rsid w:val="00A61BE2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489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369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A8D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6862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66700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0BFE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0E7B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character" w:customStyle="1" w:styleId="value">
    <w:name w:val="value"/>
    <w:basedOn w:val="a2"/>
    <w:rsid w:val="00D66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3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  <w:style w:type="character" w:customStyle="1" w:styleId="value">
    <w:name w:val="value"/>
    <w:basedOn w:val="a2"/>
    <w:rsid w:val="00D66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2024-10-18T12:28:00Z</dcterms:modified>
</cp:coreProperties>
</file>