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Додаток</w:t>
      </w:r>
      <w:r>
        <w:rPr>
          <w:rFonts w:cs="Times New Roman"/>
          <w:i w:val="0"/>
          <w:szCs w:val="24"/>
        </w:rPr>
        <w:t xml:space="preserve"> </w:t>
      </w:r>
      <w:r w:rsidR="00DD46BB">
        <w:rPr>
          <w:rFonts w:cs="Times New Roman"/>
          <w:i w:val="0"/>
          <w:szCs w:val="24"/>
          <w:lang w:val="ru-RU"/>
        </w:rPr>
        <w:t>3</w:t>
      </w:r>
      <w:r w:rsidRPr="00B25403">
        <w:rPr>
          <w:rFonts w:cs="Times New Roman"/>
          <w:i w:val="0"/>
          <w:szCs w:val="24"/>
        </w:rPr>
        <w:t xml:space="preserve"> 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 xml:space="preserve">до Порядку організації </w:t>
      </w:r>
      <w:r w:rsidRPr="00412090">
        <w:rPr>
          <w:rFonts w:cs="Times New Roman"/>
          <w:i w:val="0"/>
          <w:szCs w:val="24"/>
        </w:rPr>
        <w:t xml:space="preserve">планування </w:t>
      </w:r>
    </w:p>
    <w:p w:rsidR="00293DB8" w:rsidRPr="00B25403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412090">
        <w:rPr>
          <w:rFonts w:cs="Times New Roman"/>
          <w:i w:val="0"/>
          <w:szCs w:val="24"/>
        </w:rPr>
        <w:t>та</w:t>
      </w:r>
      <w:r>
        <w:rPr>
          <w:rFonts w:cs="Times New Roman"/>
          <w:i w:val="0"/>
          <w:szCs w:val="24"/>
        </w:rPr>
        <w:t xml:space="preserve"> </w:t>
      </w:r>
      <w:r w:rsidRPr="00B25403">
        <w:rPr>
          <w:rFonts w:cs="Times New Roman"/>
          <w:i w:val="0"/>
          <w:szCs w:val="24"/>
        </w:rPr>
        <w:t>проведення публічних закупівель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в Державній митній службі України</w:t>
      </w:r>
    </w:p>
    <w:p w:rsidR="00293DB8" w:rsidRPr="00FA7DD0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(пункт 3.3 розділу ІІІ)</w:t>
      </w: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AB507B" w:rsidRPr="00AB507B">
        <w:rPr>
          <w:b w:val="0"/>
          <w:sz w:val="24"/>
        </w:rPr>
        <w:t>09130000-9 Нафта і дистиляти</w:t>
      </w:r>
      <w:r w:rsidR="00AB507B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AB507B">
        <w:rPr>
          <w:b w:val="0"/>
          <w:sz w:val="24"/>
          <w:lang w:val="uk-UA"/>
        </w:rPr>
        <w:t>Дизельне паливо Євро-5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AB507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AB507B">
        <w:rPr>
          <w:rStyle w:val="ab"/>
          <w:sz w:val="24"/>
          <w:lang w:val="uk-UA"/>
        </w:rPr>
        <w:t xml:space="preserve">наказом </w:t>
      </w:r>
      <w:r w:rsidR="00AB507B" w:rsidRPr="00AB507B">
        <w:rPr>
          <w:b w:val="0"/>
          <w:sz w:val="24"/>
        </w:rPr>
        <w:t>Держмитслужби від 12.09.2024 № 99-АГ «Про розподіл транспортних засобів</w:t>
      </w:r>
      <w:r w:rsidR="00AB507B">
        <w:rPr>
          <w:b w:val="0"/>
          <w:sz w:val="24"/>
          <w:lang w:val="uk-UA"/>
        </w:rPr>
        <w:t>»</w:t>
      </w:r>
      <w:r w:rsidR="00AB507B" w:rsidRPr="00AB507B">
        <w:rPr>
          <w:b w:val="0"/>
          <w:sz w:val="24"/>
        </w:rPr>
        <w:t xml:space="preserve"> розподілено транспортні засоби, надані як гуманітарна допомога між Держмитслужбою та її територіальними органами. Відповідно до Наказу № 9</w:t>
      </w:r>
      <w:r w:rsidR="00AB507B">
        <w:rPr>
          <w:b w:val="0"/>
          <w:sz w:val="24"/>
        </w:rPr>
        <w:t>9-АГ, чотири транспортні засоб</w:t>
      </w:r>
      <w:r w:rsidR="00AB507B">
        <w:rPr>
          <w:b w:val="0"/>
          <w:sz w:val="24"/>
          <w:lang w:val="uk-UA"/>
        </w:rPr>
        <w:t>и</w:t>
      </w:r>
      <w:r w:rsidR="00AB507B" w:rsidRPr="00AB507B">
        <w:rPr>
          <w:b w:val="0"/>
          <w:sz w:val="24"/>
        </w:rPr>
        <w:t xml:space="preserve"> закрі</w:t>
      </w:r>
      <w:r w:rsidR="00AB507B">
        <w:rPr>
          <w:b w:val="0"/>
          <w:sz w:val="24"/>
        </w:rPr>
        <w:t>плені за апаратом Держмитслужби</w:t>
      </w:r>
      <w:r w:rsidRPr="00AB507B">
        <w:rPr>
          <w:b w:val="0"/>
          <w:sz w:val="24"/>
          <w:lang w:val="uk-UA"/>
        </w:rPr>
        <w:t>.</w:t>
      </w:r>
      <w:r w:rsidR="00AB507B">
        <w:rPr>
          <w:b w:val="0"/>
          <w:sz w:val="24"/>
          <w:lang w:val="uk-UA"/>
        </w:rPr>
        <w:t xml:space="preserve"> З метою раціонального використання зазначених транспортних засобів є необхідність у закупівлі дизельного палива</w:t>
      </w:r>
      <w:r w:rsidR="00403707">
        <w:rPr>
          <w:b w:val="0"/>
          <w:sz w:val="24"/>
          <w:lang w:val="uk-UA"/>
        </w:rPr>
        <w:t xml:space="preserve"> (закупівля здійснюється через централізовану закупівельну організацію)</w:t>
      </w:r>
      <w:bookmarkStart w:id="0" w:name="_GoBack"/>
      <w:bookmarkEnd w:id="0"/>
      <w:r w:rsidR="00AB507B">
        <w:rPr>
          <w:b w:val="0"/>
          <w:sz w:val="24"/>
          <w:lang w:val="uk-UA"/>
        </w:rPr>
        <w:t>.</w:t>
      </w:r>
      <w:r w:rsidRPr="00AB507B">
        <w:rPr>
          <w:b w:val="0"/>
          <w:sz w:val="24"/>
          <w:lang w:val="uk-UA"/>
        </w:rPr>
        <w:t xml:space="preserve">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AB507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AB507B" w:rsidRPr="00AB507B">
        <w:rPr>
          <w:b w:val="0"/>
          <w:sz w:val="24"/>
          <w:lang w:eastAsia="uk-UA"/>
        </w:rPr>
        <w:t>Постачальник повинен передати Покупцю Товар, якість якого відповідає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 серпня 2013 року № 927 та/або Державним стандартам України на кожен вид Товару</w:t>
      </w:r>
      <w:r w:rsidR="00AB507B">
        <w:rPr>
          <w:b w:val="0"/>
          <w:sz w:val="24"/>
          <w:lang w:val="uk-UA" w:eastAsia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AB507B">
        <w:t>пропозицій з відкритих джерел.</w:t>
      </w:r>
    </w:p>
    <w:p w:rsidR="00FE7FE2" w:rsidRDefault="00403707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707" w:rsidRPr="00403707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93DB8"/>
    <w:rsid w:val="002E2BC4"/>
    <w:rsid w:val="002F1698"/>
    <w:rsid w:val="002F3EB6"/>
    <w:rsid w:val="003030AB"/>
    <w:rsid w:val="00340822"/>
    <w:rsid w:val="00403707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9036D"/>
    <w:rsid w:val="00A3492E"/>
    <w:rsid w:val="00A74F30"/>
    <w:rsid w:val="00A8155B"/>
    <w:rsid w:val="00A83626"/>
    <w:rsid w:val="00AB507B"/>
    <w:rsid w:val="00AC2412"/>
    <w:rsid w:val="00B204B6"/>
    <w:rsid w:val="00B25403"/>
    <w:rsid w:val="00BA2D85"/>
    <w:rsid w:val="00BF635E"/>
    <w:rsid w:val="00C5358C"/>
    <w:rsid w:val="00CD76F5"/>
    <w:rsid w:val="00D024A2"/>
    <w:rsid w:val="00D82B1A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401D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3</cp:revision>
  <cp:lastPrinted>2024-10-31T11:48:00Z</cp:lastPrinted>
  <dcterms:created xsi:type="dcterms:W3CDTF">2024-10-31T11:45:00Z</dcterms:created>
  <dcterms:modified xsi:type="dcterms:W3CDTF">2024-10-31T11:50:00Z</dcterms:modified>
</cp:coreProperties>
</file>