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18E" w:rsidRDefault="0003718E" w:rsidP="0003718E">
      <w:pPr>
        <w:rPr>
          <w:rFonts w:eastAsia="Times New Roman" w:cs="Times New Roman"/>
          <w:color w:val="000000"/>
          <w:sz w:val="24"/>
          <w:szCs w:val="24"/>
          <w:lang w:eastAsia="uk-UA"/>
        </w:rPr>
      </w:pPr>
    </w:p>
    <w:p w:rsidR="0003718E" w:rsidRDefault="0003718E" w:rsidP="0003718E">
      <w:pPr>
        <w:jc w:val="center"/>
        <w:rPr>
          <w:rFonts w:eastAsia="Times New Roman" w:cs="Times New Roman"/>
          <w:color w:val="000000"/>
          <w:sz w:val="24"/>
          <w:szCs w:val="24"/>
          <w:lang w:eastAsia="uk-UA"/>
        </w:rPr>
      </w:pPr>
      <w:r w:rsidRPr="000070DA">
        <w:rPr>
          <w:rFonts w:eastAsia="Times New Roman" w:cs="Times New Roman"/>
          <w:color w:val="000000"/>
          <w:sz w:val="24"/>
          <w:szCs w:val="24"/>
          <w:lang w:eastAsia="uk-UA"/>
        </w:rPr>
        <w:t>ОБҐРУНТУВАННЯ ТЕХНІЧНИХ ТА ЯКІСНИХ ХАРАКТЕРИСТИК ПРЕДМЕТА ЗАКУПІВЛІ, РОЗМІРУ БЮДЖЕТНОГО ПРИЗНАЧЕННЯ, ОЧІКУВАНОЇ ВАРТОСТІ</w:t>
      </w:r>
      <w:r>
        <w:rPr>
          <w:rFonts w:eastAsia="Times New Roman" w:cs="Times New Roman"/>
          <w:color w:val="000000"/>
          <w:sz w:val="24"/>
          <w:szCs w:val="24"/>
          <w:lang w:eastAsia="uk-UA"/>
        </w:rPr>
        <w:t xml:space="preserve"> </w:t>
      </w:r>
      <w:r w:rsidRPr="000070DA">
        <w:rPr>
          <w:rFonts w:eastAsia="Times New Roman" w:cs="Times New Roman"/>
          <w:color w:val="000000"/>
          <w:sz w:val="24"/>
          <w:szCs w:val="24"/>
          <w:lang w:eastAsia="uk-UA"/>
        </w:rPr>
        <w:t>ПРЕДМЕТА ЗАКУПІВЛІ</w:t>
      </w:r>
    </w:p>
    <w:p w:rsidR="00564C9C" w:rsidRPr="000070DA" w:rsidRDefault="00564C9C" w:rsidP="0003718E">
      <w:pPr>
        <w:jc w:val="center"/>
        <w:rPr>
          <w:rFonts w:eastAsia="Times New Roman" w:cs="Times New Roman"/>
          <w:sz w:val="24"/>
          <w:szCs w:val="24"/>
          <w:lang w:eastAsia="uk-UA"/>
        </w:rPr>
      </w:pPr>
      <w:r w:rsidRPr="00564C9C">
        <w:rPr>
          <w:rFonts w:eastAsia="Times New Roman" w:cs="Times New Roman"/>
          <w:sz w:val="24"/>
          <w:szCs w:val="24"/>
          <w:lang w:eastAsia="uk-UA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:rsidR="00564C9C" w:rsidRPr="00564C9C" w:rsidRDefault="00564C9C" w:rsidP="00564C9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 New Roman" w:cs="Times New Roman"/>
          <w:color w:val="000000"/>
          <w:sz w:val="24"/>
          <w:szCs w:val="24"/>
          <w:lang w:eastAsia="uk-UA"/>
        </w:rPr>
      </w:pPr>
      <w:r w:rsidRPr="00564C9C">
        <w:rPr>
          <w:rFonts w:eastAsia="Times New Roman" w:cs="Times New Roman"/>
          <w:b/>
          <w:color w:val="000000"/>
          <w:sz w:val="24"/>
          <w:szCs w:val="24"/>
          <w:lang w:eastAsia="uk-UA"/>
        </w:rPr>
        <w:t>ОБҐРУНТУВАННЯ ПІДСТАВИ</w:t>
      </w:r>
    </w:p>
    <w:p w:rsidR="00564C9C" w:rsidRPr="00564C9C" w:rsidRDefault="00564C9C" w:rsidP="00564C9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 New Roman" w:cs="Times New Roman"/>
          <w:color w:val="000000"/>
          <w:sz w:val="24"/>
          <w:szCs w:val="24"/>
          <w:lang w:eastAsia="uk-UA"/>
        </w:rPr>
      </w:pPr>
      <w:r w:rsidRPr="00564C9C">
        <w:rPr>
          <w:rFonts w:eastAsia="Times New Roman" w:cs="Times New Roman"/>
          <w:color w:val="000000"/>
          <w:sz w:val="24"/>
          <w:szCs w:val="24"/>
          <w:lang w:eastAsia="uk-UA"/>
        </w:rPr>
        <w:t xml:space="preserve">для здійснення закупівлі </w:t>
      </w:r>
      <w:r w:rsidRPr="00564C9C">
        <w:rPr>
          <w:rFonts w:eastAsia="Times New Roman" w:cs="Times New Roman"/>
          <w:b/>
          <w:color w:val="000000"/>
          <w:sz w:val="24"/>
          <w:szCs w:val="24"/>
          <w:lang w:eastAsia="uk-UA"/>
        </w:rPr>
        <w:t>згідно з підпунктом 5 пункту 13 Особливостей</w:t>
      </w:r>
      <w:r w:rsidRPr="00564C9C">
        <w:rPr>
          <w:rFonts w:eastAsia="Times New Roman" w:cs="Times New Roman"/>
          <w:color w:val="000000"/>
          <w:sz w:val="24"/>
          <w:szCs w:val="24"/>
          <w:lang w:eastAsia="uk-UA"/>
        </w:rPr>
        <w:t xml:space="preserve">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скасування, затверджених постановою від 12.10.2022 № 1178 (далі — Особливості)</w:t>
      </w:r>
    </w:p>
    <w:p w:rsidR="00564C9C" w:rsidRPr="00564C9C" w:rsidRDefault="00564C9C" w:rsidP="00564C9C">
      <w:pPr>
        <w:rPr>
          <w:rFonts w:eastAsia="Times New Roman" w:cs="Times New Roman"/>
          <w:b/>
          <w:sz w:val="24"/>
          <w:szCs w:val="24"/>
          <w:lang w:eastAsia="uk-UA"/>
        </w:rPr>
      </w:pPr>
      <w:r w:rsidRPr="00564C9C">
        <w:rPr>
          <w:rFonts w:eastAsia="Times New Roman" w:cs="Times New Roman"/>
          <w:b/>
          <w:sz w:val="24"/>
          <w:szCs w:val="24"/>
          <w:lang w:eastAsia="uk-UA"/>
        </w:rPr>
        <w:t xml:space="preserve"> </w:t>
      </w:r>
    </w:p>
    <w:p w:rsidR="00564C9C" w:rsidRPr="00564C9C" w:rsidRDefault="00564C9C" w:rsidP="00564C9C">
      <w:pPr>
        <w:jc w:val="both"/>
        <w:rPr>
          <w:rFonts w:eastAsia="Times New Roman" w:cs="Times New Roman"/>
          <w:sz w:val="24"/>
          <w:szCs w:val="24"/>
          <w:lang w:eastAsia="uk-UA"/>
        </w:rPr>
      </w:pPr>
      <w:r w:rsidRPr="00564C9C">
        <w:rPr>
          <w:rFonts w:eastAsia="Times New Roman" w:cs="Times New Roman"/>
          <w:b/>
          <w:sz w:val="24"/>
          <w:szCs w:val="24"/>
          <w:lang w:eastAsia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Pr="00564C9C">
        <w:rPr>
          <w:rFonts w:eastAsia="Times New Roman" w:cs="Times New Roman"/>
          <w:sz w:val="24"/>
          <w:szCs w:val="24"/>
          <w:lang w:eastAsia="uk-UA"/>
        </w:rPr>
        <w:t>Державна митна служба України; вул. Дегтярівська, 11-Г, м. Київ, 04119; код за ЄДРПОУ – 43115923; категорія замовника – орган державної  влади.</w:t>
      </w:r>
    </w:p>
    <w:p w:rsidR="00564C9C" w:rsidRPr="00564C9C" w:rsidRDefault="00564C9C" w:rsidP="00564C9C">
      <w:pPr>
        <w:jc w:val="both"/>
        <w:rPr>
          <w:rFonts w:eastAsia="Times New Roman" w:cs="Times New Roman"/>
          <w:b/>
          <w:sz w:val="24"/>
          <w:szCs w:val="24"/>
          <w:lang w:eastAsia="uk-UA"/>
        </w:rPr>
      </w:pPr>
    </w:p>
    <w:p w:rsidR="00564C9C" w:rsidRPr="00564C9C" w:rsidRDefault="00564C9C" w:rsidP="00564C9C">
      <w:pPr>
        <w:jc w:val="both"/>
        <w:rPr>
          <w:rFonts w:eastAsia="Times New Roman" w:cs="Times New Roman"/>
          <w:sz w:val="24"/>
          <w:szCs w:val="24"/>
          <w:lang w:eastAsia="uk-UA"/>
        </w:rPr>
      </w:pPr>
      <w:r w:rsidRPr="00564C9C">
        <w:rPr>
          <w:rFonts w:eastAsia="Times New Roman" w:cs="Times New Roman"/>
          <w:b/>
          <w:color w:val="000000"/>
          <w:sz w:val="24"/>
          <w:szCs w:val="24"/>
          <w:lang w:eastAsia="uk-UA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564C9C">
        <w:rPr>
          <w:rFonts w:eastAsia="Times New Roman" w:cs="Times New Roman"/>
          <w:sz w:val="24"/>
          <w:szCs w:val="24"/>
          <w:lang w:eastAsia="uk-UA"/>
        </w:rPr>
        <w:t xml:space="preserve"> </w:t>
      </w:r>
    </w:p>
    <w:p w:rsidR="00564C9C" w:rsidRPr="00564C9C" w:rsidRDefault="00564C9C" w:rsidP="00564C9C">
      <w:pPr>
        <w:widowControl w:val="0"/>
        <w:tabs>
          <w:tab w:val="left" w:pos="426"/>
        </w:tabs>
        <w:suppressAutoHyphens/>
        <w:autoSpaceDN w:val="0"/>
        <w:ind w:firstLine="709"/>
        <w:jc w:val="both"/>
        <w:textAlignment w:val="baseline"/>
        <w:rPr>
          <w:rFonts w:eastAsia="Calibri" w:cs="Times New Roman"/>
          <w:sz w:val="24"/>
          <w:szCs w:val="24"/>
          <w:lang w:eastAsia="ru-RU"/>
        </w:rPr>
      </w:pPr>
      <w:r w:rsidRPr="00564C9C">
        <w:rPr>
          <w:rFonts w:eastAsia="Calibri" w:cs="Times New Roman"/>
          <w:sz w:val="24"/>
          <w:szCs w:val="24"/>
          <w:lang w:eastAsia="uk-UA"/>
        </w:rPr>
        <w:t>Послуги з оновлення програмного забезпечення «АСКОД Корпоративний», «АСКОД WEB», «АСКОД АРМ Керівника» у складі системи електронного документообігу Державної митної служби України (Послуги, пов’язані з програмним забезпеченням за кодом ДК 021:2015 – 72260000-5)</w:t>
      </w:r>
      <w:r w:rsidRPr="00564C9C">
        <w:rPr>
          <w:rFonts w:eastAsia="Calibri" w:cs="Times New Roman"/>
          <w:sz w:val="24"/>
          <w:szCs w:val="24"/>
          <w:lang w:eastAsia="ru-RU"/>
        </w:rPr>
        <w:t xml:space="preserve"> (далі- закупівля).</w:t>
      </w:r>
    </w:p>
    <w:p w:rsidR="00564C9C" w:rsidRPr="00564C9C" w:rsidRDefault="00564C9C" w:rsidP="00564C9C">
      <w:pPr>
        <w:jc w:val="both"/>
        <w:rPr>
          <w:rFonts w:eastAsia="Times New Roman" w:cs="Times New Roman"/>
          <w:b/>
          <w:sz w:val="24"/>
          <w:szCs w:val="24"/>
          <w:lang w:eastAsia="uk-UA"/>
        </w:rPr>
      </w:pPr>
    </w:p>
    <w:p w:rsidR="00564C9C" w:rsidRPr="00564C9C" w:rsidRDefault="00564C9C" w:rsidP="00564C9C">
      <w:pPr>
        <w:jc w:val="both"/>
        <w:rPr>
          <w:rFonts w:eastAsia="Times New Roman" w:cs="Times New Roman"/>
          <w:sz w:val="24"/>
          <w:szCs w:val="24"/>
          <w:lang w:val="en-US" w:eastAsia="uk-UA"/>
        </w:rPr>
      </w:pPr>
      <w:r w:rsidRPr="00564C9C">
        <w:rPr>
          <w:rFonts w:eastAsia="Times New Roman" w:cs="Times New Roman"/>
          <w:b/>
          <w:sz w:val="24"/>
          <w:szCs w:val="24"/>
          <w:lang w:eastAsia="uk-UA"/>
        </w:rPr>
        <w:t>Вид та ідентифікатор процедур закупівель (у разі наявності):</w:t>
      </w:r>
      <w:r w:rsidRPr="00564C9C">
        <w:rPr>
          <w:rFonts w:eastAsia="Times New Roman" w:cs="Times New Roman"/>
          <w:sz w:val="24"/>
          <w:szCs w:val="24"/>
          <w:lang w:eastAsia="uk-UA"/>
        </w:rPr>
        <w:t xml:space="preserve"> </w:t>
      </w:r>
      <w:r w:rsidRPr="00564C9C">
        <w:rPr>
          <w:rFonts w:eastAsia="Times New Roman" w:cs="Times New Roman"/>
          <w:sz w:val="24"/>
          <w:szCs w:val="24"/>
          <w:lang w:val="en-US" w:eastAsia="uk-UA"/>
        </w:rPr>
        <w:t>UA-2024-</w:t>
      </w:r>
      <w:r w:rsidR="009F366E">
        <w:rPr>
          <w:rFonts w:eastAsia="Times New Roman" w:cs="Times New Roman"/>
          <w:sz w:val="24"/>
          <w:szCs w:val="24"/>
          <w:lang w:eastAsia="uk-UA"/>
        </w:rPr>
        <w:t>10</w:t>
      </w:r>
      <w:r w:rsidRPr="00564C9C">
        <w:rPr>
          <w:rFonts w:eastAsia="Times New Roman" w:cs="Times New Roman"/>
          <w:sz w:val="24"/>
          <w:szCs w:val="24"/>
          <w:lang w:val="en-US" w:eastAsia="uk-UA"/>
        </w:rPr>
        <w:t>-</w:t>
      </w:r>
      <w:r w:rsidR="009F366E">
        <w:rPr>
          <w:rFonts w:eastAsia="Times New Roman" w:cs="Times New Roman"/>
          <w:sz w:val="24"/>
          <w:szCs w:val="24"/>
          <w:lang w:eastAsia="uk-UA"/>
        </w:rPr>
        <w:t>29</w:t>
      </w:r>
      <w:r w:rsidRPr="00564C9C">
        <w:rPr>
          <w:rFonts w:eastAsia="Times New Roman" w:cs="Times New Roman"/>
          <w:sz w:val="24"/>
          <w:szCs w:val="24"/>
          <w:lang w:val="en-US" w:eastAsia="uk-UA"/>
        </w:rPr>
        <w:t>-000</w:t>
      </w:r>
      <w:r w:rsidR="009F366E">
        <w:rPr>
          <w:rFonts w:eastAsia="Times New Roman" w:cs="Times New Roman"/>
          <w:sz w:val="24"/>
          <w:szCs w:val="24"/>
          <w:lang w:eastAsia="uk-UA"/>
        </w:rPr>
        <w:t>439</w:t>
      </w:r>
      <w:bookmarkStart w:id="0" w:name="_GoBack"/>
      <w:bookmarkEnd w:id="0"/>
      <w:r w:rsidRPr="00564C9C">
        <w:rPr>
          <w:rFonts w:eastAsia="Times New Roman" w:cs="Times New Roman"/>
          <w:sz w:val="24"/>
          <w:szCs w:val="24"/>
          <w:lang w:val="en-US" w:eastAsia="uk-UA"/>
        </w:rPr>
        <w:t>-a</w:t>
      </w:r>
    </w:p>
    <w:p w:rsidR="00564C9C" w:rsidRPr="00564C9C" w:rsidRDefault="00564C9C" w:rsidP="00564C9C">
      <w:pPr>
        <w:jc w:val="both"/>
        <w:rPr>
          <w:rFonts w:eastAsia="Times New Roman" w:cs="Times New Roman"/>
          <w:sz w:val="24"/>
          <w:szCs w:val="24"/>
          <w:lang w:eastAsia="uk-UA"/>
        </w:rPr>
      </w:pPr>
    </w:p>
    <w:p w:rsidR="00564C9C" w:rsidRPr="00564C9C" w:rsidRDefault="00564C9C" w:rsidP="00564C9C">
      <w:pPr>
        <w:widowControl w:val="0"/>
        <w:tabs>
          <w:tab w:val="left" w:pos="426"/>
        </w:tabs>
        <w:suppressAutoHyphens/>
        <w:autoSpaceDN w:val="0"/>
        <w:ind w:firstLine="709"/>
        <w:jc w:val="both"/>
        <w:textAlignment w:val="baseline"/>
        <w:rPr>
          <w:rFonts w:eastAsia="Times New Roman" w:cs="Times New Roman"/>
          <w:sz w:val="24"/>
          <w:szCs w:val="24"/>
          <w:lang w:eastAsia="uk-UA"/>
        </w:rPr>
      </w:pPr>
      <w:r w:rsidRPr="00564C9C">
        <w:rPr>
          <w:rFonts w:eastAsia="Calibri" w:cs="Calibri"/>
          <w:szCs w:val="28"/>
          <w:lang w:eastAsia="ru-RU"/>
        </w:rPr>
        <w:t xml:space="preserve"> </w:t>
      </w:r>
      <w:r w:rsidRPr="00564C9C">
        <w:rPr>
          <w:rFonts w:eastAsia="Times New Roman" w:cs="Times New Roman"/>
          <w:b/>
          <w:sz w:val="24"/>
          <w:szCs w:val="24"/>
          <w:lang w:eastAsia="uk-UA"/>
        </w:rPr>
        <w:t>Розмір бюджетного призначення:</w:t>
      </w:r>
      <w:r w:rsidRPr="00564C9C">
        <w:rPr>
          <w:rFonts w:eastAsia="Times New Roman" w:cs="Times New Roman"/>
          <w:sz w:val="24"/>
          <w:szCs w:val="24"/>
          <w:lang w:eastAsia="uk-UA"/>
        </w:rPr>
        <w:t xml:space="preserve"> </w:t>
      </w:r>
    </w:p>
    <w:p w:rsidR="00564C9C" w:rsidRPr="00564C9C" w:rsidRDefault="00564C9C" w:rsidP="00564C9C">
      <w:pPr>
        <w:ind w:firstLine="709"/>
        <w:jc w:val="both"/>
        <w:rPr>
          <w:rFonts w:eastAsia="Times New Roman" w:cs="Times New Roman"/>
          <w:sz w:val="24"/>
          <w:szCs w:val="24"/>
          <w:lang w:eastAsia="uk-UA"/>
        </w:rPr>
      </w:pPr>
      <w:r w:rsidRPr="00564C9C">
        <w:rPr>
          <w:rFonts w:eastAsia="Calibri" w:cs="Times New Roman"/>
          <w:sz w:val="24"/>
          <w:szCs w:val="24"/>
          <w:lang w:eastAsia="uk-UA"/>
        </w:rPr>
        <w:t xml:space="preserve"> Послуги з оновлення програмного забезпечення «АСКОД Корпоративний», «АСКОД WEB», «АСКОД АРМ Керівника» у складі системи електронного документообігу Державної митної служби України складає 672 480,00 гривень </w:t>
      </w:r>
      <w:r w:rsidRPr="00564C9C">
        <w:rPr>
          <w:rFonts w:eastAsia="Times New Roman" w:cs="Times New Roman"/>
          <w:sz w:val="24"/>
          <w:szCs w:val="24"/>
          <w:lang w:eastAsia="uk-UA"/>
        </w:rPr>
        <w:t>згідно з кошторисом розрахунків Держмитслужби на 2024 рік.</w:t>
      </w:r>
    </w:p>
    <w:p w:rsidR="00564C9C" w:rsidRPr="00564C9C" w:rsidRDefault="00564C9C" w:rsidP="00564C9C">
      <w:pPr>
        <w:spacing w:before="280" w:after="280"/>
        <w:jc w:val="both"/>
        <w:rPr>
          <w:rFonts w:eastAsia="Times New Roman" w:cs="Times New Roman"/>
          <w:i/>
          <w:sz w:val="24"/>
          <w:szCs w:val="24"/>
          <w:u w:val="single"/>
          <w:lang w:eastAsia="uk-UA"/>
        </w:rPr>
      </w:pPr>
      <w:r w:rsidRPr="00564C9C">
        <w:rPr>
          <w:rFonts w:eastAsia="Times New Roman" w:cs="Times New Roman"/>
          <w:b/>
          <w:sz w:val="24"/>
          <w:szCs w:val="24"/>
          <w:lang w:eastAsia="uk-UA"/>
        </w:rPr>
        <w:t xml:space="preserve">Підстави для здійснення закупівлі: </w:t>
      </w:r>
      <w:r w:rsidRPr="00564C9C">
        <w:rPr>
          <w:rFonts w:eastAsia="Times New Roman" w:cs="Times New Roman"/>
          <w:i/>
          <w:sz w:val="24"/>
          <w:szCs w:val="24"/>
          <w:lang w:eastAsia="uk-UA"/>
        </w:rPr>
        <w:t>відповідно до абзацу чотири підпункту 5 пункту 13 Особливостей</w:t>
      </w:r>
      <w:r w:rsidRPr="00564C9C">
        <w:rPr>
          <w:rFonts w:eastAsia="Times New Roman" w:cs="Times New Roman"/>
          <w:b/>
          <w:color w:val="323232"/>
          <w:sz w:val="24"/>
          <w:szCs w:val="24"/>
          <w:lang w:eastAsia="uk-UA"/>
        </w:rPr>
        <w:t xml:space="preserve"> </w:t>
      </w:r>
      <w:r w:rsidRPr="00564C9C">
        <w:rPr>
          <w:rFonts w:eastAsia="Times New Roman" w:cs="Times New Roman"/>
          <w:i/>
          <w:sz w:val="24"/>
          <w:szCs w:val="24"/>
          <w:lang w:eastAsia="uk-UA"/>
        </w:rPr>
        <w:t xml:space="preserve">роботи, товари чи послуги можуть бути виконані, поставлені чи надані виключно певним суб’єктом господарювання  у випадку </w:t>
      </w:r>
      <w:r w:rsidRPr="00564C9C">
        <w:rPr>
          <w:rFonts w:eastAsia="Times New Roman" w:cs="Times New Roman"/>
          <w:i/>
          <w:sz w:val="24"/>
          <w:szCs w:val="24"/>
          <w:u w:val="single"/>
          <w:lang w:eastAsia="uk-UA"/>
        </w:rPr>
        <w:t>відсутності конкуренції з технічних причин, яка повинна бути документально підтверджена замовником</w:t>
      </w:r>
      <w:r w:rsidRPr="00564C9C">
        <w:rPr>
          <w:rFonts w:eastAsia="Times New Roman" w:cs="Times New Roman"/>
          <w:i/>
          <w:sz w:val="24"/>
          <w:szCs w:val="24"/>
          <w:lang w:eastAsia="uk-UA"/>
        </w:rPr>
        <w:t xml:space="preserve"> та відповідно до абзацу п’ять підпункту 5 пункту 13 Особливостей</w:t>
      </w:r>
      <w:r w:rsidRPr="00564C9C">
        <w:rPr>
          <w:rFonts w:eastAsia="Times New Roman" w:cs="Times New Roman"/>
          <w:b/>
          <w:color w:val="323232"/>
          <w:sz w:val="24"/>
          <w:szCs w:val="24"/>
          <w:lang w:eastAsia="uk-UA"/>
        </w:rPr>
        <w:t xml:space="preserve"> </w:t>
      </w:r>
      <w:r w:rsidRPr="00564C9C">
        <w:rPr>
          <w:rFonts w:eastAsia="Times New Roman" w:cs="Times New Roman"/>
          <w:i/>
          <w:sz w:val="24"/>
          <w:szCs w:val="24"/>
          <w:lang w:eastAsia="uk-UA"/>
        </w:rPr>
        <w:t xml:space="preserve">роботи, товари чи послуги можуть бути виконані, поставлені чи надані виключно певним суб’єктом господарювання  у випадку </w:t>
      </w:r>
      <w:r w:rsidRPr="00564C9C">
        <w:rPr>
          <w:rFonts w:eastAsia="Times New Roman" w:cs="Times New Roman"/>
          <w:i/>
          <w:sz w:val="24"/>
          <w:szCs w:val="24"/>
          <w:u w:val="single"/>
          <w:lang w:eastAsia="uk-UA"/>
        </w:rPr>
        <w:t>необхідності захисту прав інтелектуальної власності.</w:t>
      </w:r>
    </w:p>
    <w:p w:rsidR="00564C9C" w:rsidRPr="00564C9C" w:rsidRDefault="00564C9C" w:rsidP="00564C9C">
      <w:pPr>
        <w:tabs>
          <w:tab w:val="left" w:pos="284"/>
        </w:tabs>
        <w:spacing w:before="240" w:line="276" w:lineRule="auto"/>
        <w:jc w:val="both"/>
        <w:rPr>
          <w:rFonts w:eastAsia="Times New Roman" w:cs="Times New Roman"/>
          <w:i/>
          <w:color w:val="000000"/>
          <w:sz w:val="24"/>
          <w:szCs w:val="24"/>
          <w:lang w:eastAsia="uk-UA"/>
        </w:rPr>
      </w:pPr>
      <w:r w:rsidRPr="00564C9C">
        <w:rPr>
          <w:rFonts w:eastAsia="Times New Roman" w:cs="Times New Roman"/>
          <w:b/>
          <w:sz w:val="24"/>
          <w:szCs w:val="24"/>
          <w:lang w:eastAsia="uk-UA"/>
        </w:rPr>
        <w:t>Обґрунтування підстави для здійснення закупівлі</w:t>
      </w:r>
      <w:r w:rsidRPr="00564C9C">
        <w:rPr>
          <w:rFonts w:eastAsia="Times New Roman" w:cs="Times New Roman"/>
          <w:b/>
          <w:color w:val="000000"/>
          <w:sz w:val="24"/>
          <w:szCs w:val="24"/>
          <w:lang w:eastAsia="uk-UA"/>
        </w:rPr>
        <w:t>:</w:t>
      </w:r>
      <w:r w:rsidRPr="00564C9C">
        <w:rPr>
          <w:rFonts w:eastAsia="Times New Roman" w:cs="Times New Roman"/>
          <w:i/>
          <w:color w:val="000000"/>
          <w:sz w:val="24"/>
          <w:szCs w:val="24"/>
          <w:lang w:eastAsia="uk-UA"/>
        </w:rPr>
        <w:t xml:space="preserve"> </w:t>
      </w:r>
    </w:p>
    <w:p w:rsidR="00564C9C" w:rsidRPr="00564C9C" w:rsidRDefault="00564C9C" w:rsidP="00564C9C">
      <w:pPr>
        <w:widowControl w:val="0"/>
        <w:suppressAutoHyphens/>
        <w:autoSpaceDN w:val="0"/>
        <w:ind w:firstLine="708"/>
        <w:jc w:val="both"/>
        <w:textAlignment w:val="baseline"/>
        <w:rPr>
          <w:rFonts w:eastAsia="Calibri" w:cs="Times New Roman"/>
          <w:sz w:val="24"/>
          <w:szCs w:val="26"/>
          <w:lang w:eastAsia="ru-RU"/>
        </w:rPr>
      </w:pPr>
      <w:r w:rsidRPr="00564C9C">
        <w:rPr>
          <w:rFonts w:eastAsia="Calibri" w:cs="Times New Roman"/>
          <w:sz w:val="24"/>
          <w:szCs w:val="26"/>
          <w:lang w:eastAsia="ru-RU"/>
        </w:rPr>
        <w:t>Відповідно до статті 64 Конституції України в умовах воєнного або надзвичайного стану тимчасово можуть встановлюватись окремі обмеження прав і свобод із обов’язковим зазначенням строку дії цих обмежень.</w:t>
      </w:r>
    </w:p>
    <w:p w:rsidR="00564C9C" w:rsidRPr="00564C9C" w:rsidRDefault="00564C9C" w:rsidP="00564C9C">
      <w:pPr>
        <w:widowControl w:val="0"/>
        <w:suppressAutoHyphens/>
        <w:autoSpaceDN w:val="0"/>
        <w:ind w:firstLine="708"/>
        <w:jc w:val="both"/>
        <w:textAlignment w:val="baseline"/>
        <w:rPr>
          <w:rFonts w:eastAsia="Calibri" w:cs="Times New Roman"/>
          <w:sz w:val="24"/>
          <w:szCs w:val="26"/>
          <w:lang w:eastAsia="ru-RU"/>
        </w:rPr>
      </w:pPr>
      <w:r w:rsidRPr="00564C9C">
        <w:rPr>
          <w:rFonts w:eastAsia="Calibri" w:cs="Times New Roman"/>
          <w:sz w:val="24"/>
          <w:szCs w:val="26"/>
          <w:lang w:eastAsia="ru-RU"/>
        </w:rPr>
        <w:t>Указом Президента України від 24.02.2022 № 64 (зі змінами) термін дії воєнного стану встановлено до 09 листопада 2024 року.</w:t>
      </w:r>
    </w:p>
    <w:p w:rsidR="00564C9C" w:rsidRPr="00564C9C" w:rsidRDefault="00564C9C" w:rsidP="00564C9C">
      <w:pPr>
        <w:widowControl w:val="0"/>
        <w:suppressAutoHyphens/>
        <w:autoSpaceDN w:val="0"/>
        <w:ind w:firstLine="708"/>
        <w:jc w:val="both"/>
        <w:textAlignment w:val="baseline"/>
        <w:rPr>
          <w:rFonts w:eastAsia="Calibri" w:cs="Times New Roman"/>
          <w:sz w:val="24"/>
          <w:szCs w:val="26"/>
          <w:lang w:eastAsia="ru-RU"/>
        </w:rPr>
      </w:pPr>
      <w:r w:rsidRPr="00564C9C">
        <w:rPr>
          <w:rFonts w:eastAsia="Calibri" w:cs="Times New Roman"/>
          <w:sz w:val="24"/>
          <w:szCs w:val="26"/>
          <w:lang w:eastAsia="ru-RU"/>
        </w:rPr>
        <w:t>Статтею 4 Указу № 64 Кабінету Міністрів України постановлено невідкладно:</w:t>
      </w:r>
    </w:p>
    <w:p w:rsidR="00564C9C" w:rsidRPr="00564C9C" w:rsidRDefault="00564C9C" w:rsidP="00564C9C">
      <w:pPr>
        <w:widowControl w:val="0"/>
        <w:suppressAutoHyphens/>
        <w:autoSpaceDN w:val="0"/>
        <w:ind w:firstLine="708"/>
        <w:jc w:val="both"/>
        <w:textAlignment w:val="baseline"/>
        <w:rPr>
          <w:rFonts w:eastAsia="Calibri" w:cs="Times New Roman"/>
          <w:sz w:val="24"/>
          <w:szCs w:val="26"/>
          <w:lang w:eastAsia="ru-RU"/>
        </w:rPr>
      </w:pPr>
      <w:r w:rsidRPr="00564C9C">
        <w:rPr>
          <w:rFonts w:eastAsia="Calibri" w:cs="Times New Roman"/>
          <w:sz w:val="24"/>
          <w:szCs w:val="26"/>
          <w:lang w:eastAsia="ru-RU"/>
        </w:rPr>
        <w:t>1) ввести в дію план запровадження та забезпечення заходів правового режиму воєнного стану в Україні;</w:t>
      </w:r>
    </w:p>
    <w:p w:rsidR="00564C9C" w:rsidRPr="00564C9C" w:rsidRDefault="00564C9C" w:rsidP="00564C9C">
      <w:pPr>
        <w:widowControl w:val="0"/>
        <w:suppressAutoHyphens/>
        <w:autoSpaceDN w:val="0"/>
        <w:ind w:firstLine="708"/>
        <w:jc w:val="both"/>
        <w:textAlignment w:val="baseline"/>
        <w:rPr>
          <w:rFonts w:eastAsia="Calibri" w:cs="Times New Roman"/>
          <w:sz w:val="24"/>
          <w:szCs w:val="26"/>
          <w:lang w:eastAsia="ru-RU"/>
        </w:rPr>
      </w:pPr>
      <w:r w:rsidRPr="00564C9C">
        <w:rPr>
          <w:rFonts w:eastAsia="Calibri" w:cs="Times New Roman"/>
          <w:sz w:val="24"/>
          <w:szCs w:val="26"/>
          <w:lang w:eastAsia="ru-RU"/>
        </w:rPr>
        <w:t>2) забезпечити фінансування та вжити в межах повноважень інших заходів, пов’язаних із запровадженням правового режиму воєнного стану на території України.</w:t>
      </w:r>
    </w:p>
    <w:p w:rsidR="00564C9C" w:rsidRPr="00564C9C" w:rsidRDefault="00564C9C" w:rsidP="00564C9C">
      <w:pPr>
        <w:widowControl w:val="0"/>
        <w:suppressAutoHyphens/>
        <w:autoSpaceDN w:val="0"/>
        <w:ind w:firstLine="708"/>
        <w:jc w:val="both"/>
        <w:textAlignment w:val="baseline"/>
        <w:rPr>
          <w:rFonts w:eastAsia="Calibri" w:cs="Times New Roman"/>
          <w:sz w:val="24"/>
          <w:szCs w:val="26"/>
          <w:lang w:eastAsia="ru-RU"/>
        </w:rPr>
      </w:pPr>
      <w:r w:rsidRPr="00564C9C">
        <w:rPr>
          <w:rFonts w:eastAsia="Calibri" w:cs="Times New Roman"/>
          <w:sz w:val="24"/>
          <w:szCs w:val="26"/>
          <w:lang w:eastAsia="ru-RU"/>
        </w:rPr>
        <w:t>Стаття 12¹ Закону України «Про правовий режим воєнного стану» передбачає, що Кабінет Міністрів України в разі введення воєнного стану в Україні або окремих її місцевостях:</w:t>
      </w:r>
    </w:p>
    <w:p w:rsidR="00564C9C" w:rsidRPr="00564C9C" w:rsidRDefault="00564C9C" w:rsidP="00564C9C">
      <w:pPr>
        <w:widowControl w:val="0"/>
        <w:suppressAutoHyphens/>
        <w:autoSpaceDN w:val="0"/>
        <w:ind w:firstLine="708"/>
        <w:jc w:val="both"/>
        <w:textAlignment w:val="baseline"/>
        <w:rPr>
          <w:rFonts w:eastAsia="Calibri" w:cs="Times New Roman"/>
          <w:sz w:val="24"/>
          <w:szCs w:val="26"/>
          <w:lang w:eastAsia="ru-RU"/>
        </w:rPr>
      </w:pPr>
      <w:r w:rsidRPr="00564C9C">
        <w:rPr>
          <w:rFonts w:eastAsia="Calibri" w:cs="Times New Roman"/>
          <w:sz w:val="24"/>
          <w:szCs w:val="26"/>
          <w:lang w:eastAsia="ru-RU"/>
        </w:rPr>
        <w:lastRenderedPageBreak/>
        <w:t>1) працює відповідно до Регламенту Кабінету Міністрів України в умовах воєнного стану;</w:t>
      </w:r>
    </w:p>
    <w:p w:rsidR="00564C9C" w:rsidRPr="00564C9C" w:rsidRDefault="00564C9C" w:rsidP="00564C9C">
      <w:pPr>
        <w:widowControl w:val="0"/>
        <w:suppressAutoHyphens/>
        <w:autoSpaceDN w:val="0"/>
        <w:ind w:firstLine="708"/>
        <w:jc w:val="both"/>
        <w:textAlignment w:val="baseline"/>
        <w:rPr>
          <w:rFonts w:eastAsia="Calibri" w:cs="Times New Roman"/>
          <w:sz w:val="24"/>
          <w:szCs w:val="26"/>
          <w:lang w:eastAsia="ru-RU"/>
        </w:rPr>
      </w:pPr>
      <w:r w:rsidRPr="00564C9C">
        <w:rPr>
          <w:rFonts w:eastAsia="Calibri" w:cs="Times New Roman"/>
          <w:sz w:val="24"/>
          <w:szCs w:val="26"/>
          <w:lang w:eastAsia="ru-RU"/>
        </w:rPr>
        <w:t>2) розробляє та вводить в дію План запровадження та забезпечення заходів правового режиму воєнного стану в окремих місцевостях України з урахуванням загроз та особливостей конкретної ситуації, яка склалася.</w:t>
      </w:r>
    </w:p>
    <w:p w:rsidR="00564C9C" w:rsidRPr="00564C9C" w:rsidRDefault="00564C9C" w:rsidP="00564C9C">
      <w:pPr>
        <w:widowControl w:val="0"/>
        <w:suppressAutoHyphens/>
        <w:autoSpaceDN w:val="0"/>
        <w:ind w:firstLine="708"/>
        <w:jc w:val="both"/>
        <w:textAlignment w:val="baseline"/>
        <w:rPr>
          <w:rFonts w:eastAsia="Calibri" w:cs="Times New Roman"/>
          <w:sz w:val="24"/>
          <w:szCs w:val="26"/>
          <w:lang w:eastAsia="ru-RU"/>
        </w:rPr>
      </w:pPr>
      <w:r w:rsidRPr="00564C9C">
        <w:rPr>
          <w:rFonts w:eastAsia="Calibri" w:cs="Times New Roman"/>
          <w:sz w:val="24"/>
          <w:szCs w:val="26"/>
          <w:lang w:eastAsia="ru-RU"/>
        </w:rPr>
        <w:t>Згідно з сьомим абзацом пункту 5 частини 1 статті 20 Закону України від 27.02.2014 № 794 «Про Кабінет Міністрів України» Кабінет Міністрів України здійснює керівництво єдиною системою цивільного захисту України, мобілізаційною підготовкою національної економіки та переведенням її на режим роботи в умовах надзвичайного чи воєнного стану.</w:t>
      </w:r>
    </w:p>
    <w:p w:rsidR="00564C9C" w:rsidRPr="00564C9C" w:rsidRDefault="00564C9C" w:rsidP="00564C9C">
      <w:pPr>
        <w:widowControl w:val="0"/>
        <w:suppressAutoHyphens/>
        <w:autoSpaceDN w:val="0"/>
        <w:ind w:firstLine="708"/>
        <w:jc w:val="both"/>
        <w:textAlignment w:val="baseline"/>
        <w:rPr>
          <w:rFonts w:eastAsia="Calibri" w:cs="Times New Roman"/>
          <w:sz w:val="24"/>
          <w:szCs w:val="26"/>
          <w:lang w:eastAsia="ru-RU"/>
        </w:rPr>
      </w:pPr>
      <w:r w:rsidRPr="00564C9C">
        <w:rPr>
          <w:rFonts w:eastAsia="Calibri" w:cs="Times New Roman"/>
          <w:sz w:val="24"/>
          <w:szCs w:val="26"/>
          <w:lang w:eastAsia="ru-RU"/>
        </w:rPr>
        <w:t xml:space="preserve">З метою невідкладного забезпечення заходів правового режиму воєнного стану, до яких у тому числі входить здійснення публічних закупівель, частиною 37 розділу Х «Прикінцеві та перехідні положення» Закону встановлено, що на період дії правового режиму воєнного стану в Україні та протягом 90 днів з дня його припинення або скасування особливості здійснення закупівель товарів, робіт і послуг для замовників, передбачених цим Законом, визначаються Кабінетом Міністрів України із забезпеченням захищеності таких замовників від воєнних загроз. </w:t>
      </w:r>
    </w:p>
    <w:p w:rsidR="00564C9C" w:rsidRPr="00564C9C" w:rsidRDefault="00564C9C" w:rsidP="00564C9C">
      <w:pPr>
        <w:widowControl w:val="0"/>
        <w:suppressAutoHyphens/>
        <w:autoSpaceDN w:val="0"/>
        <w:ind w:firstLine="708"/>
        <w:jc w:val="both"/>
        <w:textAlignment w:val="baseline"/>
        <w:rPr>
          <w:rFonts w:eastAsia="Calibri" w:cs="Times New Roman"/>
          <w:sz w:val="24"/>
          <w:szCs w:val="26"/>
          <w:lang w:eastAsia="ru-RU"/>
        </w:rPr>
      </w:pPr>
      <w:r w:rsidRPr="00564C9C">
        <w:rPr>
          <w:rFonts w:eastAsia="Calibri" w:cs="Times New Roman"/>
          <w:sz w:val="24"/>
          <w:szCs w:val="26"/>
          <w:lang w:eastAsia="ru-RU"/>
        </w:rPr>
        <w:t>На виконання цієї норми Закону урядом були прийняті Особливості.</w:t>
      </w:r>
    </w:p>
    <w:p w:rsidR="00564C9C" w:rsidRPr="00564C9C" w:rsidRDefault="00564C9C" w:rsidP="00564C9C">
      <w:pPr>
        <w:spacing w:before="280" w:after="280"/>
        <w:ind w:firstLine="426"/>
        <w:jc w:val="both"/>
        <w:rPr>
          <w:rFonts w:eastAsia="Times New Roman" w:cs="Times New Roman"/>
          <w:i/>
          <w:sz w:val="24"/>
          <w:szCs w:val="24"/>
          <w:u w:val="single"/>
          <w:lang w:eastAsia="uk-UA"/>
        </w:rPr>
      </w:pPr>
      <w:r w:rsidRPr="00564C9C">
        <w:rPr>
          <w:rFonts w:eastAsia="Calibri" w:cs="Times New Roman"/>
          <w:sz w:val="24"/>
          <w:szCs w:val="24"/>
          <w:lang w:eastAsia="ru-RU"/>
        </w:rPr>
        <w:t>Положеннями Особливостей передбачено підставу для здійснення закупівлі підпунктом 5 пункту 13: придбання замовниками товарів і послуг (крім послуг з поточного ремонту), вартість яких становить або перевищує 100 тис. гривень, послуг з поточного ремонту, вартість яких становить або перевищує 200 тис. гривень, робіт, вартість яких становить або перевищує 1,5 млн гривень, може здійснюватися без застосування відкритих торгів та/або електронного каталогу для закупівлі послуг у разі:</w:t>
      </w:r>
      <w:r w:rsidRPr="00564C9C">
        <w:rPr>
          <w:rFonts w:eastAsia="Times New Roman" w:cs="Times New Roman"/>
          <w:sz w:val="24"/>
          <w:szCs w:val="24"/>
          <w:lang w:eastAsia="uk-UA"/>
        </w:rPr>
        <w:t xml:space="preserve"> відповідно до абзацу чотири підпункту 5 пункту 13 Особливостей</w:t>
      </w:r>
      <w:r w:rsidRPr="00564C9C">
        <w:rPr>
          <w:rFonts w:eastAsia="Calibri" w:cs="Times New Roman"/>
          <w:sz w:val="24"/>
          <w:szCs w:val="24"/>
          <w:lang w:eastAsia="ru-RU"/>
        </w:rPr>
        <w:t xml:space="preserve"> коли роботи, товари чи послуги можуть бути виконані, поставлені чи надані виключно певним суб’єктом господарювання </w:t>
      </w:r>
      <w:r w:rsidRPr="00564C9C">
        <w:rPr>
          <w:rFonts w:eastAsia="Calibri" w:cs="Times New Roman"/>
          <w:sz w:val="24"/>
          <w:szCs w:val="24"/>
          <w:u w:val="single"/>
          <w:lang w:eastAsia="ru-RU"/>
        </w:rPr>
        <w:t xml:space="preserve">у випадку відсутності конкуренції з технічних причин, яка повинна бути документально підтверджена </w:t>
      </w:r>
      <w:r w:rsidRPr="00564C9C">
        <w:rPr>
          <w:rFonts w:eastAsia="Times New Roman" w:cs="Times New Roman"/>
          <w:sz w:val="24"/>
          <w:szCs w:val="24"/>
          <w:lang w:eastAsia="uk-UA"/>
        </w:rPr>
        <w:t>та відповідно до абзацу п’ять підпункту 5 пункту 13 Особливостей</w:t>
      </w:r>
      <w:r w:rsidRPr="00564C9C">
        <w:rPr>
          <w:rFonts w:eastAsia="Times New Roman" w:cs="Times New Roman"/>
          <w:b/>
          <w:color w:val="323232"/>
          <w:sz w:val="24"/>
          <w:szCs w:val="24"/>
          <w:lang w:eastAsia="uk-UA"/>
        </w:rPr>
        <w:t xml:space="preserve"> </w:t>
      </w:r>
      <w:r w:rsidRPr="00564C9C">
        <w:rPr>
          <w:rFonts w:eastAsia="Times New Roman" w:cs="Times New Roman"/>
          <w:sz w:val="24"/>
          <w:szCs w:val="24"/>
          <w:lang w:eastAsia="uk-UA"/>
        </w:rPr>
        <w:t xml:space="preserve">роботи, товари чи послуги можуть бути виконані, поставлені чи надані виключно певним суб’єктом господарювання у випадку </w:t>
      </w:r>
      <w:r w:rsidRPr="00564C9C">
        <w:rPr>
          <w:rFonts w:eastAsia="Times New Roman" w:cs="Times New Roman"/>
          <w:sz w:val="24"/>
          <w:szCs w:val="24"/>
          <w:u w:val="single"/>
          <w:lang w:eastAsia="uk-UA"/>
        </w:rPr>
        <w:t>необхідності захисту прав інтелектуальної власності</w:t>
      </w:r>
      <w:r w:rsidRPr="00564C9C">
        <w:rPr>
          <w:rFonts w:eastAsia="Times New Roman" w:cs="Times New Roman"/>
          <w:i/>
          <w:sz w:val="24"/>
          <w:szCs w:val="24"/>
          <w:u w:val="single"/>
          <w:lang w:eastAsia="uk-UA"/>
        </w:rPr>
        <w:t>.</w:t>
      </w:r>
    </w:p>
    <w:p w:rsidR="00564C9C" w:rsidRPr="00564C9C" w:rsidRDefault="00564C9C" w:rsidP="00564C9C">
      <w:pPr>
        <w:ind w:firstLine="567"/>
        <w:jc w:val="both"/>
        <w:rPr>
          <w:rFonts w:eastAsia="Calibri" w:cs="Times New Roman"/>
          <w:sz w:val="24"/>
          <w:szCs w:val="24"/>
          <w:lang w:eastAsia="uk-UA"/>
        </w:rPr>
      </w:pPr>
      <w:r w:rsidRPr="00564C9C">
        <w:rPr>
          <w:rFonts w:eastAsia="Calibri" w:cs="Times New Roman"/>
          <w:sz w:val="24"/>
          <w:szCs w:val="24"/>
          <w:lang w:eastAsia="uk-UA"/>
        </w:rPr>
        <w:t>Відповідно до умов договору від 25.09.2023 № 29-23/457/2023, укладеного між Державною митною службою України та Приватним акціонерним товариством «Центр комп’ютерних технологій «</w:t>
      </w:r>
      <w:proofErr w:type="spellStart"/>
      <w:r w:rsidRPr="00564C9C">
        <w:rPr>
          <w:rFonts w:eastAsia="Calibri" w:cs="Times New Roman"/>
          <w:sz w:val="24"/>
          <w:szCs w:val="24"/>
          <w:lang w:eastAsia="uk-UA"/>
        </w:rPr>
        <w:t>ІнфоПлюс</w:t>
      </w:r>
      <w:proofErr w:type="spellEnd"/>
      <w:r w:rsidRPr="00564C9C">
        <w:rPr>
          <w:rFonts w:eastAsia="Calibri" w:cs="Times New Roman"/>
          <w:sz w:val="24"/>
          <w:szCs w:val="24"/>
          <w:lang w:eastAsia="uk-UA"/>
        </w:rPr>
        <w:t xml:space="preserve">», було розширено функціональні можливості програмного забезпечення, призначеного для автоматизації роботи з документами у діловодстві Держмитслужби, впровадження цього програмного забезпечення та його супроводження. </w:t>
      </w:r>
    </w:p>
    <w:p w:rsidR="00564C9C" w:rsidRPr="00564C9C" w:rsidRDefault="00564C9C" w:rsidP="00564C9C">
      <w:pPr>
        <w:ind w:firstLine="567"/>
        <w:jc w:val="both"/>
        <w:rPr>
          <w:rFonts w:eastAsia="Calibri" w:cs="Times New Roman"/>
          <w:sz w:val="24"/>
          <w:szCs w:val="24"/>
          <w:lang w:eastAsia="uk-UA"/>
        </w:rPr>
      </w:pPr>
      <w:r w:rsidRPr="00564C9C">
        <w:rPr>
          <w:rFonts w:eastAsia="Calibri" w:cs="Times New Roman"/>
          <w:sz w:val="24"/>
          <w:szCs w:val="24"/>
          <w:lang w:eastAsia="uk-UA"/>
        </w:rPr>
        <w:t>З 11 грудня 2023 року доопрацьовану систему електронного документообігу Держмитслужби введено в дослідну експлуатацію наказом Держмитслужби від 07.12.2023 № 913 «Про введення в дослідну експлуатацію системи електронного документообігу Державної митної служби України».</w:t>
      </w:r>
    </w:p>
    <w:p w:rsidR="00564C9C" w:rsidRPr="00564C9C" w:rsidRDefault="00564C9C" w:rsidP="00564C9C">
      <w:pPr>
        <w:ind w:firstLine="567"/>
        <w:jc w:val="both"/>
        <w:rPr>
          <w:rFonts w:eastAsia="Calibri" w:cs="Times New Roman"/>
          <w:sz w:val="24"/>
          <w:szCs w:val="24"/>
          <w:lang w:eastAsia="uk-UA"/>
        </w:rPr>
      </w:pPr>
      <w:r w:rsidRPr="00564C9C">
        <w:rPr>
          <w:rFonts w:eastAsia="Calibri" w:cs="Times New Roman"/>
          <w:sz w:val="24"/>
          <w:szCs w:val="24"/>
          <w:lang w:eastAsia="uk-UA"/>
        </w:rPr>
        <w:t xml:space="preserve"> З метою забезпечення належного функціонування системи електронного документообігу Держмитслужби необхідно забезпечити оновлення програмного забезпечення АСКОД, що використовується у складі цієї системи, зокрема, але не виключно у зв’язку із:</w:t>
      </w:r>
    </w:p>
    <w:p w:rsidR="00564C9C" w:rsidRPr="00564C9C" w:rsidRDefault="00564C9C" w:rsidP="00564C9C">
      <w:pPr>
        <w:ind w:firstLine="567"/>
        <w:jc w:val="both"/>
        <w:rPr>
          <w:rFonts w:eastAsia="Calibri" w:cs="Times New Roman"/>
          <w:sz w:val="24"/>
          <w:szCs w:val="24"/>
          <w:lang w:eastAsia="uk-UA"/>
        </w:rPr>
      </w:pPr>
      <w:r w:rsidRPr="00564C9C">
        <w:rPr>
          <w:rFonts w:eastAsia="Calibri" w:cs="Times New Roman"/>
          <w:sz w:val="24"/>
          <w:szCs w:val="24"/>
          <w:lang w:eastAsia="uk-UA"/>
        </w:rPr>
        <w:t xml:space="preserve"> змінами законодавства, які обумовлюють необхідність внесення змін та/або доповнень до програмного забезпечення; </w:t>
      </w:r>
    </w:p>
    <w:p w:rsidR="00564C9C" w:rsidRPr="00564C9C" w:rsidRDefault="00564C9C" w:rsidP="00564C9C">
      <w:pPr>
        <w:ind w:firstLine="567"/>
        <w:jc w:val="both"/>
        <w:rPr>
          <w:rFonts w:eastAsia="Calibri" w:cs="Times New Roman"/>
          <w:sz w:val="24"/>
          <w:szCs w:val="24"/>
          <w:lang w:eastAsia="uk-UA"/>
        </w:rPr>
      </w:pPr>
      <w:r w:rsidRPr="00564C9C">
        <w:rPr>
          <w:rFonts w:eastAsia="Calibri" w:cs="Times New Roman"/>
          <w:sz w:val="24"/>
          <w:szCs w:val="24"/>
          <w:lang w:eastAsia="uk-UA"/>
        </w:rPr>
        <w:t>розширенням та/або удосконаленням функціональних можливостей програмного забезпечення; виправленням недоліків програмного забезпечення;</w:t>
      </w:r>
    </w:p>
    <w:p w:rsidR="00564C9C" w:rsidRPr="00564C9C" w:rsidRDefault="00564C9C" w:rsidP="00564C9C">
      <w:pPr>
        <w:ind w:firstLine="567"/>
        <w:jc w:val="both"/>
        <w:rPr>
          <w:rFonts w:eastAsia="Calibri" w:cs="Times New Roman"/>
          <w:sz w:val="24"/>
          <w:szCs w:val="24"/>
          <w:lang w:eastAsia="uk-UA"/>
        </w:rPr>
      </w:pPr>
      <w:r w:rsidRPr="00564C9C">
        <w:rPr>
          <w:rFonts w:eastAsia="Calibri" w:cs="Times New Roman"/>
          <w:sz w:val="24"/>
          <w:szCs w:val="24"/>
          <w:lang w:eastAsia="uk-UA"/>
        </w:rPr>
        <w:t xml:space="preserve"> іншими організаційно-технічними причинами, пов’язаними з функціонуванням програмного забезпечення (оновлення версій операційних систем, зміни у криптографічних програмних засобах, зміни у програмному забезпеченні інших виробників тощо), які обумовлюють внесення змін та/або доповнень до програмного забезпечення.</w:t>
      </w:r>
    </w:p>
    <w:p w:rsidR="00564C9C" w:rsidRPr="00564C9C" w:rsidRDefault="00564C9C" w:rsidP="00564C9C">
      <w:pPr>
        <w:ind w:firstLine="567"/>
        <w:jc w:val="both"/>
        <w:rPr>
          <w:rFonts w:eastAsia="Calibri" w:cs="Times New Roman"/>
          <w:sz w:val="24"/>
          <w:szCs w:val="24"/>
          <w:lang w:eastAsia="uk-UA"/>
        </w:rPr>
      </w:pPr>
      <w:r w:rsidRPr="00564C9C">
        <w:rPr>
          <w:rFonts w:eastAsia="Calibri" w:cs="Times New Roman"/>
          <w:sz w:val="24"/>
          <w:szCs w:val="24"/>
          <w:lang w:eastAsia="uk-UA"/>
        </w:rPr>
        <w:t xml:space="preserve"> Потреба в оновленні програмного забезпечення «АСКОД Корпоративний», «АСКОД WEB», «АСКОД АРМ Керівника» у складі системи електронного документообігу Держмитслужби зумовлена перш за все необхідністю забезпечення виконання покладених на Держмитслужбу та її територіальні органи завдань і функцій з організації документування управлінської діяльності та електронного документообігу між структурними підрозділами </w:t>
      </w:r>
      <w:r w:rsidRPr="00564C9C">
        <w:rPr>
          <w:rFonts w:eastAsia="Calibri" w:cs="Times New Roman"/>
          <w:sz w:val="24"/>
          <w:szCs w:val="24"/>
          <w:lang w:eastAsia="uk-UA"/>
        </w:rPr>
        <w:lastRenderedPageBreak/>
        <w:t>апарату Держмитслужби, її територіальними органами, іншими органами державної влади, судами, митними, правоохоронними та іншими органами іноземних держав.</w:t>
      </w:r>
    </w:p>
    <w:p w:rsidR="00564C9C" w:rsidRPr="00564C9C" w:rsidRDefault="00564C9C" w:rsidP="00564C9C">
      <w:pPr>
        <w:ind w:firstLine="567"/>
        <w:jc w:val="both"/>
        <w:rPr>
          <w:rFonts w:eastAsia="Calibri" w:cs="Times New Roman"/>
          <w:sz w:val="24"/>
          <w:szCs w:val="24"/>
          <w:lang w:eastAsia="uk-UA"/>
        </w:rPr>
      </w:pPr>
      <w:r w:rsidRPr="00564C9C">
        <w:rPr>
          <w:rFonts w:eastAsia="Calibri" w:cs="Times New Roman"/>
          <w:sz w:val="24"/>
          <w:szCs w:val="24"/>
          <w:lang w:eastAsia="uk-UA"/>
        </w:rPr>
        <w:t xml:space="preserve"> Для цього Держмитслужбою заплановано здійснити закупівлю шляхом укладення договору про закупівлю без застосування відкритих торгів з урахуванням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скасування, затверджених постановою Кабінету Міністрів України від 12 жовтня 2022 року № 1178 (далі – Особливості). Вказане пов’язано з тим, що послуги можуть бути надані виключно певним суб’єктом господарювання, а також у зв’язку з необхідністю захисту прав інтелектуальної власності (підпункт 5 пункту 13 Особливостей).</w:t>
      </w:r>
    </w:p>
    <w:p w:rsidR="00564C9C" w:rsidRPr="00564C9C" w:rsidRDefault="00564C9C" w:rsidP="00564C9C">
      <w:pPr>
        <w:widowControl w:val="0"/>
        <w:suppressAutoHyphens/>
        <w:autoSpaceDN w:val="0"/>
        <w:ind w:firstLine="708"/>
        <w:jc w:val="both"/>
        <w:textAlignment w:val="baseline"/>
        <w:rPr>
          <w:rFonts w:eastAsia="Calibri" w:cs="Times New Roman"/>
          <w:sz w:val="24"/>
          <w:szCs w:val="24"/>
          <w:lang w:eastAsia="ru-RU"/>
        </w:rPr>
      </w:pPr>
    </w:p>
    <w:p w:rsidR="00564C9C" w:rsidRPr="00564C9C" w:rsidRDefault="00564C9C" w:rsidP="00564C9C">
      <w:pPr>
        <w:widowControl w:val="0"/>
        <w:suppressAutoHyphens/>
        <w:autoSpaceDN w:val="0"/>
        <w:ind w:firstLine="708"/>
        <w:jc w:val="both"/>
        <w:textAlignment w:val="baseline"/>
        <w:rPr>
          <w:rFonts w:eastAsia="Segoe UI" w:cs="Times New Roman"/>
          <w:color w:val="000000"/>
          <w:kern w:val="3"/>
          <w:sz w:val="24"/>
          <w:szCs w:val="24"/>
          <w:lang w:eastAsia="zh-CN" w:bidi="hi-IN"/>
        </w:rPr>
      </w:pPr>
      <w:r w:rsidRPr="00564C9C">
        <w:rPr>
          <w:rFonts w:eastAsia="Segoe UI" w:cs="Times New Roman"/>
          <w:color w:val="000000"/>
          <w:kern w:val="3"/>
          <w:sz w:val="24"/>
          <w:szCs w:val="24"/>
          <w:lang w:eastAsia="zh-CN" w:bidi="hi-IN"/>
        </w:rPr>
        <w:t>Виключні майнові права інтелектуальної власності на ліцензійне програмне забезпечення системи електронного документообігу АСКОД (у тому числі: на програмне забезпечення «АСКОД Корпоративний», «АСКОД WEB», «АСКОД АРМ Керівника»), включаючи Програмну продукцію (яка стосується оновлення зазначеного програмного забезпечення АСКОД), належать Приватному акціонерному товариству «Центр комп’ютерних технологій «</w:t>
      </w:r>
      <w:proofErr w:type="spellStart"/>
      <w:r w:rsidRPr="00564C9C">
        <w:rPr>
          <w:rFonts w:eastAsia="Segoe UI" w:cs="Times New Roman"/>
          <w:color w:val="000000"/>
          <w:kern w:val="3"/>
          <w:sz w:val="24"/>
          <w:szCs w:val="24"/>
          <w:lang w:eastAsia="zh-CN" w:bidi="hi-IN"/>
        </w:rPr>
        <w:t>ІнфоПлюс</w:t>
      </w:r>
      <w:proofErr w:type="spellEnd"/>
      <w:r w:rsidRPr="00564C9C">
        <w:rPr>
          <w:rFonts w:eastAsia="Segoe UI" w:cs="Times New Roman"/>
          <w:color w:val="000000"/>
          <w:kern w:val="3"/>
          <w:sz w:val="24"/>
          <w:szCs w:val="24"/>
          <w:lang w:eastAsia="zh-CN" w:bidi="hi-IN"/>
        </w:rPr>
        <w:t>». Замовникові надається безстрокове право користування цим програмним забезпеченням, включаючи Програмну продукцію (яка стосується оновлення зазначеного програмного забезпечення АСКОД) без права передачі самого програмного забезпечення та/або повноважень на його користування третім особам.</w:t>
      </w:r>
    </w:p>
    <w:p w:rsidR="00564C9C" w:rsidRPr="00564C9C" w:rsidRDefault="00564C9C" w:rsidP="00564C9C">
      <w:pPr>
        <w:widowControl w:val="0"/>
        <w:suppressAutoHyphens/>
        <w:autoSpaceDN w:val="0"/>
        <w:ind w:firstLine="708"/>
        <w:jc w:val="both"/>
        <w:textAlignment w:val="baseline"/>
        <w:rPr>
          <w:rFonts w:eastAsia="Segoe UI" w:cs="Times New Roman"/>
          <w:color w:val="000000"/>
          <w:kern w:val="3"/>
          <w:sz w:val="24"/>
          <w:szCs w:val="24"/>
          <w:lang w:eastAsia="zh-CN" w:bidi="hi-IN"/>
        </w:rPr>
      </w:pPr>
      <w:r w:rsidRPr="00564C9C">
        <w:rPr>
          <w:rFonts w:eastAsia="Segoe UI" w:cs="Times New Roman"/>
          <w:color w:val="000000"/>
          <w:kern w:val="3"/>
          <w:sz w:val="24"/>
          <w:szCs w:val="24"/>
          <w:lang w:eastAsia="zh-CN" w:bidi="hi-IN"/>
        </w:rPr>
        <w:t xml:space="preserve">Здійснення цієї закупівлі шляхом укладення договору про закупівлю без застосування відкритих торгів обумовлена тим, що послуги можуть бути надані виключно певним суб’єктом господарювання у зв’язку з необхідністю захисту прав інтелектуальної власності (підпункт 5 пункту 13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скасування, затверджених постановою Кабінету Міністрів України від 12 жовтня 2022 року № 1178). </w:t>
      </w:r>
    </w:p>
    <w:p w:rsidR="00564C9C" w:rsidRPr="00564C9C" w:rsidRDefault="00564C9C" w:rsidP="00564C9C">
      <w:pPr>
        <w:spacing w:before="280" w:after="280"/>
        <w:ind w:firstLine="567"/>
        <w:jc w:val="both"/>
        <w:rPr>
          <w:rFonts w:eastAsia="Calibri" w:cs="Times New Roman"/>
          <w:sz w:val="24"/>
          <w:szCs w:val="24"/>
          <w:lang w:eastAsia="uk-UA"/>
        </w:rPr>
      </w:pPr>
      <w:r w:rsidRPr="00564C9C">
        <w:rPr>
          <w:rFonts w:eastAsia="Calibri" w:cs="Times New Roman"/>
          <w:sz w:val="24"/>
          <w:szCs w:val="24"/>
          <w:u w:val="single"/>
          <w:lang w:eastAsia="uk-UA"/>
        </w:rPr>
        <w:t>Підставами, які дозволяють здійснити таку закупівлю без застосування відкритих торгів є:</w:t>
      </w:r>
      <w:r w:rsidRPr="00564C9C">
        <w:rPr>
          <w:rFonts w:eastAsia="Calibri" w:cs="Times New Roman"/>
          <w:sz w:val="24"/>
          <w:szCs w:val="24"/>
          <w:lang w:eastAsia="uk-UA"/>
        </w:rPr>
        <w:t xml:space="preserve"> свідоцтво про реєстрацію авторського права на твір «Комп’ютерна програма «Система електронного документообігу АСКОД. Програмне забезпечення АСКОД Корпоративний» («АСКОД Корпоративний»)» № 38912 від 30.06.2011, видане Міністерством освіти і науки України;</w:t>
      </w:r>
    </w:p>
    <w:p w:rsidR="00564C9C" w:rsidRPr="00564C9C" w:rsidRDefault="00564C9C" w:rsidP="00564C9C">
      <w:pPr>
        <w:spacing w:before="280" w:after="280"/>
        <w:ind w:firstLine="567"/>
        <w:jc w:val="both"/>
        <w:rPr>
          <w:rFonts w:eastAsia="Calibri" w:cs="Times New Roman"/>
          <w:sz w:val="24"/>
          <w:szCs w:val="24"/>
          <w:lang w:eastAsia="uk-UA"/>
        </w:rPr>
      </w:pPr>
      <w:r w:rsidRPr="00564C9C">
        <w:rPr>
          <w:rFonts w:eastAsia="Calibri" w:cs="Times New Roman"/>
          <w:sz w:val="24"/>
          <w:szCs w:val="24"/>
          <w:lang w:eastAsia="uk-UA"/>
        </w:rPr>
        <w:t xml:space="preserve"> рішення про реєстрацію договору, який стосується права автора на твір «Комп’ютерна програма «Система електронного документообігу АСКОД. Програмне забезпечення АСКОД WEB»» № 1578 від 30.06.2011, видане Міністерством освіти і науки України; свідоцтво про реєстрацію авторського права на твір «Комп’ютерна програма «Система електронного документообігу АСКОД.</w:t>
      </w:r>
    </w:p>
    <w:p w:rsidR="00564C9C" w:rsidRPr="00564C9C" w:rsidRDefault="00564C9C" w:rsidP="00564C9C">
      <w:pPr>
        <w:ind w:firstLine="567"/>
        <w:jc w:val="both"/>
        <w:rPr>
          <w:rFonts w:eastAsia="Calibri" w:cs="Times New Roman"/>
          <w:sz w:val="24"/>
          <w:szCs w:val="24"/>
          <w:lang w:eastAsia="ru-RU"/>
        </w:rPr>
      </w:pPr>
      <w:r w:rsidRPr="00564C9C">
        <w:rPr>
          <w:rFonts w:eastAsia="Calibri" w:cs="Times New Roman"/>
          <w:sz w:val="24"/>
          <w:szCs w:val="24"/>
          <w:lang w:eastAsia="uk-UA"/>
        </w:rPr>
        <w:t xml:space="preserve"> Програмне забезпечення АСКОД АРМ Керівника» («АСКОД АРМ Керівника»)»                    № 86328 від 25.02.2019, видане Міністерством економічного розвитку і торгівлі України; рішення про реєстрацію авторського права на твір «Комп’ютерна програма «Система електронного документообігу АСКОД. Програмне забезпечення АСКОД АРМ Керівника» («АСКОД АРМ Керівника»)» (заявка від 04.02.2019 № 87312), видане Міністерством економічного розвитку і торгівлі України.</w:t>
      </w:r>
    </w:p>
    <w:p w:rsidR="00564C9C" w:rsidRPr="00564C9C" w:rsidRDefault="00564C9C" w:rsidP="00564C9C">
      <w:pPr>
        <w:widowControl w:val="0"/>
        <w:suppressAutoHyphens/>
        <w:autoSpaceDN w:val="0"/>
        <w:ind w:firstLine="708"/>
        <w:jc w:val="both"/>
        <w:textAlignment w:val="baseline"/>
        <w:rPr>
          <w:rFonts w:eastAsia="Times New Roman" w:cs="Times New Roman"/>
          <w:color w:val="000000"/>
          <w:kern w:val="3"/>
          <w:sz w:val="24"/>
          <w:szCs w:val="24"/>
          <w:lang w:val="en-US" w:eastAsia="zh-CN" w:bidi="hi-IN"/>
        </w:rPr>
      </w:pPr>
      <w:r w:rsidRPr="00564C9C">
        <w:rPr>
          <w:rFonts w:eastAsia="Calibri" w:cs="Times New Roman"/>
          <w:sz w:val="24"/>
          <w:szCs w:val="24"/>
          <w:lang w:eastAsia="ru-RU"/>
        </w:rPr>
        <w:t>Обсяги закупівель визначаються на підставі річного планування, а також з урахуванням потреби замовника на період до кінця 2024 року.</w:t>
      </w:r>
    </w:p>
    <w:p w:rsidR="00564C9C" w:rsidRPr="00564C9C" w:rsidRDefault="00564C9C" w:rsidP="00564C9C">
      <w:pPr>
        <w:ind w:firstLine="709"/>
        <w:jc w:val="both"/>
        <w:rPr>
          <w:rFonts w:eastAsia="Times New Roman" w:cs="Times New Roman"/>
          <w:sz w:val="24"/>
          <w:szCs w:val="24"/>
          <w:lang w:eastAsia="uk-UA"/>
        </w:rPr>
      </w:pPr>
      <w:r w:rsidRPr="00564C9C">
        <w:rPr>
          <w:rFonts w:eastAsia="Times New Roman" w:cs="Times New Roman"/>
          <w:sz w:val="24"/>
          <w:szCs w:val="24"/>
          <w:lang w:eastAsia="uk-UA"/>
        </w:rPr>
        <w:t>Отже, через відсутність конкуренції з технічних причин, яка має бути документально підтверджена замовником та у випадку необхідності захисту прав інтелектуальної власності (</w:t>
      </w:r>
      <w:proofErr w:type="spellStart"/>
      <w:r w:rsidRPr="00564C9C">
        <w:rPr>
          <w:rFonts w:eastAsia="Times New Roman" w:cs="Times New Roman"/>
          <w:sz w:val="24"/>
          <w:szCs w:val="24"/>
          <w:lang w:eastAsia="uk-UA"/>
        </w:rPr>
        <w:t>пп</w:t>
      </w:r>
      <w:proofErr w:type="spellEnd"/>
      <w:r w:rsidRPr="00564C9C">
        <w:rPr>
          <w:rFonts w:eastAsia="Times New Roman" w:cs="Times New Roman"/>
          <w:sz w:val="24"/>
          <w:szCs w:val="24"/>
          <w:lang w:eastAsia="uk-UA"/>
        </w:rPr>
        <w:t xml:space="preserve">. 5 п. 13 Особливостей), здійснювати закупівлю </w:t>
      </w:r>
      <w:r w:rsidRPr="00564C9C">
        <w:rPr>
          <w:rFonts w:eastAsia="Calibri" w:cs="Times New Roman"/>
          <w:sz w:val="24"/>
          <w:szCs w:val="24"/>
          <w:lang w:eastAsia="uk-UA"/>
        </w:rPr>
        <w:t xml:space="preserve">Послуги з оновлення програмного забезпечення «АСКОД Корпоративний», «АСКОД WEB», «АСКОД АРМ Керівника» у складі системи електронного документообігу Державної митної служби України </w:t>
      </w:r>
      <w:r w:rsidRPr="00564C9C">
        <w:rPr>
          <w:rFonts w:eastAsia="Times New Roman" w:cs="Times New Roman"/>
          <w:sz w:val="24"/>
          <w:szCs w:val="24"/>
          <w:lang w:eastAsia="uk-UA"/>
        </w:rPr>
        <w:t xml:space="preserve">в інших організаціях Замовник не має можливостей. Дані послуги можуть бути надані лише певним виконавцем, а саме </w:t>
      </w:r>
      <w:r w:rsidRPr="00564C9C">
        <w:rPr>
          <w:rFonts w:eastAsia="Calibri" w:cs="Times New Roman"/>
          <w:sz w:val="24"/>
          <w:szCs w:val="24"/>
          <w:lang w:eastAsia="uk-UA"/>
        </w:rPr>
        <w:t>Приватним акціонерним товариством «Центр комп’ютерних технологій «</w:t>
      </w:r>
      <w:proofErr w:type="spellStart"/>
      <w:r w:rsidRPr="00564C9C">
        <w:rPr>
          <w:rFonts w:eastAsia="Calibri" w:cs="Times New Roman"/>
          <w:sz w:val="24"/>
          <w:szCs w:val="24"/>
          <w:lang w:eastAsia="uk-UA"/>
        </w:rPr>
        <w:t>ІнфоПлюс</w:t>
      </w:r>
      <w:proofErr w:type="spellEnd"/>
      <w:r w:rsidRPr="00564C9C">
        <w:rPr>
          <w:rFonts w:eastAsia="Calibri" w:cs="Times New Roman"/>
          <w:sz w:val="24"/>
          <w:szCs w:val="24"/>
          <w:lang w:eastAsia="uk-UA"/>
        </w:rPr>
        <w:t>»</w:t>
      </w:r>
      <w:r w:rsidRPr="00564C9C">
        <w:rPr>
          <w:rFonts w:eastAsia="Times New Roman" w:cs="Times New Roman"/>
          <w:sz w:val="24"/>
          <w:szCs w:val="24"/>
          <w:lang w:eastAsia="uk-UA"/>
        </w:rPr>
        <w:t>, інша альтернатива відсутня.</w:t>
      </w:r>
    </w:p>
    <w:p w:rsidR="00564C9C" w:rsidRPr="00564C9C" w:rsidRDefault="00564C9C" w:rsidP="00564C9C">
      <w:pPr>
        <w:widowControl w:val="0"/>
        <w:suppressAutoHyphens/>
        <w:autoSpaceDN w:val="0"/>
        <w:ind w:firstLine="709"/>
        <w:jc w:val="both"/>
        <w:textAlignment w:val="baseline"/>
        <w:rPr>
          <w:rFonts w:eastAsia="Calibri" w:cs="Times New Roman"/>
          <w:sz w:val="24"/>
          <w:szCs w:val="24"/>
          <w:lang w:eastAsia="ru-RU"/>
        </w:rPr>
      </w:pPr>
      <w:r w:rsidRPr="00564C9C">
        <w:rPr>
          <w:rFonts w:eastAsia="Calibri" w:cs="Times New Roman"/>
          <w:sz w:val="24"/>
          <w:szCs w:val="24"/>
          <w:lang w:eastAsia="ru-RU"/>
        </w:rPr>
        <w:lastRenderedPageBreak/>
        <w:t xml:space="preserve">Водночас, як передбачено чинним законодавством, під час здійснення закупівель замовники повинні дотримуватися принципів здійснення публічних закупівель. </w:t>
      </w:r>
    </w:p>
    <w:p w:rsidR="00564C9C" w:rsidRPr="00564C9C" w:rsidRDefault="00564C9C" w:rsidP="00564C9C">
      <w:pPr>
        <w:widowControl w:val="0"/>
        <w:suppressAutoHyphens/>
        <w:autoSpaceDN w:val="0"/>
        <w:ind w:firstLine="709"/>
        <w:jc w:val="both"/>
        <w:textAlignment w:val="baseline"/>
        <w:rPr>
          <w:rFonts w:eastAsia="Calibri" w:cs="Times New Roman"/>
          <w:sz w:val="24"/>
          <w:szCs w:val="24"/>
          <w:lang w:eastAsia="ru-RU"/>
        </w:rPr>
      </w:pPr>
      <w:proofErr w:type="spellStart"/>
      <w:r w:rsidRPr="00564C9C">
        <w:rPr>
          <w:rFonts w:eastAsia="Calibri" w:cs="Times New Roman"/>
          <w:sz w:val="24"/>
          <w:szCs w:val="24"/>
          <w:lang w:eastAsia="ru-RU"/>
        </w:rPr>
        <w:t>Проєкт</w:t>
      </w:r>
      <w:proofErr w:type="spellEnd"/>
      <w:r w:rsidRPr="00564C9C">
        <w:rPr>
          <w:rFonts w:eastAsia="Calibri" w:cs="Times New Roman"/>
          <w:sz w:val="24"/>
          <w:szCs w:val="24"/>
          <w:lang w:eastAsia="ru-RU"/>
        </w:rPr>
        <w:t xml:space="preserve"> інформатизації Національної програми інформатизації (далі – </w:t>
      </w:r>
      <w:proofErr w:type="spellStart"/>
      <w:r w:rsidRPr="00564C9C">
        <w:rPr>
          <w:rFonts w:eastAsia="Calibri" w:cs="Times New Roman"/>
          <w:sz w:val="24"/>
          <w:szCs w:val="24"/>
          <w:lang w:eastAsia="ru-RU"/>
        </w:rPr>
        <w:t>поєкт</w:t>
      </w:r>
      <w:proofErr w:type="spellEnd"/>
      <w:r w:rsidRPr="00564C9C">
        <w:rPr>
          <w:rFonts w:eastAsia="Calibri" w:cs="Times New Roman"/>
          <w:sz w:val="24"/>
          <w:szCs w:val="24"/>
          <w:lang w:eastAsia="ru-RU"/>
        </w:rPr>
        <w:t xml:space="preserve"> інформатизації) погоджено Адміністрацією </w:t>
      </w:r>
      <w:proofErr w:type="spellStart"/>
      <w:r w:rsidRPr="00564C9C">
        <w:rPr>
          <w:rFonts w:eastAsia="Calibri" w:cs="Times New Roman"/>
          <w:sz w:val="24"/>
          <w:szCs w:val="24"/>
          <w:lang w:eastAsia="ru-RU"/>
        </w:rPr>
        <w:t>Держспецзв’язку</w:t>
      </w:r>
      <w:proofErr w:type="spellEnd"/>
      <w:r w:rsidRPr="00564C9C">
        <w:rPr>
          <w:rFonts w:eastAsia="Calibri" w:cs="Times New Roman"/>
          <w:sz w:val="24"/>
          <w:szCs w:val="24"/>
          <w:lang w:eastAsia="ru-RU"/>
        </w:rPr>
        <w:t xml:space="preserve"> (лист від 03.10.2024 №08/01-9868/СЕД) та Міністерством цифрової трансформації України (лист від 14.10.2024 № 1/04-2-16729).</w:t>
      </w:r>
    </w:p>
    <w:p w:rsidR="00564C9C" w:rsidRPr="00564C9C" w:rsidRDefault="00564C9C" w:rsidP="00564C9C">
      <w:pPr>
        <w:spacing w:before="280" w:after="280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uk-UA"/>
        </w:rPr>
      </w:pPr>
      <w:r w:rsidRPr="00564C9C">
        <w:rPr>
          <w:rFonts w:eastAsia="Times New Roman" w:cs="Times New Roman"/>
          <w:color w:val="000000"/>
          <w:sz w:val="24"/>
          <w:szCs w:val="24"/>
          <w:lang w:eastAsia="uk-UA"/>
        </w:rPr>
        <w:t>Враховуючи зазначене, з метою дотримання принципу ефективності закупівлі, якнайшвидшого забезпечення наявної потреби Замо</w:t>
      </w:r>
      <w:r w:rsidRPr="00564C9C">
        <w:rPr>
          <w:rFonts w:eastAsia="Times New Roman" w:cs="Times New Roman"/>
          <w:sz w:val="24"/>
          <w:szCs w:val="24"/>
          <w:lang w:eastAsia="uk-UA"/>
        </w:rPr>
        <w:t>вн</w:t>
      </w:r>
      <w:r w:rsidRPr="00564C9C">
        <w:rPr>
          <w:rFonts w:eastAsia="Times New Roman" w:cs="Times New Roman"/>
          <w:color w:val="000000"/>
          <w:sz w:val="24"/>
          <w:szCs w:val="24"/>
          <w:lang w:eastAsia="uk-UA"/>
        </w:rPr>
        <w:t xml:space="preserve">ика в умовах воєнного стану замовник прийняв рішення щодо здійснення </w:t>
      </w:r>
      <w:r w:rsidRPr="00564C9C">
        <w:rPr>
          <w:rFonts w:eastAsia="Times New Roman" w:cs="Times New Roman"/>
          <w:b/>
          <w:i/>
          <w:color w:val="000000"/>
          <w:sz w:val="24"/>
          <w:szCs w:val="24"/>
          <w:lang w:eastAsia="uk-UA"/>
        </w:rPr>
        <w:t>Закупівель</w:t>
      </w:r>
      <w:r w:rsidRPr="00564C9C">
        <w:rPr>
          <w:rFonts w:eastAsia="Times New Roman" w:cs="Times New Roman"/>
          <w:color w:val="000000"/>
          <w:sz w:val="24"/>
          <w:szCs w:val="24"/>
          <w:lang w:eastAsia="uk-UA"/>
        </w:rPr>
        <w:t xml:space="preserve"> без застосування відкритих торгів та/або електронного каталогу для закупівлі послуг та застосування під час здійснення </w:t>
      </w:r>
      <w:r w:rsidRPr="00564C9C">
        <w:rPr>
          <w:rFonts w:eastAsia="Times New Roman" w:cs="Times New Roman"/>
          <w:b/>
          <w:i/>
          <w:color w:val="000000"/>
          <w:sz w:val="24"/>
          <w:szCs w:val="24"/>
          <w:lang w:eastAsia="uk-UA"/>
        </w:rPr>
        <w:t xml:space="preserve">Закупівель, </w:t>
      </w:r>
      <w:r w:rsidRPr="00564C9C">
        <w:rPr>
          <w:rFonts w:eastAsia="Times New Roman" w:cs="Times New Roman"/>
          <w:color w:val="000000"/>
          <w:sz w:val="24"/>
          <w:szCs w:val="24"/>
          <w:highlight w:val="white"/>
          <w:lang w:eastAsia="uk-UA"/>
        </w:rPr>
        <w:t>як винят</w:t>
      </w:r>
      <w:r w:rsidRPr="00564C9C">
        <w:rPr>
          <w:rFonts w:eastAsia="Times New Roman" w:cs="Times New Roman"/>
          <w:sz w:val="24"/>
          <w:szCs w:val="24"/>
          <w:highlight w:val="white"/>
          <w:lang w:eastAsia="uk-UA"/>
        </w:rPr>
        <w:t>ок</w:t>
      </w:r>
      <w:r w:rsidRPr="00564C9C">
        <w:rPr>
          <w:rFonts w:eastAsia="Times New Roman" w:cs="Times New Roman"/>
          <w:color w:val="000000"/>
          <w:sz w:val="24"/>
          <w:szCs w:val="24"/>
          <w:highlight w:val="white"/>
          <w:lang w:eastAsia="uk-UA"/>
        </w:rPr>
        <w:t>, п</w:t>
      </w:r>
      <w:r w:rsidRPr="00564C9C">
        <w:rPr>
          <w:rFonts w:eastAsia="Times New Roman" w:cs="Times New Roman"/>
          <w:color w:val="000000"/>
          <w:sz w:val="24"/>
          <w:szCs w:val="24"/>
          <w:lang w:eastAsia="uk-UA"/>
        </w:rPr>
        <w:t>ідстави за</w:t>
      </w:r>
      <w:r w:rsidRPr="00564C9C">
        <w:rPr>
          <w:rFonts w:eastAsia="Times New Roman" w:cs="Times New Roman"/>
          <w:b/>
          <w:color w:val="000000"/>
          <w:sz w:val="24"/>
          <w:szCs w:val="24"/>
          <w:lang w:eastAsia="uk-UA"/>
        </w:rPr>
        <w:t xml:space="preserve"> підпунктом 5 пункту 13 </w:t>
      </w:r>
      <w:r w:rsidRPr="00564C9C">
        <w:rPr>
          <w:rFonts w:eastAsia="Times New Roman" w:cs="Times New Roman"/>
          <w:color w:val="000000"/>
          <w:sz w:val="24"/>
          <w:szCs w:val="24"/>
          <w:lang w:eastAsia="uk-UA"/>
        </w:rPr>
        <w:t xml:space="preserve">Особливостей: придбання замовниками товарів і послуг (крім послуг з поточного ремонту), вартість яких становить або перевищує 100 тис. гривень, послуг з поточного ремонту, вартість яких становить або перевищує 200 тис. гривень, робіт, вартість яких становить або перевищує 1,5 млн гривень, може здійснюватися без застосування відкритих торгів та/або електронного каталогу для закупівлі послуг у разі, коли </w:t>
      </w:r>
      <w:r w:rsidRPr="00564C9C">
        <w:rPr>
          <w:rFonts w:eastAsia="Times New Roman" w:cs="Times New Roman"/>
          <w:i/>
          <w:color w:val="000000"/>
          <w:sz w:val="24"/>
          <w:szCs w:val="24"/>
          <w:lang w:eastAsia="uk-UA"/>
        </w:rPr>
        <w:t xml:space="preserve">роботи, товари чи послуги можуть бути виконані, поставлені чи надані виключно певним суб’єктом господарювання у випадку відсутності конкуренції з технічних причин, яка повинна бути документально підтверджена замовником та </w:t>
      </w:r>
      <w:r w:rsidRPr="00564C9C">
        <w:rPr>
          <w:rFonts w:eastAsia="Times New Roman" w:cs="Times New Roman"/>
          <w:sz w:val="24"/>
          <w:szCs w:val="24"/>
          <w:lang w:eastAsia="uk-UA"/>
        </w:rPr>
        <w:t>у випадку необхідності захисту прав інтелектуальної власності</w:t>
      </w:r>
      <w:r w:rsidRPr="00564C9C">
        <w:rPr>
          <w:rFonts w:eastAsia="Times New Roman" w:cs="Times New Roman"/>
          <w:b/>
          <w:i/>
          <w:color w:val="000000"/>
          <w:sz w:val="24"/>
          <w:szCs w:val="24"/>
          <w:lang w:eastAsia="uk-UA"/>
        </w:rPr>
        <w:t xml:space="preserve"> </w:t>
      </w:r>
      <w:r w:rsidRPr="00564C9C">
        <w:rPr>
          <w:rFonts w:eastAsia="Times New Roman" w:cs="Times New Roman"/>
          <w:color w:val="000000"/>
          <w:sz w:val="24"/>
          <w:szCs w:val="24"/>
          <w:highlight w:val="white"/>
          <w:lang w:eastAsia="uk-UA"/>
        </w:rPr>
        <w:t>і укладення договорів.</w:t>
      </w:r>
      <w:r w:rsidRPr="00564C9C">
        <w:rPr>
          <w:rFonts w:eastAsia="Times New Roman" w:cs="Times New Roman"/>
          <w:color w:val="000000"/>
          <w:sz w:val="24"/>
          <w:szCs w:val="24"/>
          <w:lang w:eastAsia="uk-UA"/>
        </w:rPr>
        <w:t> </w:t>
      </w:r>
    </w:p>
    <w:p w:rsidR="00564C9C" w:rsidRPr="00564C9C" w:rsidRDefault="00564C9C" w:rsidP="00564C9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uk-UA"/>
        </w:rPr>
      </w:pPr>
      <w:r w:rsidRPr="00564C9C">
        <w:rPr>
          <w:rFonts w:eastAsia="Times New Roman" w:cs="Times New Roman"/>
          <w:color w:val="000000"/>
          <w:sz w:val="24"/>
          <w:szCs w:val="24"/>
          <w:highlight w:val="white"/>
          <w:lang w:eastAsia="uk-UA"/>
        </w:rPr>
        <w:t xml:space="preserve">За результатами </w:t>
      </w:r>
      <w:r w:rsidRPr="00564C9C">
        <w:rPr>
          <w:rFonts w:eastAsia="Times New Roman" w:cs="Times New Roman"/>
          <w:b/>
          <w:i/>
          <w:color w:val="000000"/>
          <w:sz w:val="24"/>
          <w:szCs w:val="24"/>
          <w:highlight w:val="white"/>
          <w:lang w:eastAsia="uk-UA"/>
        </w:rPr>
        <w:t>Закупівель</w:t>
      </w:r>
      <w:r w:rsidRPr="00564C9C">
        <w:rPr>
          <w:rFonts w:eastAsia="Times New Roman" w:cs="Times New Roman"/>
          <w:color w:val="000000"/>
          <w:sz w:val="24"/>
          <w:szCs w:val="24"/>
          <w:highlight w:val="white"/>
          <w:lang w:eastAsia="uk-UA"/>
        </w:rPr>
        <w:t xml:space="preserve">, здійснених відповідно до цього пункту, замовники оприлюднюють в електронній системі закупівель звіт про договір про закупівлю, укладений без використання електронної системи закупівель, відповідно до пункту </w:t>
      </w:r>
      <w:r w:rsidRPr="00564C9C">
        <w:rPr>
          <w:rFonts w:eastAsia="Times New Roman" w:cs="Times New Roman"/>
          <w:sz w:val="24"/>
          <w:szCs w:val="24"/>
          <w:highlight w:val="white"/>
          <w:lang w:eastAsia="uk-UA"/>
        </w:rPr>
        <w:t>3</w:t>
      </w:r>
      <w:r w:rsidRPr="00564C9C">
        <w:rPr>
          <w:rFonts w:eastAsia="Times New Roman" w:cs="Times New Roman"/>
          <w:sz w:val="24"/>
          <w:szCs w:val="24"/>
          <w:highlight w:val="white"/>
          <w:vertAlign w:val="superscript"/>
          <w:lang w:eastAsia="uk-UA"/>
        </w:rPr>
        <w:t>8</w:t>
      </w:r>
      <w:r w:rsidRPr="00564C9C">
        <w:rPr>
          <w:rFonts w:eastAsia="Times New Roman" w:cs="Times New Roman"/>
          <w:color w:val="000000"/>
          <w:sz w:val="24"/>
          <w:szCs w:val="24"/>
          <w:highlight w:val="white"/>
          <w:lang w:eastAsia="uk-UA"/>
        </w:rPr>
        <w:t xml:space="preserve"> розділу Х «Прикінцеві та перехідні положення» Закону.</w:t>
      </w:r>
    </w:p>
    <w:p w:rsidR="00564C9C" w:rsidRPr="00564C9C" w:rsidRDefault="00564C9C" w:rsidP="00564C9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uk-UA"/>
        </w:rPr>
      </w:pPr>
      <w:r w:rsidRPr="00564C9C">
        <w:rPr>
          <w:rFonts w:eastAsia="Times New Roman" w:cs="Times New Roman"/>
          <w:color w:val="000000"/>
          <w:sz w:val="24"/>
          <w:szCs w:val="24"/>
          <w:highlight w:val="white"/>
          <w:lang w:eastAsia="uk-UA"/>
        </w:rPr>
        <w:t xml:space="preserve">З огляду на викладене, рішення Замовника про проведення </w:t>
      </w:r>
      <w:r w:rsidRPr="00564C9C">
        <w:rPr>
          <w:rFonts w:eastAsia="Times New Roman" w:cs="Times New Roman"/>
          <w:b/>
          <w:i/>
          <w:color w:val="000000"/>
          <w:sz w:val="24"/>
          <w:szCs w:val="24"/>
          <w:highlight w:val="white"/>
          <w:lang w:eastAsia="uk-UA"/>
        </w:rPr>
        <w:t>Закупівель</w:t>
      </w:r>
      <w:r w:rsidRPr="00564C9C">
        <w:rPr>
          <w:rFonts w:eastAsia="Times New Roman" w:cs="Times New Roman"/>
          <w:color w:val="000000"/>
          <w:sz w:val="24"/>
          <w:szCs w:val="24"/>
          <w:highlight w:val="white"/>
          <w:lang w:eastAsia="uk-UA"/>
        </w:rPr>
        <w:t xml:space="preserve"> відповідає чинному закон</w:t>
      </w:r>
      <w:r w:rsidRPr="00564C9C">
        <w:rPr>
          <w:rFonts w:eastAsia="Times New Roman" w:cs="Times New Roman"/>
          <w:color w:val="000000"/>
          <w:sz w:val="24"/>
          <w:szCs w:val="24"/>
          <w:lang w:eastAsia="uk-UA"/>
        </w:rPr>
        <w:t>одавству.</w:t>
      </w:r>
    </w:p>
    <w:p w:rsidR="00564C9C" w:rsidRPr="00564C9C" w:rsidRDefault="00564C9C" w:rsidP="00564C9C">
      <w:pPr>
        <w:widowControl w:val="0"/>
        <w:suppressAutoHyphens/>
        <w:autoSpaceDN w:val="0"/>
        <w:ind w:firstLine="709"/>
        <w:jc w:val="both"/>
        <w:textAlignment w:val="baseline"/>
        <w:rPr>
          <w:rFonts w:eastAsia="Calibri" w:cs="Times New Roman"/>
          <w:b/>
          <w:sz w:val="24"/>
          <w:szCs w:val="24"/>
          <w:lang w:eastAsia="ru-RU"/>
        </w:rPr>
      </w:pPr>
      <w:r w:rsidRPr="00564C9C">
        <w:rPr>
          <w:rFonts w:eastAsia="Calibri" w:cs="Times New Roman"/>
          <w:b/>
          <w:sz w:val="24"/>
          <w:szCs w:val="24"/>
          <w:lang w:eastAsia="ru-RU"/>
        </w:rPr>
        <w:t>Перелік документів, якими підтверджується наявність підстави для застосування виключення за Особливостями (документальне підтвердження):</w:t>
      </w:r>
    </w:p>
    <w:p w:rsidR="00564C9C" w:rsidRPr="00564C9C" w:rsidRDefault="00564C9C" w:rsidP="00564C9C">
      <w:pPr>
        <w:numPr>
          <w:ilvl w:val="0"/>
          <w:numId w:val="27"/>
        </w:numPr>
        <w:shd w:val="clear" w:color="auto" w:fill="FFFFFF"/>
        <w:tabs>
          <w:tab w:val="left" w:pos="709"/>
        </w:tabs>
        <w:suppressAutoHyphens/>
        <w:autoSpaceDN w:val="0"/>
        <w:spacing w:after="160" w:line="259" w:lineRule="auto"/>
        <w:ind w:left="284" w:firstLine="425"/>
        <w:jc w:val="both"/>
        <w:textAlignment w:val="baseline"/>
        <w:rPr>
          <w:rFonts w:eastAsia="Calibri" w:cs="Times New Roman"/>
          <w:color w:val="000000"/>
          <w:kern w:val="3"/>
          <w:sz w:val="24"/>
          <w:szCs w:val="24"/>
          <w:lang w:eastAsia="ru-RU" w:bidi="hi-IN"/>
        </w:rPr>
      </w:pPr>
      <w:r w:rsidRPr="00564C9C">
        <w:rPr>
          <w:rFonts w:eastAsia="Calibri" w:cs="Times New Roman"/>
          <w:color w:val="000000"/>
          <w:kern w:val="3"/>
          <w:sz w:val="24"/>
          <w:szCs w:val="24"/>
          <w:lang w:eastAsia="ru-RU" w:bidi="hi-IN"/>
        </w:rPr>
        <w:t xml:space="preserve">Лист щодо майнових прав від 15.08.2024 № 382/07; 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564C9C" w:rsidRPr="00564C9C" w:rsidTr="00000BD1">
        <w:trPr>
          <w:trHeight w:val="1058"/>
        </w:trPr>
        <w:tc>
          <w:tcPr>
            <w:tcW w:w="9847" w:type="dxa"/>
          </w:tcPr>
          <w:p w:rsidR="00564C9C" w:rsidRPr="00564C9C" w:rsidRDefault="00564C9C" w:rsidP="00564C9C">
            <w:pPr>
              <w:numPr>
                <w:ilvl w:val="0"/>
                <w:numId w:val="28"/>
              </w:numPr>
              <w:shd w:val="clear" w:color="auto" w:fill="FFFFFF"/>
              <w:tabs>
                <w:tab w:val="left" w:pos="709"/>
              </w:tabs>
              <w:suppressAutoHyphens/>
              <w:autoSpaceDN w:val="0"/>
              <w:spacing w:after="160" w:line="259" w:lineRule="auto"/>
              <w:ind w:left="0" w:firstLine="709"/>
              <w:jc w:val="both"/>
              <w:textAlignment w:val="baseline"/>
              <w:rPr>
                <w:rFonts w:cs="Times New Roman"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564C9C">
              <w:rPr>
                <w:rFonts w:cs="Times New Roman"/>
                <w:color w:val="000000"/>
                <w:kern w:val="3"/>
                <w:sz w:val="24"/>
                <w:szCs w:val="24"/>
                <w:lang w:eastAsia="ru-RU" w:bidi="hi-IN"/>
              </w:rPr>
              <w:t>Свідоцтва про реєстрацію авторського права на твір № 38911 від 30.06.2011р.;</w:t>
            </w:r>
          </w:p>
          <w:p w:rsidR="00564C9C" w:rsidRPr="00564C9C" w:rsidRDefault="00564C9C" w:rsidP="00564C9C">
            <w:pPr>
              <w:numPr>
                <w:ilvl w:val="0"/>
                <w:numId w:val="28"/>
              </w:numPr>
              <w:shd w:val="clear" w:color="auto" w:fill="FFFFFF"/>
              <w:tabs>
                <w:tab w:val="left" w:pos="709"/>
              </w:tabs>
              <w:suppressAutoHyphens/>
              <w:autoSpaceDN w:val="0"/>
              <w:spacing w:after="160" w:line="259" w:lineRule="auto"/>
              <w:ind w:left="0" w:firstLine="709"/>
              <w:jc w:val="both"/>
              <w:textAlignment w:val="baseline"/>
              <w:rPr>
                <w:rFonts w:cs="Times New Roman"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564C9C">
              <w:rPr>
                <w:rFonts w:cs="Times New Roman"/>
                <w:color w:val="000000"/>
                <w:kern w:val="3"/>
                <w:sz w:val="24"/>
                <w:szCs w:val="24"/>
                <w:lang w:eastAsia="ru-RU" w:bidi="hi-IN"/>
              </w:rPr>
              <w:t>Рішення про реєстрацію договору, який стосується права автора на твір №1578 від 30.06.2011 р.;</w:t>
            </w:r>
          </w:p>
          <w:p w:rsidR="00564C9C" w:rsidRPr="00564C9C" w:rsidRDefault="00564C9C" w:rsidP="00564C9C">
            <w:pPr>
              <w:numPr>
                <w:ilvl w:val="0"/>
                <w:numId w:val="28"/>
              </w:numPr>
              <w:shd w:val="clear" w:color="auto" w:fill="FFFFFF"/>
              <w:tabs>
                <w:tab w:val="left" w:pos="709"/>
              </w:tabs>
              <w:suppressAutoHyphens/>
              <w:autoSpaceDN w:val="0"/>
              <w:spacing w:after="160" w:line="259" w:lineRule="auto"/>
              <w:ind w:left="0" w:firstLine="709"/>
              <w:jc w:val="both"/>
              <w:textAlignment w:val="baseline"/>
              <w:rPr>
                <w:rFonts w:cs="Times New Roman"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564C9C">
              <w:rPr>
                <w:rFonts w:cs="Times New Roman"/>
                <w:color w:val="000000"/>
                <w:kern w:val="3"/>
                <w:sz w:val="24"/>
                <w:szCs w:val="24"/>
                <w:lang w:eastAsia="ru-RU" w:bidi="hi-IN"/>
              </w:rPr>
              <w:t>Свідоцтво про реєстрацію авторського права на твір № 86328 від 25.02.2019р.;</w:t>
            </w:r>
          </w:p>
          <w:p w:rsidR="00564C9C" w:rsidRPr="00564C9C" w:rsidRDefault="00564C9C" w:rsidP="00564C9C">
            <w:pPr>
              <w:numPr>
                <w:ilvl w:val="0"/>
                <w:numId w:val="28"/>
              </w:numPr>
              <w:shd w:val="clear" w:color="auto" w:fill="FFFFFF"/>
              <w:tabs>
                <w:tab w:val="left" w:pos="709"/>
              </w:tabs>
              <w:suppressAutoHyphens/>
              <w:autoSpaceDN w:val="0"/>
              <w:spacing w:after="160" w:line="259" w:lineRule="auto"/>
              <w:ind w:left="0" w:firstLine="709"/>
              <w:jc w:val="both"/>
              <w:textAlignment w:val="baseline"/>
              <w:rPr>
                <w:rFonts w:cs="Times New Roman"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564C9C">
              <w:rPr>
                <w:rFonts w:cs="Times New Roman"/>
                <w:color w:val="000000"/>
                <w:kern w:val="3"/>
                <w:sz w:val="24"/>
                <w:szCs w:val="24"/>
                <w:lang w:eastAsia="ru-RU" w:bidi="hi-IN"/>
              </w:rPr>
              <w:t>Свідоцтво про реєстрацію авторського права на твір № 121876 від 12.12.2023р.</w:t>
            </w:r>
          </w:p>
          <w:p w:rsidR="00564C9C" w:rsidRPr="00564C9C" w:rsidRDefault="00564C9C" w:rsidP="00564C9C">
            <w:pPr>
              <w:shd w:val="clear" w:color="auto" w:fill="FFFFFF"/>
              <w:tabs>
                <w:tab w:val="left" w:pos="709"/>
              </w:tabs>
              <w:suppressAutoHyphens/>
              <w:autoSpaceDN w:val="0"/>
              <w:ind w:left="709"/>
              <w:jc w:val="both"/>
              <w:textAlignment w:val="baseline"/>
              <w:rPr>
                <w:rFonts w:cs="Times New Roman"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</w:tc>
      </w:tr>
    </w:tbl>
    <w:p w:rsidR="00564C9C" w:rsidRPr="00564C9C" w:rsidRDefault="00564C9C" w:rsidP="00564C9C">
      <w:pPr>
        <w:widowControl w:val="0"/>
        <w:suppressAutoHyphens/>
        <w:autoSpaceDN w:val="0"/>
        <w:ind w:firstLine="708"/>
        <w:jc w:val="both"/>
        <w:textAlignment w:val="baseline"/>
        <w:rPr>
          <w:rFonts w:eastAsia="Calibri" w:cs="Times New Roman"/>
          <w:sz w:val="24"/>
          <w:szCs w:val="26"/>
          <w:lang w:eastAsia="ru-RU"/>
        </w:rPr>
      </w:pPr>
    </w:p>
    <w:p w:rsidR="0003718E" w:rsidRPr="00F62C35" w:rsidRDefault="0003718E" w:rsidP="00051C87">
      <w:pPr>
        <w:pStyle w:val="a3"/>
        <w:tabs>
          <w:tab w:val="left" w:pos="993"/>
          <w:tab w:val="left" w:pos="9639"/>
        </w:tabs>
        <w:ind w:left="0" w:firstLine="567"/>
        <w:jc w:val="both"/>
        <w:rPr>
          <w:rFonts w:cs="Times New Roman"/>
          <w:sz w:val="24"/>
          <w:szCs w:val="24"/>
        </w:rPr>
      </w:pPr>
    </w:p>
    <w:sectPr w:rsidR="0003718E" w:rsidRPr="00F62C35" w:rsidSect="00F62C35">
      <w:pgSz w:w="11906" w:h="16838"/>
      <w:pgMar w:top="426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9633A05"/>
    <w:multiLevelType w:val="hybridMultilevel"/>
    <w:tmpl w:val="0E10D1C8"/>
    <w:lvl w:ilvl="0" w:tplc="93941BA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179FE"/>
    <w:multiLevelType w:val="hybridMultilevel"/>
    <w:tmpl w:val="6C8CA20A"/>
    <w:lvl w:ilvl="0" w:tplc="011E365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46E49"/>
    <w:multiLevelType w:val="hybridMultilevel"/>
    <w:tmpl w:val="8DD8FAC4"/>
    <w:lvl w:ilvl="0" w:tplc="BA60A694">
      <w:start w:val="1"/>
      <w:numFmt w:val="decimal"/>
      <w:lvlText w:val="%1."/>
      <w:lvlJc w:val="left"/>
      <w:pPr>
        <w:ind w:left="821" w:hanging="284"/>
      </w:pPr>
      <w:rPr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CAA4A3B0">
      <w:numFmt w:val="bullet"/>
      <w:lvlText w:val="-"/>
      <w:lvlJc w:val="left"/>
      <w:pPr>
        <w:ind w:left="821" w:hanging="2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uk-UA" w:eastAsia="en-US" w:bidi="ar-SA"/>
      </w:rPr>
    </w:lvl>
    <w:lvl w:ilvl="2" w:tplc="1E76D5DE">
      <w:numFmt w:val="bullet"/>
      <w:lvlText w:val="•"/>
      <w:lvlJc w:val="left"/>
      <w:pPr>
        <w:ind w:left="2713" w:hanging="208"/>
      </w:pPr>
      <w:rPr>
        <w:rFonts w:hint="default"/>
        <w:lang w:val="uk-UA" w:eastAsia="en-US" w:bidi="ar-SA"/>
      </w:rPr>
    </w:lvl>
    <w:lvl w:ilvl="3" w:tplc="523A159A">
      <w:numFmt w:val="bullet"/>
      <w:lvlText w:val="•"/>
      <w:lvlJc w:val="left"/>
      <w:pPr>
        <w:ind w:left="3659" w:hanging="208"/>
      </w:pPr>
      <w:rPr>
        <w:rFonts w:hint="default"/>
        <w:lang w:val="uk-UA" w:eastAsia="en-US" w:bidi="ar-SA"/>
      </w:rPr>
    </w:lvl>
    <w:lvl w:ilvl="4" w:tplc="2EEEF000">
      <w:numFmt w:val="bullet"/>
      <w:lvlText w:val="•"/>
      <w:lvlJc w:val="left"/>
      <w:pPr>
        <w:ind w:left="4606" w:hanging="208"/>
      </w:pPr>
      <w:rPr>
        <w:rFonts w:hint="default"/>
        <w:lang w:val="uk-UA" w:eastAsia="en-US" w:bidi="ar-SA"/>
      </w:rPr>
    </w:lvl>
    <w:lvl w:ilvl="5" w:tplc="F06053AA">
      <w:numFmt w:val="bullet"/>
      <w:lvlText w:val="•"/>
      <w:lvlJc w:val="left"/>
      <w:pPr>
        <w:ind w:left="5553" w:hanging="208"/>
      </w:pPr>
      <w:rPr>
        <w:rFonts w:hint="default"/>
        <w:lang w:val="uk-UA" w:eastAsia="en-US" w:bidi="ar-SA"/>
      </w:rPr>
    </w:lvl>
    <w:lvl w:ilvl="6" w:tplc="35068D4E">
      <w:numFmt w:val="bullet"/>
      <w:lvlText w:val="•"/>
      <w:lvlJc w:val="left"/>
      <w:pPr>
        <w:ind w:left="6499" w:hanging="208"/>
      </w:pPr>
      <w:rPr>
        <w:rFonts w:hint="default"/>
        <w:lang w:val="uk-UA" w:eastAsia="en-US" w:bidi="ar-SA"/>
      </w:rPr>
    </w:lvl>
    <w:lvl w:ilvl="7" w:tplc="4E4E8868">
      <w:numFmt w:val="bullet"/>
      <w:lvlText w:val="•"/>
      <w:lvlJc w:val="left"/>
      <w:pPr>
        <w:ind w:left="7446" w:hanging="208"/>
      </w:pPr>
      <w:rPr>
        <w:rFonts w:hint="default"/>
        <w:lang w:val="uk-UA" w:eastAsia="en-US" w:bidi="ar-SA"/>
      </w:rPr>
    </w:lvl>
    <w:lvl w:ilvl="8" w:tplc="7988F380">
      <w:numFmt w:val="bullet"/>
      <w:lvlText w:val="•"/>
      <w:lvlJc w:val="left"/>
      <w:pPr>
        <w:ind w:left="8392" w:hanging="208"/>
      </w:pPr>
      <w:rPr>
        <w:rFonts w:hint="default"/>
        <w:lang w:val="uk-UA" w:eastAsia="en-US" w:bidi="ar-SA"/>
      </w:rPr>
    </w:lvl>
  </w:abstractNum>
  <w:abstractNum w:abstractNumId="4" w15:restartNumberingAfterBreak="0">
    <w:nsid w:val="17467F2B"/>
    <w:multiLevelType w:val="multilevel"/>
    <w:tmpl w:val="F6940F62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decimal"/>
      <w:isLgl/>
      <w:lvlText w:val="%1.%2."/>
      <w:lvlJc w:val="left"/>
      <w:pPr>
        <w:tabs>
          <w:tab w:val="num" w:pos="5104"/>
        </w:tabs>
        <w:ind w:left="3686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5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68"/>
        </w:tabs>
        <w:ind w:left="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52"/>
        </w:tabs>
        <w:ind w:left="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35"/>
        </w:tabs>
        <w:ind w:left="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19"/>
        </w:tabs>
        <w:ind w:left="0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402"/>
        </w:tabs>
        <w:ind w:left="0" w:firstLine="709"/>
      </w:pPr>
      <w:rPr>
        <w:rFonts w:hint="default"/>
      </w:rPr>
    </w:lvl>
  </w:abstractNum>
  <w:abstractNum w:abstractNumId="5" w15:restartNumberingAfterBreak="0">
    <w:nsid w:val="1AB70790"/>
    <w:multiLevelType w:val="hybridMultilevel"/>
    <w:tmpl w:val="ABC05358"/>
    <w:lvl w:ilvl="0" w:tplc="0744FA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2050DF"/>
    <w:multiLevelType w:val="hybridMultilevel"/>
    <w:tmpl w:val="E89891A8"/>
    <w:lvl w:ilvl="0" w:tplc="D8B6609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DF51FF"/>
    <w:multiLevelType w:val="hybridMultilevel"/>
    <w:tmpl w:val="6306739A"/>
    <w:lvl w:ilvl="0" w:tplc="75B2A00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B213AB"/>
    <w:multiLevelType w:val="hybridMultilevel"/>
    <w:tmpl w:val="469E8168"/>
    <w:lvl w:ilvl="0" w:tplc="042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327216"/>
    <w:multiLevelType w:val="hybridMultilevel"/>
    <w:tmpl w:val="02D0403C"/>
    <w:lvl w:ilvl="0" w:tplc="B676616E">
      <w:numFmt w:val="bullet"/>
      <w:lvlText w:val="•"/>
      <w:lvlJc w:val="left"/>
      <w:pPr>
        <w:ind w:left="821" w:hanging="1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4968A7DA">
      <w:numFmt w:val="bullet"/>
      <w:lvlText w:val="•"/>
      <w:lvlJc w:val="left"/>
      <w:pPr>
        <w:ind w:left="1766" w:hanging="187"/>
      </w:pPr>
      <w:rPr>
        <w:rFonts w:hint="default"/>
        <w:lang w:val="uk-UA" w:eastAsia="en-US" w:bidi="ar-SA"/>
      </w:rPr>
    </w:lvl>
    <w:lvl w:ilvl="2" w:tplc="08B2F3C4">
      <w:numFmt w:val="bullet"/>
      <w:lvlText w:val="•"/>
      <w:lvlJc w:val="left"/>
      <w:pPr>
        <w:ind w:left="2713" w:hanging="187"/>
      </w:pPr>
      <w:rPr>
        <w:rFonts w:hint="default"/>
        <w:lang w:val="uk-UA" w:eastAsia="en-US" w:bidi="ar-SA"/>
      </w:rPr>
    </w:lvl>
    <w:lvl w:ilvl="3" w:tplc="65C8190C">
      <w:numFmt w:val="bullet"/>
      <w:lvlText w:val="•"/>
      <w:lvlJc w:val="left"/>
      <w:pPr>
        <w:ind w:left="3659" w:hanging="187"/>
      </w:pPr>
      <w:rPr>
        <w:rFonts w:hint="default"/>
        <w:lang w:val="uk-UA" w:eastAsia="en-US" w:bidi="ar-SA"/>
      </w:rPr>
    </w:lvl>
    <w:lvl w:ilvl="4" w:tplc="5966F34A">
      <w:numFmt w:val="bullet"/>
      <w:lvlText w:val="•"/>
      <w:lvlJc w:val="left"/>
      <w:pPr>
        <w:ind w:left="4606" w:hanging="187"/>
      </w:pPr>
      <w:rPr>
        <w:rFonts w:hint="default"/>
        <w:lang w:val="uk-UA" w:eastAsia="en-US" w:bidi="ar-SA"/>
      </w:rPr>
    </w:lvl>
    <w:lvl w:ilvl="5" w:tplc="EB34C470">
      <w:numFmt w:val="bullet"/>
      <w:lvlText w:val="•"/>
      <w:lvlJc w:val="left"/>
      <w:pPr>
        <w:ind w:left="5553" w:hanging="187"/>
      </w:pPr>
      <w:rPr>
        <w:rFonts w:hint="default"/>
        <w:lang w:val="uk-UA" w:eastAsia="en-US" w:bidi="ar-SA"/>
      </w:rPr>
    </w:lvl>
    <w:lvl w:ilvl="6" w:tplc="B6789EA4">
      <w:numFmt w:val="bullet"/>
      <w:lvlText w:val="•"/>
      <w:lvlJc w:val="left"/>
      <w:pPr>
        <w:ind w:left="6499" w:hanging="187"/>
      </w:pPr>
      <w:rPr>
        <w:rFonts w:hint="default"/>
        <w:lang w:val="uk-UA" w:eastAsia="en-US" w:bidi="ar-SA"/>
      </w:rPr>
    </w:lvl>
    <w:lvl w:ilvl="7" w:tplc="8AA685CA">
      <w:numFmt w:val="bullet"/>
      <w:lvlText w:val="•"/>
      <w:lvlJc w:val="left"/>
      <w:pPr>
        <w:ind w:left="7446" w:hanging="187"/>
      </w:pPr>
      <w:rPr>
        <w:rFonts w:hint="default"/>
        <w:lang w:val="uk-UA" w:eastAsia="en-US" w:bidi="ar-SA"/>
      </w:rPr>
    </w:lvl>
    <w:lvl w:ilvl="8" w:tplc="235E53C8">
      <w:numFmt w:val="bullet"/>
      <w:lvlText w:val="•"/>
      <w:lvlJc w:val="left"/>
      <w:pPr>
        <w:ind w:left="8392" w:hanging="187"/>
      </w:pPr>
      <w:rPr>
        <w:rFonts w:hint="default"/>
        <w:lang w:val="uk-UA" w:eastAsia="en-US" w:bidi="ar-SA"/>
      </w:rPr>
    </w:lvl>
  </w:abstractNum>
  <w:abstractNum w:abstractNumId="10" w15:restartNumberingAfterBreak="0">
    <w:nsid w:val="32D85334"/>
    <w:multiLevelType w:val="hybridMultilevel"/>
    <w:tmpl w:val="739C9412"/>
    <w:lvl w:ilvl="0" w:tplc="93941BA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7044AE"/>
    <w:multiLevelType w:val="hybridMultilevel"/>
    <w:tmpl w:val="1014247A"/>
    <w:lvl w:ilvl="0" w:tplc="61FA28A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6633AD"/>
    <w:multiLevelType w:val="hybridMultilevel"/>
    <w:tmpl w:val="440A9D20"/>
    <w:lvl w:ilvl="0" w:tplc="93941BA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717E7E"/>
    <w:multiLevelType w:val="hybridMultilevel"/>
    <w:tmpl w:val="3E966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0A0BA1"/>
    <w:multiLevelType w:val="hybridMultilevel"/>
    <w:tmpl w:val="1730F4D8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1B2705"/>
    <w:multiLevelType w:val="multilevel"/>
    <w:tmpl w:val="4C28303C"/>
    <w:lvl w:ilvl="0">
      <w:start w:val="1"/>
      <w:numFmt w:val="decimal"/>
      <w:lvlText w:val="%1."/>
      <w:lvlJc w:val="left"/>
      <w:pPr>
        <w:ind w:left="390" w:hanging="39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ind w:left="5115" w:hanging="720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color w:val="000000"/>
      </w:rPr>
    </w:lvl>
  </w:abstractNum>
  <w:abstractNum w:abstractNumId="16" w15:restartNumberingAfterBreak="0">
    <w:nsid w:val="5007754B"/>
    <w:multiLevelType w:val="hybridMultilevel"/>
    <w:tmpl w:val="8BAA7562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7F6BCF"/>
    <w:multiLevelType w:val="hybridMultilevel"/>
    <w:tmpl w:val="15547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316201"/>
    <w:multiLevelType w:val="hybridMultilevel"/>
    <w:tmpl w:val="CBCA7FE4"/>
    <w:lvl w:ilvl="0" w:tplc="0422000F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6556FA"/>
    <w:multiLevelType w:val="hybridMultilevel"/>
    <w:tmpl w:val="09182D7C"/>
    <w:lvl w:ilvl="0" w:tplc="93941BA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5540B8"/>
    <w:multiLevelType w:val="hybridMultilevel"/>
    <w:tmpl w:val="168C72BE"/>
    <w:lvl w:ilvl="0" w:tplc="93941BA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6192F"/>
    <w:multiLevelType w:val="hybridMultilevel"/>
    <w:tmpl w:val="8BF6D10C"/>
    <w:lvl w:ilvl="0" w:tplc="6064340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66D3657"/>
    <w:multiLevelType w:val="hybridMultilevel"/>
    <w:tmpl w:val="E2B60906"/>
    <w:lvl w:ilvl="0" w:tplc="93941BA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E005A5"/>
    <w:multiLevelType w:val="hybridMultilevel"/>
    <w:tmpl w:val="287CA17E"/>
    <w:lvl w:ilvl="0" w:tplc="042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0041EB"/>
    <w:multiLevelType w:val="hybridMultilevel"/>
    <w:tmpl w:val="23B07AE6"/>
    <w:lvl w:ilvl="0" w:tplc="93941BA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FA4F3D"/>
    <w:multiLevelType w:val="hybridMultilevel"/>
    <w:tmpl w:val="AB62491C"/>
    <w:lvl w:ilvl="0" w:tplc="0409000F">
      <w:start w:val="1"/>
      <w:numFmt w:val="decimal"/>
      <w:lvlText w:val="%1."/>
      <w:lvlJc w:val="left"/>
      <w:pPr>
        <w:ind w:left="15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26" w15:restartNumberingAfterBreak="0">
    <w:nsid w:val="799521EB"/>
    <w:multiLevelType w:val="hybridMultilevel"/>
    <w:tmpl w:val="E74E44A6"/>
    <w:lvl w:ilvl="0" w:tplc="AEE04B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275466"/>
    <w:multiLevelType w:val="hybridMultilevel"/>
    <w:tmpl w:val="19400FF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5"/>
  </w:num>
  <w:num w:numId="3">
    <w:abstractNumId w:val="6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27"/>
  </w:num>
  <w:num w:numId="6">
    <w:abstractNumId w:val="4"/>
  </w:num>
  <w:num w:numId="7">
    <w:abstractNumId w:val="21"/>
  </w:num>
  <w:num w:numId="8">
    <w:abstractNumId w:val="13"/>
  </w:num>
  <w:num w:numId="9">
    <w:abstractNumId w:val="11"/>
  </w:num>
  <w:num w:numId="10">
    <w:abstractNumId w:val="26"/>
  </w:num>
  <w:num w:numId="11">
    <w:abstractNumId w:val="17"/>
  </w:num>
  <w:num w:numId="12">
    <w:abstractNumId w:val="9"/>
  </w:num>
  <w:num w:numId="13">
    <w:abstractNumId w:val="3"/>
  </w:num>
  <w:num w:numId="14">
    <w:abstractNumId w:val="23"/>
  </w:num>
  <w:num w:numId="15">
    <w:abstractNumId w:val="5"/>
  </w:num>
  <w:num w:numId="16">
    <w:abstractNumId w:val="14"/>
  </w:num>
  <w:num w:numId="17">
    <w:abstractNumId w:val="16"/>
  </w:num>
  <w:num w:numId="18">
    <w:abstractNumId w:val="2"/>
  </w:num>
  <w:num w:numId="19">
    <w:abstractNumId w:val="10"/>
  </w:num>
  <w:num w:numId="20">
    <w:abstractNumId w:val="22"/>
  </w:num>
  <w:num w:numId="21">
    <w:abstractNumId w:val="19"/>
  </w:num>
  <w:num w:numId="22">
    <w:abstractNumId w:val="20"/>
  </w:num>
  <w:num w:numId="23">
    <w:abstractNumId w:val="12"/>
  </w:num>
  <w:num w:numId="24">
    <w:abstractNumId w:val="7"/>
  </w:num>
  <w:num w:numId="25">
    <w:abstractNumId w:val="1"/>
  </w:num>
  <w:num w:numId="26">
    <w:abstractNumId w:val="24"/>
  </w:num>
  <w:num w:numId="27">
    <w:abstractNumId w:val="8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18E"/>
    <w:rsid w:val="0003718E"/>
    <w:rsid w:val="00051C87"/>
    <w:rsid w:val="000C6E30"/>
    <w:rsid w:val="001A63D4"/>
    <w:rsid w:val="002F1F28"/>
    <w:rsid w:val="00464A76"/>
    <w:rsid w:val="004D33BD"/>
    <w:rsid w:val="005527AD"/>
    <w:rsid w:val="00564C9C"/>
    <w:rsid w:val="0071212D"/>
    <w:rsid w:val="007329CB"/>
    <w:rsid w:val="00733068"/>
    <w:rsid w:val="0084248B"/>
    <w:rsid w:val="00860A1D"/>
    <w:rsid w:val="00984C2C"/>
    <w:rsid w:val="009B6ECD"/>
    <w:rsid w:val="009F366E"/>
    <w:rsid w:val="00A238BF"/>
    <w:rsid w:val="00B24970"/>
    <w:rsid w:val="00CF2B91"/>
    <w:rsid w:val="00F62C35"/>
    <w:rsid w:val="00FE1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127CC"/>
  <w15:chartTrackingRefBased/>
  <w15:docId w15:val="{3A87DD16-B0D4-4327-AC45-AE04E6648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718E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название табл/рис,Список уровня 2,Bullet Number,Bullet 1,Use Case List Paragraph,lp1,List Paragraph1,lp11,List Paragraph11,EBRD List,заголовок 1.1,List Paragraph,Chapter10,AC List 01,Текст таблицы,Elenco Normale,Number Bullets,CA bullets"/>
    <w:basedOn w:val="a"/>
    <w:link w:val="a4"/>
    <w:uiPriority w:val="34"/>
    <w:qFormat/>
    <w:rsid w:val="0003718E"/>
    <w:pPr>
      <w:ind w:left="720"/>
      <w:contextualSpacing/>
    </w:pPr>
  </w:style>
  <w:style w:type="character" w:customStyle="1" w:styleId="a4">
    <w:name w:val="Абзац списку Знак"/>
    <w:aliases w:val="название табл/рис Знак,Список уровня 2 Знак,Bullet Number Знак,Bullet 1 Знак,Use Case List Paragraph Знак,lp1 Знак,List Paragraph1 Знак,lp11 Знак,List Paragraph11 Знак,EBRD List Знак,заголовок 1.1 Знак,List Paragraph Знак"/>
    <w:link w:val="a3"/>
    <w:uiPriority w:val="34"/>
    <w:qFormat/>
    <w:rsid w:val="0003718E"/>
    <w:rPr>
      <w:rFonts w:ascii="Times New Roman" w:hAnsi="Times New Roman"/>
      <w:sz w:val="28"/>
    </w:rPr>
  </w:style>
  <w:style w:type="character" w:styleId="a5">
    <w:name w:val="Emphasis"/>
    <w:uiPriority w:val="99"/>
    <w:qFormat/>
    <w:rsid w:val="005527AD"/>
    <w:rPr>
      <w:i/>
      <w:iCs/>
    </w:rPr>
  </w:style>
  <w:style w:type="paragraph" w:customStyle="1" w:styleId="a6">
    <w:name w:val="Номер"/>
    <w:basedOn w:val="a"/>
    <w:qFormat/>
    <w:rsid w:val="005527AD"/>
    <w:pPr>
      <w:tabs>
        <w:tab w:val="num" w:pos="1134"/>
      </w:tabs>
      <w:spacing w:before="120" w:after="120"/>
      <w:ind w:firstLine="709"/>
      <w:jc w:val="both"/>
    </w:pPr>
    <w:rPr>
      <w:rFonts w:ascii="Calibri" w:eastAsia="Times New Roman" w:hAnsi="Calibri" w:cs="Calibri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33068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33068"/>
    <w:rPr>
      <w:rFonts w:ascii="Segoe UI" w:hAnsi="Segoe UI" w:cs="Segoe UI"/>
      <w:sz w:val="18"/>
      <w:szCs w:val="18"/>
    </w:rPr>
  </w:style>
  <w:style w:type="character" w:customStyle="1" w:styleId="a9">
    <w:name w:val="Основной текст_"/>
    <w:link w:val="3"/>
    <w:rsid w:val="009B6ECD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9"/>
    <w:rsid w:val="009B6ECD"/>
    <w:pPr>
      <w:widowControl w:val="0"/>
      <w:shd w:val="clear" w:color="auto" w:fill="FFFFFF"/>
      <w:spacing w:after="60" w:line="0" w:lineRule="atLeast"/>
      <w:ind w:hanging="420"/>
      <w:jc w:val="right"/>
    </w:pPr>
    <w:rPr>
      <w:rFonts w:eastAsia="Times New Roman"/>
      <w:sz w:val="23"/>
      <w:szCs w:val="23"/>
    </w:rPr>
  </w:style>
  <w:style w:type="paragraph" w:styleId="aa">
    <w:name w:val="Normal (Web)"/>
    <w:basedOn w:val="a"/>
    <w:unhideWhenUsed/>
    <w:qFormat/>
    <w:rsid w:val="00464A76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  <w:style w:type="paragraph" w:customStyle="1" w:styleId="8">
    <w:name w:val="Основной текст8"/>
    <w:basedOn w:val="a"/>
    <w:rsid w:val="00F62C35"/>
    <w:pPr>
      <w:widowControl w:val="0"/>
      <w:shd w:val="clear" w:color="auto" w:fill="FFFFFF"/>
      <w:spacing w:before="540" w:after="300" w:line="0" w:lineRule="atLeast"/>
      <w:ind w:hanging="360"/>
      <w:jc w:val="both"/>
    </w:pPr>
    <w:rPr>
      <w:rFonts w:cs="Times New Roman"/>
      <w:sz w:val="23"/>
      <w:szCs w:val="23"/>
    </w:rPr>
  </w:style>
  <w:style w:type="paragraph" w:styleId="ab">
    <w:name w:val="Body Text"/>
    <w:basedOn w:val="a"/>
    <w:link w:val="ac"/>
    <w:uiPriority w:val="99"/>
    <w:semiHidden/>
    <w:unhideWhenUsed/>
    <w:rsid w:val="00F62C35"/>
    <w:pPr>
      <w:spacing w:after="120" w:line="259" w:lineRule="auto"/>
    </w:pPr>
    <w:rPr>
      <w:rFonts w:ascii="Calibri" w:eastAsia="Calibri" w:hAnsi="Calibri" w:cs="Times New Roman"/>
      <w:sz w:val="22"/>
      <w:lang w:val="ru-RU"/>
    </w:rPr>
  </w:style>
  <w:style w:type="character" w:customStyle="1" w:styleId="ac">
    <w:name w:val="Основний текст Знак"/>
    <w:basedOn w:val="a0"/>
    <w:link w:val="ab"/>
    <w:uiPriority w:val="99"/>
    <w:semiHidden/>
    <w:rsid w:val="00F62C35"/>
    <w:rPr>
      <w:rFonts w:ascii="Calibri" w:eastAsia="Calibri" w:hAnsi="Calibri" w:cs="Times New Roman"/>
      <w:lang w:val="ru-RU"/>
    </w:rPr>
  </w:style>
  <w:style w:type="table" w:styleId="ad">
    <w:name w:val="Table Grid"/>
    <w:basedOn w:val="a1"/>
    <w:uiPriority w:val="39"/>
    <w:rsid w:val="00564C9C"/>
    <w:pPr>
      <w:spacing w:after="0" w:line="240" w:lineRule="auto"/>
    </w:pPr>
    <w:rPr>
      <w:rFonts w:ascii="Calibri" w:eastAsia="Calibri" w:hAnsi="Calibri" w:cs="Calibri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8914</Words>
  <Characters>5081</Characters>
  <Application>Microsoft Office Word</Application>
  <DocSecurity>0</DocSecurity>
  <Lines>42</Lines>
  <Paragraphs>27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Okhrymchuk Irina</dc:creator>
  <cp:keywords/>
  <dc:description/>
  <cp:lastModifiedBy>Okhrymchuk Irina</cp:lastModifiedBy>
  <cp:revision>24</cp:revision>
  <cp:lastPrinted>2024-08-29T12:02:00Z</cp:lastPrinted>
  <dcterms:created xsi:type="dcterms:W3CDTF">2024-04-11T08:32:00Z</dcterms:created>
  <dcterms:modified xsi:type="dcterms:W3CDTF">2024-10-31T12:21:00Z</dcterms:modified>
</cp:coreProperties>
</file>