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61808" w:rsidRPr="00293DB8" w:rsidRDefault="00861808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861808">
        <w:rPr>
          <w:rFonts w:cs="Times New Roman"/>
          <w:i w:val="0"/>
          <w:szCs w:val="24"/>
        </w:rPr>
        <w:t>UA-2024-11-06-009138-a</w:t>
      </w:r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Предмет закупівлі: </w:t>
      </w:r>
      <w:r w:rsidR="008A05D7">
        <w:rPr>
          <w:b w:val="0"/>
          <w:sz w:val="24"/>
        </w:rPr>
        <w:t>ДК 021:2015:</w:t>
      </w:r>
      <w:r w:rsidR="009034BE">
        <w:rPr>
          <w:b w:val="0"/>
          <w:sz w:val="24"/>
          <w:lang w:val="uk-UA"/>
        </w:rPr>
        <w:t>71240000-2: архітектурні, інженерні та планувальні послуги</w:t>
      </w:r>
      <w:r w:rsidR="00157DAE" w:rsidRPr="00157DAE">
        <w:rPr>
          <w:rFonts w:eastAsia="Calibri"/>
          <w:b w:val="0"/>
          <w:bCs/>
          <w:sz w:val="24"/>
          <w:lang w:val="uk-UA" w:eastAsia="uk-UA"/>
        </w:rPr>
        <w:t xml:space="preserve">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9034BE">
        <w:rPr>
          <w:b w:val="0"/>
          <w:sz w:val="24"/>
          <w:lang w:val="uk-UA"/>
        </w:rPr>
        <w:t xml:space="preserve">: з метою реєстрації речового права на об’єкти нерухомого майна, що знаходиться за </w:t>
      </w:r>
      <w:proofErr w:type="spellStart"/>
      <w:r w:rsidR="009034BE">
        <w:rPr>
          <w:b w:val="0"/>
          <w:sz w:val="24"/>
          <w:lang w:val="uk-UA"/>
        </w:rPr>
        <w:t>адресою</w:t>
      </w:r>
      <w:proofErr w:type="spellEnd"/>
      <w:r w:rsidR="009034BE">
        <w:rPr>
          <w:b w:val="0"/>
          <w:sz w:val="24"/>
          <w:lang w:val="uk-UA"/>
        </w:rPr>
        <w:t xml:space="preserve">:  Київська </w:t>
      </w:r>
      <w:proofErr w:type="spellStart"/>
      <w:r w:rsidR="009034BE">
        <w:rPr>
          <w:b w:val="0"/>
          <w:sz w:val="24"/>
          <w:lang w:val="uk-UA"/>
        </w:rPr>
        <w:t>обл</w:t>
      </w:r>
      <w:proofErr w:type="spellEnd"/>
      <w:r w:rsidR="009034BE">
        <w:rPr>
          <w:b w:val="0"/>
          <w:sz w:val="24"/>
          <w:lang w:val="uk-UA"/>
        </w:rPr>
        <w:t xml:space="preserve">, Вишгородський район, с. Лютіж, Урочище </w:t>
      </w:r>
      <w:proofErr w:type="spellStart"/>
      <w:r w:rsidR="009034BE">
        <w:rPr>
          <w:b w:val="0"/>
          <w:sz w:val="24"/>
          <w:lang w:val="uk-UA"/>
        </w:rPr>
        <w:t>Туровча</w:t>
      </w:r>
      <w:proofErr w:type="spellEnd"/>
      <w:r w:rsidR="009034BE">
        <w:rPr>
          <w:b w:val="0"/>
          <w:sz w:val="24"/>
          <w:lang w:val="uk-UA"/>
        </w:rPr>
        <w:t xml:space="preserve">, 1 необхідно </w:t>
      </w:r>
      <w:proofErr w:type="spellStart"/>
      <w:r w:rsidR="009034BE">
        <w:rPr>
          <w:b w:val="0"/>
          <w:sz w:val="24"/>
          <w:lang w:val="uk-UA"/>
        </w:rPr>
        <w:t>внести</w:t>
      </w:r>
      <w:proofErr w:type="spellEnd"/>
      <w:r w:rsidR="009034BE">
        <w:rPr>
          <w:b w:val="0"/>
          <w:sz w:val="24"/>
          <w:lang w:val="uk-UA"/>
        </w:rPr>
        <w:t xml:space="preserve"> відомості до Єдиної державної системи у сфері будівництва та виготовити на кожний об’єкт нерухомого майна технічний паспорт відповідно до </w:t>
      </w:r>
      <w:r w:rsidR="00DF717D">
        <w:rPr>
          <w:b w:val="0"/>
          <w:sz w:val="24"/>
          <w:lang w:val="uk-UA"/>
        </w:rPr>
        <w:t xml:space="preserve">Закону України «Про державну реєстрацію речових прав на нерухоме майно та їх обтяжень» та </w:t>
      </w:r>
      <w:r w:rsidR="009034BE">
        <w:rPr>
          <w:b w:val="0"/>
          <w:sz w:val="24"/>
          <w:lang w:val="uk-UA"/>
        </w:rPr>
        <w:t>Порядку ведення Єдиної державної електронної системи у сф</w:t>
      </w:r>
      <w:r w:rsidR="00B3509C">
        <w:rPr>
          <w:b w:val="0"/>
          <w:sz w:val="24"/>
          <w:lang w:val="uk-UA"/>
        </w:rPr>
        <w:t xml:space="preserve">ері будівництва, затвердженого постановою Кабінету Міністрів України від 23 червня 2021 </w:t>
      </w:r>
      <w:r w:rsidR="009034BE">
        <w:rPr>
          <w:b w:val="0"/>
          <w:sz w:val="24"/>
          <w:lang w:val="uk-UA"/>
        </w:rPr>
        <w:t xml:space="preserve"> </w:t>
      </w:r>
      <w:r w:rsidR="00B3509C">
        <w:rPr>
          <w:b w:val="0"/>
          <w:sz w:val="24"/>
          <w:lang w:val="uk-UA"/>
        </w:rPr>
        <w:t>року № 681.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502FAB" w:rsidRPr="00157DAE" w:rsidRDefault="009610A5" w:rsidP="00157DAE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  <w:r w:rsidR="00502FAB" w:rsidRPr="00157DAE">
        <w:rPr>
          <w:b w:val="0"/>
          <w:sz w:val="24"/>
          <w:lang w:val="uk-UA"/>
        </w:rPr>
        <w:t xml:space="preserve">Обсяги закупівлі визначені відповідно до </w:t>
      </w:r>
      <w:r w:rsidR="00DF717D" w:rsidRPr="00157DAE">
        <w:rPr>
          <w:b w:val="0"/>
          <w:sz w:val="24"/>
          <w:lang w:val="uk-UA"/>
        </w:rPr>
        <w:t>вимог Закон</w:t>
      </w:r>
      <w:r w:rsidR="00C65A5E">
        <w:rPr>
          <w:b w:val="0"/>
          <w:sz w:val="24"/>
          <w:lang w:val="uk-UA"/>
        </w:rPr>
        <w:t>у</w:t>
      </w:r>
      <w:r w:rsidR="00DF717D" w:rsidRPr="00157DAE">
        <w:rPr>
          <w:b w:val="0"/>
          <w:sz w:val="24"/>
          <w:lang w:val="uk-UA"/>
        </w:rPr>
        <w:t xml:space="preserve"> України «Про державну реєстрацію речових прав на</w:t>
      </w:r>
      <w:r w:rsidR="00157DAE" w:rsidRPr="00157DAE">
        <w:rPr>
          <w:b w:val="0"/>
          <w:sz w:val="24"/>
          <w:lang w:val="uk-UA"/>
        </w:rPr>
        <w:t xml:space="preserve"> нерухоме майно та їх обтяжень</w:t>
      </w:r>
      <w:r w:rsidR="00C65A5E">
        <w:rPr>
          <w:b w:val="0"/>
          <w:sz w:val="24"/>
          <w:lang w:val="uk-UA"/>
        </w:rPr>
        <w:t xml:space="preserve">» </w:t>
      </w:r>
      <w:r w:rsidR="00DF717D" w:rsidRPr="00157DAE">
        <w:rPr>
          <w:b w:val="0"/>
          <w:sz w:val="24"/>
          <w:lang w:val="uk-UA"/>
        </w:rPr>
        <w:t>Порядку ведення Єдиної державної електронної системи у сфері будівництва, затвердженого постановою кабінету Міністрів Україн</w:t>
      </w:r>
      <w:r w:rsidR="00157DAE" w:rsidRPr="00157DAE">
        <w:rPr>
          <w:b w:val="0"/>
          <w:sz w:val="24"/>
          <w:lang w:val="uk-UA"/>
        </w:rPr>
        <w:t>и від 23 червня 2021 року № 681, Порядку проведення технічної інвентаризації, затвердженого постановою Кабінету Міністрів України від 12 травня 2023 № 488.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DF717D">
        <w:rPr>
          <w:b w:val="0"/>
          <w:sz w:val="24"/>
          <w:lang w:val="uk-UA"/>
        </w:rPr>
        <w:t xml:space="preserve">Виконавець </w:t>
      </w:r>
      <w:r w:rsidR="001F0119" w:rsidRPr="001F0119">
        <w:rPr>
          <w:b w:val="0"/>
          <w:sz w:val="24"/>
        </w:rPr>
        <w:t xml:space="preserve">повинен надати </w:t>
      </w:r>
      <w:r w:rsidR="00DF717D">
        <w:rPr>
          <w:b w:val="0"/>
          <w:sz w:val="24"/>
          <w:lang w:val="uk-UA"/>
        </w:rPr>
        <w:t xml:space="preserve">Замовнику </w:t>
      </w:r>
      <w:r w:rsidR="001F0119" w:rsidRPr="001F0119">
        <w:rPr>
          <w:b w:val="0"/>
          <w:sz w:val="24"/>
        </w:rPr>
        <w:t>Послуги, кількість яких відповідає Технічним вимогам (Додаток 2 до Договору) та відповідно до показників якості, встановлених діючими в Україні державними стандартами, технічними умовами, нормативно</w:t>
      </w:r>
      <w:r w:rsidR="001F0119">
        <w:rPr>
          <w:b w:val="0"/>
          <w:sz w:val="24"/>
          <w:lang w:val="uk-UA"/>
        </w:rPr>
        <w:t>-</w:t>
      </w:r>
      <w:r w:rsidR="001F0119" w:rsidRPr="001F0119">
        <w:rPr>
          <w:b w:val="0"/>
          <w:sz w:val="24"/>
        </w:rPr>
        <w:t>правовими актами України, які встановлюють вимоги до показників якості такого роду/виду послуг, а також відповідно до</w:t>
      </w:r>
      <w:r w:rsidR="00DF717D">
        <w:rPr>
          <w:b w:val="0"/>
          <w:sz w:val="24"/>
          <w:lang w:val="uk-UA"/>
        </w:rPr>
        <w:t xml:space="preserve"> </w:t>
      </w:r>
      <w:r w:rsidR="00157DAE" w:rsidRPr="00157DAE">
        <w:rPr>
          <w:b w:val="0"/>
          <w:sz w:val="24"/>
          <w:lang w:val="uk-UA"/>
        </w:rPr>
        <w:t>вимог</w:t>
      </w:r>
      <w:r w:rsidR="00157DAE" w:rsidRPr="003E2542">
        <w:rPr>
          <w:b w:val="0"/>
          <w:sz w:val="24"/>
          <w:lang w:val="uk-UA"/>
        </w:rPr>
        <w:t xml:space="preserve"> </w:t>
      </w:r>
      <w:r w:rsidR="003E2542" w:rsidRPr="003E2542">
        <w:rPr>
          <w:b w:val="0"/>
          <w:sz w:val="24"/>
          <w:lang w:val="uk-UA"/>
        </w:rPr>
        <w:t>з</w:t>
      </w:r>
      <w:r w:rsidR="00157DAE" w:rsidRPr="003E2542">
        <w:rPr>
          <w:b w:val="0"/>
          <w:sz w:val="24"/>
          <w:lang w:val="uk-UA"/>
        </w:rPr>
        <w:t>акон</w:t>
      </w:r>
      <w:r w:rsidR="003E2542" w:rsidRPr="003E2542">
        <w:rPr>
          <w:b w:val="0"/>
          <w:sz w:val="24"/>
          <w:lang w:val="uk-UA"/>
        </w:rPr>
        <w:t>ів</w:t>
      </w:r>
      <w:r w:rsidR="00157DAE" w:rsidRPr="003E2542">
        <w:rPr>
          <w:b w:val="0"/>
          <w:sz w:val="24"/>
          <w:lang w:val="uk-UA"/>
        </w:rPr>
        <w:t xml:space="preserve"> України </w:t>
      </w:r>
      <w:r w:rsidR="005E2A70" w:rsidRPr="003E2542">
        <w:rPr>
          <w:b w:val="0"/>
          <w:sz w:val="24"/>
          <w:lang w:val="uk-UA"/>
        </w:rPr>
        <w:t xml:space="preserve"> </w:t>
      </w:r>
      <w:r w:rsidR="003E2542" w:rsidRPr="00861808">
        <w:rPr>
          <w:rFonts w:eastAsia="Calibri"/>
          <w:b w:val="0"/>
          <w:sz w:val="24"/>
          <w:lang w:val="uk-UA" w:eastAsia="en-US"/>
        </w:rPr>
        <w:t>«Про регулювання містобудівної діяльності» та</w:t>
      </w:r>
      <w:r w:rsidR="003E2542" w:rsidRPr="003E2542">
        <w:rPr>
          <w:b w:val="0"/>
          <w:sz w:val="24"/>
          <w:lang w:val="uk-UA"/>
        </w:rPr>
        <w:t xml:space="preserve"> «Про державну реєстрацію речових прав на нерухоме майно та їх обтяжень»</w:t>
      </w:r>
      <w:r w:rsidR="003E2542" w:rsidRPr="00861808">
        <w:rPr>
          <w:rFonts w:eastAsia="Calibri"/>
          <w:b w:val="0"/>
          <w:sz w:val="24"/>
          <w:lang w:val="uk-UA" w:eastAsia="en-US"/>
        </w:rPr>
        <w:t xml:space="preserve">, </w:t>
      </w:r>
      <w:r w:rsidR="00157DAE" w:rsidRPr="003E2542">
        <w:rPr>
          <w:b w:val="0"/>
          <w:sz w:val="24"/>
          <w:lang w:val="uk-UA"/>
        </w:rPr>
        <w:t xml:space="preserve">Порядку ведення Єдиної державної електронної </w:t>
      </w:r>
      <w:r w:rsidR="00157DAE" w:rsidRPr="00157DAE">
        <w:rPr>
          <w:b w:val="0"/>
          <w:sz w:val="24"/>
          <w:lang w:val="uk-UA"/>
        </w:rPr>
        <w:t>системи у сфері будівництва, затвердженого постановою кабінету Міністрів України від 23 червня 2021 року № 681, Порядку проведення технічної інвентаризації, затвердженого постановою Кабінету Міністрів України від 12 травня 2023 № 488</w:t>
      </w:r>
      <w:r w:rsidR="00927FC7">
        <w:rPr>
          <w:b w:val="0"/>
          <w:sz w:val="24"/>
          <w:lang w:val="uk-UA"/>
        </w:rPr>
        <w:t xml:space="preserve"> та</w:t>
      </w:r>
      <w:r w:rsidR="00DF717D">
        <w:rPr>
          <w:b w:val="0"/>
          <w:sz w:val="24"/>
          <w:lang w:val="uk-UA"/>
        </w:rPr>
        <w:t xml:space="preserve"> </w:t>
      </w:r>
      <w:r w:rsidR="001F0119" w:rsidRPr="001F0119">
        <w:rPr>
          <w:b w:val="0"/>
          <w:sz w:val="24"/>
        </w:rPr>
        <w:t>умов Договору</w:t>
      </w:r>
      <w:r w:rsidR="001F0119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27FC7" w:rsidRDefault="009610A5" w:rsidP="00157DAE">
      <w:pPr>
        <w:spacing w:after="160"/>
        <w:jc w:val="both"/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="00C65A5E">
        <w:t xml:space="preserve"> </w:t>
      </w:r>
      <w:r w:rsidR="00C65A5E">
        <w:br/>
      </w:r>
      <w:r w:rsidRPr="001F6FB1">
        <w:t xml:space="preserve">Розрахунок очікуваної вартості предмета закупівлі проведено методом порівняння ринкових цін та визначення </w:t>
      </w:r>
      <w:proofErr w:type="spellStart"/>
      <w:r w:rsidRPr="001F6FB1">
        <w:t>середньоринкової</w:t>
      </w:r>
      <w:proofErr w:type="spellEnd"/>
      <w:r w:rsidRPr="001F6FB1">
        <w:t xml:space="preserve"> ціни на підставі </w:t>
      </w:r>
      <w:r w:rsidR="001F0119">
        <w:t>комерційних пропозицій з відкритих джерел.</w:t>
      </w:r>
    </w:p>
    <w:sectPr w:rsidR="00927FC7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346" w:rsidRDefault="002C3346">
      <w:r>
        <w:separator/>
      </w:r>
    </w:p>
  </w:endnote>
  <w:endnote w:type="continuationSeparator" w:id="0">
    <w:p w:rsidR="002C3346" w:rsidRDefault="002C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808" w:rsidRPr="00861808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346" w:rsidRDefault="002C3346">
      <w:r>
        <w:separator/>
      </w:r>
    </w:p>
  </w:footnote>
  <w:footnote w:type="continuationSeparator" w:id="0">
    <w:p w:rsidR="002C3346" w:rsidRDefault="002C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157DAE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300F3"/>
    <w:rsid w:val="00157DAE"/>
    <w:rsid w:val="001E34C3"/>
    <w:rsid w:val="001F0119"/>
    <w:rsid w:val="00265F1A"/>
    <w:rsid w:val="00293DB8"/>
    <w:rsid w:val="002C3346"/>
    <w:rsid w:val="002E2BC4"/>
    <w:rsid w:val="002F1698"/>
    <w:rsid w:val="002F3EB6"/>
    <w:rsid w:val="003030AB"/>
    <w:rsid w:val="00340822"/>
    <w:rsid w:val="003E2542"/>
    <w:rsid w:val="00412090"/>
    <w:rsid w:val="00494B25"/>
    <w:rsid w:val="00496F3A"/>
    <w:rsid w:val="00502FAB"/>
    <w:rsid w:val="00566E21"/>
    <w:rsid w:val="005B5834"/>
    <w:rsid w:val="005D3EEB"/>
    <w:rsid w:val="005D72D9"/>
    <w:rsid w:val="005E2A70"/>
    <w:rsid w:val="0060062C"/>
    <w:rsid w:val="00605369"/>
    <w:rsid w:val="00623566"/>
    <w:rsid w:val="00650922"/>
    <w:rsid w:val="00666471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61808"/>
    <w:rsid w:val="008957C3"/>
    <w:rsid w:val="008A05D7"/>
    <w:rsid w:val="009034BE"/>
    <w:rsid w:val="00927FC7"/>
    <w:rsid w:val="009610A5"/>
    <w:rsid w:val="00971657"/>
    <w:rsid w:val="0099036D"/>
    <w:rsid w:val="00A3492E"/>
    <w:rsid w:val="00A34F01"/>
    <w:rsid w:val="00A74F30"/>
    <w:rsid w:val="00A8155B"/>
    <w:rsid w:val="00A83626"/>
    <w:rsid w:val="00AC2412"/>
    <w:rsid w:val="00B25403"/>
    <w:rsid w:val="00B3509C"/>
    <w:rsid w:val="00BA2D85"/>
    <w:rsid w:val="00BF635E"/>
    <w:rsid w:val="00C5358C"/>
    <w:rsid w:val="00C65A5E"/>
    <w:rsid w:val="00C76613"/>
    <w:rsid w:val="00CB5600"/>
    <w:rsid w:val="00CD76F5"/>
    <w:rsid w:val="00D024A2"/>
    <w:rsid w:val="00D82B1A"/>
    <w:rsid w:val="00DC2F16"/>
    <w:rsid w:val="00DD46BB"/>
    <w:rsid w:val="00DF717D"/>
    <w:rsid w:val="00E06255"/>
    <w:rsid w:val="00E77D39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02D58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14</cp:revision>
  <cp:lastPrinted>2024-10-24T11:51:00Z</cp:lastPrinted>
  <dcterms:created xsi:type="dcterms:W3CDTF">2024-10-23T12:57:00Z</dcterms:created>
  <dcterms:modified xsi:type="dcterms:W3CDTF">2024-11-06T11:59:00Z</dcterms:modified>
</cp:coreProperties>
</file>