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B8" w:rsidRPr="007C7BC2" w:rsidRDefault="00B1660F" w:rsidP="00D816B8">
      <w:pPr>
        <w:spacing w:after="0" w:line="240" w:lineRule="auto"/>
        <w:contextualSpacing/>
        <w:jc w:val="center"/>
        <w:rPr>
          <w:rFonts w:ascii="Times New Roman" w:hAnsi="Times New Roman" w:cs="Times New Roman"/>
          <w:sz w:val="24"/>
          <w:szCs w:val="24"/>
        </w:rPr>
      </w:pPr>
      <w:r w:rsidRPr="007C7BC2">
        <w:rPr>
          <w:rFonts w:ascii="Times New Roman" w:eastAsia="Times New Roman" w:hAnsi="Times New Roman" w:cs="Times New Roman"/>
          <w:sz w:val="24"/>
          <w:szCs w:val="24"/>
          <w:lang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7B4D38" w:rsidRPr="007C7BC2">
        <w:rPr>
          <w:rFonts w:ascii="Times New Roman" w:eastAsia="Times New Roman" w:hAnsi="Times New Roman" w:cs="Times New Roman"/>
          <w:sz w:val="24"/>
          <w:szCs w:val="24"/>
          <w:lang w:eastAsia="ru-RU"/>
        </w:rPr>
        <w:br/>
      </w:r>
      <w:r w:rsidR="00D816B8" w:rsidRPr="007C7BC2">
        <w:rPr>
          <w:rFonts w:ascii="Times New Roman" w:hAnsi="Times New Roman" w:cs="Times New Roman"/>
          <w:sz w:val="24"/>
          <w:szCs w:val="24"/>
        </w:rPr>
        <w:t>(відповідно до пункту</w:t>
      </w:r>
      <w:r w:rsidR="002B76A7" w:rsidRPr="007C7BC2">
        <w:rPr>
          <w:rFonts w:ascii="Times New Roman" w:hAnsi="Times New Roman" w:cs="Times New Roman"/>
          <w:sz w:val="24"/>
          <w:szCs w:val="24"/>
        </w:rPr>
        <w:t xml:space="preserve"> 4</w:t>
      </w:r>
      <w:r w:rsidR="00D816B8" w:rsidRPr="007C7BC2">
        <w:rPr>
          <w:rFonts w:ascii="Times New Roman" w:hAnsi="Times New Roman" w:cs="Times New Roman"/>
          <w:sz w:val="24"/>
          <w:szCs w:val="24"/>
          <w:vertAlign w:val="superscript"/>
        </w:rPr>
        <w:t>1</w:t>
      </w:r>
      <w:r w:rsidR="00D816B8" w:rsidRPr="007C7BC2">
        <w:rPr>
          <w:rFonts w:ascii="Times New Roman" w:hAnsi="Times New Roman" w:cs="Times New Roman"/>
          <w:sz w:val="24"/>
          <w:szCs w:val="24"/>
        </w:rPr>
        <w:t xml:space="preserve"> постанови КМУ </w:t>
      </w:r>
      <w:r w:rsidR="002B76A7" w:rsidRPr="007C7BC2">
        <w:rPr>
          <w:rFonts w:ascii="Times New Roman" w:hAnsi="Times New Roman" w:cs="Times New Roman"/>
          <w:sz w:val="24"/>
          <w:szCs w:val="24"/>
        </w:rPr>
        <w:t xml:space="preserve">«Про ефективне використання державних коштів» </w:t>
      </w:r>
      <w:r w:rsidR="00D816B8" w:rsidRPr="007C7BC2">
        <w:rPr>
          <w:rFonts w:ascii="Times New Roman" w:hAnsi="Times New Roman" w:cs="Times New Roman"/>
          <w:sz w:val="24"/>
          <w:szCs w:val="24"/>
        </w:rPr>
        <w:t>від 11.10.2016 № 710</w:t>
      </w:r>
      <w:r w:rsidR="002B76A7" w:rsidRPr="007C7BC2">
        <w:rPr>
          <w:rFonts w:ascii="Times New Roman" w:hAnsi="Times New Roman" w:cs="Times New Roman"/>
          <w:sz w:val="24"/>
          <w:szCs w:val="24"/>
        </w:rPr>
        <w:t xml:space="preserve">, </w:t>
      </w:r>
      <w:r w:rsidR="00D816B8" w:rsidRPr="007C7BC2">
        <w:rPr>
          <w:rFonts w:ascii="Times New Roman" w:hAnsi="Times New Roman" w:cs="Times New Roman"/>
          <w:sz w:val="24"/>
          <w:szCs w:val="24"/>
        </w:rPr>
        <w:t xml:space="preserve">зі </w:t>
      </w:r>
      <w:r w:rsidR="002B76A7" w:rsidRPr="007C7BC2">
        <w:rPr>
          <w:rFonts w:ascii="Times New Roman" w:hAnsi="Times New Roman" w:cs="Times New Roman"/>
          <w:sz w:val="24"/>
          <w:szCs w:val="24"/>
        </w:rPr>
        <w:t>змінами</w:t>
      </w:r>
      <w:r w:rsidR="00D816B8" w:rsidRPr="007C7BC2">
        <w:rPr>
          <w:rFonts w:ascii="Times New Roman" w:hAnsi="Times New Roman" w:cs="Times New Roman"/>
          <w:sz w:val="24"/>
          <w:szCs w:val="24"/>
        </w:rPr>
        <w:t>)</w:t>
      </w:r>
    </w:p>
    <w:p w:rsidR="0058422A" w:rsidRPr="007C7BC2" w:rsidRDefault="0058422A" w:rsidP="00D816B8">
      <w:pPr>
        <w:spacing w:after="0" w:line="240" w:lineRule="auto"/>
        <w:contextualSpacing/>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2518"/>
        <w:gridCol w:w="7229"/>
      </w:tblGrid>
      <w:tr w:rsidR="007F114D" w:rsidRPr="007C7BC2" w:rsidTr="00C878ED">
        <w:tc>
          <w:tcPr>
            <w:tcW w:w="2518" w:type="dxa"/>
          </w:tcPr>
          <w:p w:rsidR="007F114D" w:rsidRPr="007C7BC2" w:rsidRDefault="007F114D" w:rsidP="00E2120F">
            <w:pPr>
              <w:pStyle w:val="1"/>
              <w:shd w:val="clear" w:color="auto" w:fill="FFFFFF"/>
              <w:spacing w:before="0" w:beforeAutospacing="0" w:after="0" w:afterAutospacing="0"/>
              <w:textAlignment w:val="baseline"/>
              <w:outlineLvl w:val="0"/>
              <w:rPr>
                <w:b w:val="0"/>
                <w:sz w:val="24"/>
                <w:szCs w:val="24"/>
                <w:lang w:eastAsia="ru-RU"/>
              </w:rPr>
            </w:pPr>
            <w:r w:rsidRPr="007C7BC2">
              <w:rPr>
                <w:b w:val="0"/>
                <w:sz w:val="24"/>
                <w:szCs w:val="24"/>
                <w:lang w:eastAsia="ru-RU"/>
              </w:rPr>
              <w:t>Назва предмета закупівлі</w:t>
            </w:r>
          </w:p>
        </w:tc>
        <w:tc>
          <w:tcPr>
            <w:tcW w:w="7229" w:type="dxa"/>
          </w:tcPr>
          <w:p w:rsidR="00093E77" w:rsidRPr="00E2120F" w:rsidRDefault="00093E77" w:rsidP="00E2120F">
            <w:pPr>
              <w:autoSpaceDE w:val="0"/>
              <w:autoSpaceDN w:val="0"/>
              <w:adjustRightInd w:val="0"/>
              <w:ind w:firstLine="567"/>
              <w:jc w:val="both"/>
              <w:rPr>
                <w:rFonts w:ascii="Times New Roman" w:hAnsi="Times New Roman" w:cs="Times New Roman"/>
                <w:color w:val="000000"/>
                <w:sz w:val="24"/>
                <w:szCs w:val="24"/>
              </w:rPr>
            </w:pPr>
            <w:r w:rsidRPr="00E2120F">
              <w:rPr>
                <w:rFonts w:ascii="Times New Roman" w:hAnsi="Times New Roman" w:cs="Times New Roman"/>
                <w:color w:val="000000"/>
                <w:sz w:val="24"/>
                <w:szCs w:val="24"/>
              </w:rPr>
              <w:t>Послуги з проведення енергетичного аудиту та складання енергетичного сертифіката для адмінбудівлі (обстеження, визначення джерел енергетичних втрат, надання звіту та енергетичного сертифіката)</w:t>
            </w:r>
          </w:p>
          <w:p w:rsidR="00C53842" w:rsidRPr="00E2120F" w:rsidRDefault="00AC0992" w:rsidP="00E2120F">
            <w:pPr>
              <w:pStyle w:val="21"/>
              <w:autoSpaceDE w:val="0"/>
              <w:autoSpaceDN w:val="0"/>
              <w:adjustRightInd w:val="0"/>
              <w:ind w:firstLine="567"/>
              <w:jc w:val="both"/>
              <w:rPr>
                <w:rFonts w:eastAsiaTheme="minorHAnsi"/>
                <w:color w:val="000000"/>
                <w:szCs w:val="24"/>
                <w:lang w:val="uk-UA" w:eastAsia="en-US"/>
              </w:rPr>
            </w:pPr>
            <w:r w:rsidRPr="00E2120F">
              <w:rPr>
                <w:rFonts w:eastAsiaTheme="minorHAnsi"/>
                <w:color w:val="000000"/>
                <w:szCs w:val="24"/>
                <w:lang w:val="uk-UA" w:eastAsia="en-US"/>
              </w:rPr>
              <w:t>ДК 021:2015 -</w:t>
            </w:r>
            <w:r w:rsidR="007C7BC2" w:rsidRPr="00E2120F">
              <w:rPr>
                <w:rFonts w:eastAsiaTheme="minorHAnsi"/>
                <w:color w:val="000000"/>
                <w:szCs w:val="24"/>
                <w:lang w:val="uk-UA" w:eastAsia="en-US"/>
              </w:rPr>
              <w:t xml:space="preserve"> ДК 021:2015 – 71310000- 4 Консультаційні послуги у галузях інженерії та будівництва</w:t>
            </w:r>
            <w:r w:rsidRPr="00E2120F">
              <w:rPr>
                <w:rFonts w:eastAsiaTheme="minorHAnsi"/>
                <w:color w:val="000000"/>
                <w:szCs w:val="24"/>
                <w:lang w:val="uk-UA" w:eastAsia="en-US"/>
              </w:rPr>
              <w:t xml:space="preserve"> </w:t>
            </w:r>
          </w:p>
          <w:p w:rsidR="007225F6" w:rsidRPr="00DB542C" w:rsidRDefault="007225F6" w:rsidP="004379D6">
            <w:pPr>
              <w:pStyle w:val="21"/>
              <w:autoSpaceDE w:val="0"/>
              <w:autoSpaceDN w:val="0"/>
              <w:adjustRightInd w:val="0"/>
              <w:ind w:firstLine="567"/>
              <w:jc w:val="both"/>
              <w:rPr>
                <w:rFonts w:eastAsiaTheme="minorHAnsi"/>
                <w:color w:val="000000"/>
                <w:szCs w:val="24"/>
                <w:lang w:val="en-US" w:eastAsia="en-US"/>
              </w:rPr>
            </w:pPr>
            <w:r w:rsidRPr="00E2120F">
              <w:rPr>
                <w:rFonts w:eastAsiaTheme="minorHAnsi"/>
                <w:color w:val="000000"/>
                <w:szCs w:val="24"/>
                <w:lang w:val="uk-UA" w:eastAsia="en-US"/>
              </w:rPr>
              <w:t xml:space="preserve">Ідентифікатор закупівлі </w:t>
            </w:r>
            <w:r w:rsidR="00526B86" w:rsidRPr="00E2120F">
              <w:rPr>
                <w:rFonts w:eastAsiaTheme="minorHAnsi"/>
                <w:color w:val="000000"/>
                <w:szCs w:val="24"/>
                <w:lang w:val="uk-UA" w:eastAsia="en-US"/>
              </w:rPr>
              <w:t>UA-2024</w:t>
            </w:r>
            <w:r w:rsidR="00DB542C">
              <w:rPr>
                <w:rFonts w:eastAsiaTheme="minorHAnsi"/>
                <w:color w:val="000000"/>
                <w:szCs w:val="24"/>
                <w:lang w:val="en-US" w:eastAsia="en-US"/>
              </w:rPr>
              <w:t>-11-08-</w:t>
            </w:r>
            <w:r w:rsidR="004379D6">
              <w:rPr>
                <w:rFonts w:eastAsiaTheme="minorHAnsi"/>
                <w:color w:val="000000"/>
                <w:szCs w:val="24"/>
                <w:lang w:val="uk-UA" w:eastAsia="en-US"/>
              </w:rPr>
              <w:t>011655</w:t>
            </w:r>
            <w:bookmarkStart w:id="0" w:name="_GoBack"/>
            <w:bookmarkEnd w:id="0"/>
            <w:r w:rsidR="00DB542C">
              <w:rPr>
                <w:rFonts w:eastAsiaTheme="minorHAnsi"/>
                <w:color w:val="000000"/>
                <w:szCs w:val="24"/>
                <w:lang w:val="en-US" w:eastAsia="en-US"/>
              </w:rPr>
              <w:t>-a</w:t>
            </w:r>
          </w:p>
        </w:tc>
      </w:tr>
      <w:tr w:rsidR="007F114D" w:rsidRPr="007C7BC2" w:rsidTr="009647AA">
        <w:trPr>
          <w:trHeight w:val="5519"/>
        </w:trPr>
        <w:tc>
          <w:tcPr>
            <w:tcW w:w="2518" w:type="dxa"/>
          </w:tcPr>
          <w:p w:rsidR="007F114D" w:rsidRPr="007C7BC2" w:rsidRDefault="007F114D" w:rsidP="00A55368">
            <w:pPr>
              <w:pStyle w:val="1"/>
              <w:shd w:val="clear" w:color="auto" w:fill="FFFFFF"/>
              <w:spacing w:before="0" w:beforeAutospacing="0" w:after="0" w:afterAutospacing="0"/>
              <w:jc w:val="both"/>
              <w:textAlignment w:val="baseline"/>
              <w:outlineLvl w:val="0"/>
              <w:rPr>
                <w:b w:val="0"/>
                <w:sz w:val="24"/>
                <w:szCs w:val="24"/>
              </w:rPr>
            </w:pPr>
            <w:r w:rsidRPr="007C7BC2">
              <w:rPr>
                <w:b w:val="0"/>
                <w:sz w:val="24"/>
                <w:szCs w:val="24"/>
                <w:lang w:eastAsia="ru-RU"/>
              </w:rPr>
              <w:t xml:space="preserve">Обґрунтування технічних та якісних характеристик предмета </w:t>
            </w:r>
            <w:r w:rsidRPr="007C7BC2">
              <w:rPr>
                <w:b w:val="0"/>
                <w:sz w:val="24"/>
                <w:szCs w:val="24"/>
              </w:rPr>
              <w:t>закупівлі</w:t>
            </w:r>
          </w:p>
        </w:tc>
        <w:tc>
          <w:tcPr>
            <w:tcW w:w="7229" w:type="dxa"/>
          </w:tcPr>
          <w:p w:rsidR="00D04DE3" w:rsidRPr="009647AA" w:rsidRDefault="00D04DE3" w:rsidP="00394F46">
            <w:pPr>
              <w:ind w:firstLine="317"/>
              <w:jc w:val="both"/>
              <w:rPr>
                <w:rFonts w:ascii="Times New Roman" w:hAnsi="Times New Roman" w:cs="Times New Roman"/>
                <w:sz w:val="24"/>
                <w:szCs w:val="24"/>
              </w:rPr>
            </w:pPr>
            <w:r w:rsidRPr="007C7BC2">
              <w:rPr>
                <w:rFonts w:ascii="Times New Roman" w:hAnsi="Times New Roman" w:cs="Times New Roman"/>
                <w:sz w:val="24"/>
                <w:szCs w:val="24"/>
              </w:rPr>
              <w:t>Технічні та якісні характеристики предмета закупівлі визначені</w:t>
            </w:r>
            <w:r w:rsidR="00393DFE" w:rsidRPr="007C7BC2">
              <w:rPr>
                <w:rFonts w:ascii="Times New Roman" w:hAnsi="Times New Roman" w:cs="Times New Roman"/>
                <w:sz w:val="24"/>
                <w:szCs w:val="24"/>
              </w:rPr>
              <w:t xml:space="preserve"> </w:t>
            </w:r>
            <w:r w:rsidR="00393DFE" w:rsidRPr="009647AA">
              <w:rPr>
                <w:rFonts w:ascii="Times New Roman" w:hAnsi="Times New Roman" w:cs="Times New Roman"/>
                <w:sz w:val="24"/>
                <w:szCs w:val="24"/>
              </w:rPr>
              <w:t>відповідно до потреб замовника.</w:t>
            </w:r>
          </w:p>
          <w:p w:rsidR="00E256CB" w:rsidRPr="009647AA" w:rsidRDefault="00E256CB" w:rsidP="00E256CB">
            <w:pPr>
              <w:autoSpaceDE w:val="0"/>
              <w:autoSpaceDN w:val="0"/>
              <w:adjustRightInd w:val="0"/>
              <w:ind w:firstLine="567"/>
              <w:jc w:val="both"/>
              <w:rPr>
                <w:rFonts w:ascii="Times New Roman" w:hAnsi="Times New Roman" w:cs="Times New Roman"/>
                <w:color w:val="000000"/>
                <w:sz w:val="24"/>
                <w:szCs w:val="24"/>
              </w:rPr>
            </w:pPr>
            <w:r w:rsidRPr="009647AA">
              <w:rPr>
                <w:rFonts w:ascii="Times New Roman" w:hAnsi="Times New Roman" w:cs="Times New Roman"/>
                <w:sz w:val="24"/>
                <w:szCs w:val="24"/>
              </w:rPr>
              <w:t xml:space="preserve">Проведення енергетичного аудиту та складання енергетичного сертифікату </w:t>
            </w:r>
            <w:r w:rsidRPr="009647AA">
              <w:rPr>
                <w:rFonts w:ascii="Times New Roman" w:hAnsi="Times New Roman" w:cs="Times New Roman"/>
                <w:color w:val="000000"/>
                <w:sz w:val="24"/>
                <w:szCs w:val="24"/>
              </w:rPr>
              <w:t xml:space="preserve">Об’єкта включає такі заходи: </w:t>
            </w:r>
          </w:p>
          <w:p w:rsidR="00E256CB" w:rsidRPr="009647AA" w:rsidRDefault="00E256CB" w:rsidP="00F11A68">
            <w:pPr>
              <w:numPr>
                <w:ilvl w:val="0"/>
                <w:numId w:val="2"/>
              </w:numPr>
              <w:autoSpaceDE w:val="0"/>
              <w:autoSpaceDN w:val="0"/>
              <w:adjustRightInd w:val="0"/>
              <w:ind w:left="0" w:firstLine="317"/>
              <w:jc w:val="both"/>
              <w:rPr>
                <w:rFonts w:ascii="Times New Roman" w:hAnsi="Times New Roman" w:cs="Times New Roman"/>
                <w:color w:val="000000"/>
                <w:sz w:val="24"/>
                <w:szCs w:val="24"/>
              </w:rPr>
            </w:pPr>
            <w:r w:rsidRPr="009647AA">
              <w:rPr>
                <w:rFonts w:ascii="Times New Roman" w:hAnsi="Times New Roman" w:cs="Times New Roman"/>
                <w:color w:val="000000"/>
                <w:sz w:val="24"/>
                <w:szCs w:val="24"/>
              </w:rPr>
              <w:t>Отримання всіх відповідних технічних даних про існуючий Об’єкт.</w:t>
            </w:r>
          </w:p>
          <w:p w:rsidR="00E256CB" w:rsidRPr="009647AA" w:rsidRDefault="00E256CB" w:rsidP="00F11A68">
            <w:pPr>
              <w:numPr>
                <w:ilvl w:val="0"/>
                <w:numId w:val="2"/>
              </w:numPr>
              <w:autoSpaceDE w:val="0"/>
              <w:autoSpaceDN w:val="0"/>
              <w:adjustRightInd w:val="0"/>
              <w:ind w:left="34" w:firstLine="283"/>
              <w:jc w:val="both"/>
              <w:rPr>
                <w:rFonts w:ascii="Times New Roman" w:hAnsi="Times New Roman" w:cs="Times New Roman"/>
                <w:color w:val="000000"/>
                <w:sz w:val="24"/>
                <w:szCs w:val="24"/>
              </w:rPr>
            </w:pPr>
            <w:r w:rsidRPr="009647AA">
              <w:rPr>
                <w:rFonts w:ascii="Times New Roman" w:hAnsi="Times New Roman" w:cs="Times New Roman"/>
                <w:color w:val="000000"/>
                <w:sz w:val="24"/>
                <w:szCs w:val="24"/>
              </w:rPr>
              <w:t>Розрахунок рівня енергетичної ефективності Об’єкта відповідно до вимог статті 5 Закону України «Про енергетичну ефективність будівель».</w:t>
            </w:r>
          </w:p>
          <w:p w:rsidR="00E256CB" w:rsidRPr="009647AA" w:rsidRDefault="00E256CB" w:rsidP="00F11A68">
            <w:pPr>
              <w:numPr>
                <w:ilvl w:val="0"/>
                <w:numId w:val="2"/>
              </w:numPr>
              <w:autoSpaceDE w:val="0"/>
              <w:autoSpaceDN w:val="0"/>
              <w:adjustRightInd w:val="0"/>
              <w:ind w:left="0" w:firstLine="317"/>
              <w:jc w:val="both"/>
              <w:rPr>
                <w:rFonts w:ascii="Times New Roman" w:hAnsi="Times New Roman" w:cs="Times New Roman"/>
                <w:color w:val="000000"/>
                <w:sz w:val="24"/>
                <w:szCs w:val="24"/>
              </w:rPr>
            </w:pPr>
            <w:r w:rsidRPr="009647AA">
              <w:rPr>
                <w:rFonts w:ascii="Times New Roman" w:hAnsi="Times New Roman" w:cs="Times New Roman"/>
                <w:color w:val="000000"/>
                <w:sz w:val="24"/>
                <w:szCs w:val="24"/>
              </w:rPr>
              <w:t xml:space="preserve">Складання енергетичного сертифікату. </w:t>
            </w:r>
          </w:p>
          <w:p w:rsidR="00E256CB" w:rsidRPr="009647AA" w:rsidRDefault="00E256CB" w:rsidP="00F11A68">
            <w:pPr>
              <w:numPr>
                <w:ilvl w:val="0"/>
                <w:numId w:val="2"/>
              </w:numPr>
              <w:autoSpaceDE w:val="0"/>
              <w:autoSpaceDN w:val="0"/>
              <w:adjustRightInd w:val="0"/>
              <w:ind w:left="0" w:firstLine="317"/>
              <w:jc w:val="both"/>
              <w:rPr>
                <w:rFonts w:ascii="Times New Roman" w:hAnsi="Times New Roman" w:cs="Times New Roman"/>
                <w:color w:val="000000"/>
                <w:sz w:val="24"/>
                <w:szCs w:val="24"/>
              </w:rPr>
            </w:pPr>
            <w:r w:rsidRPr="009647AA">
              <w:rPr>
                <w:rFonts w:ascii="Times New Roman" w:hAnsi="Times New Roman" w:cs="Times New Roman"/>
                <w:color w:val="000000"/>
                <w:sz w:val="24"/>
                <w:szCs w:val="24"/>
              </w:rPr>
              <w:t>Реєстрація енергетичного сертифіката в Єдиній державній електронній системі у сфері будівництва.</w:t>
            </w:r>
          </w:p>
          <w:p w:rsidR="00E256CB" w:rsidRPr="009647AA" w:rsidRDefault="00E256CB" w:rsidP="00F11A68">
            <w:pPr>
              <w:numPr>
                <w:ilvl w:val="0"/>
                <w:numId w:val="2"/>
              </w:numPr>
              <w:autoSpaceDE w:val="0"/>
              <w:autoSpaceDN w:val="0"/>
              <w:adjustRightInd w:val="0"/>
              <w:ind w:left="0" w:firstLine="317"/>
              <w:jc w:val="both"/>
              <w:rPr>
                <w:rFonts w:ascii="Times New Roman" w:hAnsi="Times New Roman" w:cs="Times New Roman"/>
                <w:color w:val="000000"/>
                <w:sz w:val="24"/>
                <w:szCs w:val="24"/>
              </w:rPr>
            </w:pPr>
            <w:r w:rsidRPr="009647AA">
              <w:rPr>
                <w:rFonts w:ascii="Times New Roman" w:hAnsi="Times New Roman" w:cs="Times New Roman"/>
                <w:color w:val="000000"/>
                <w:sz w:val="24"/>
                <w:szCs w:val="24"/>
              </w:rPr>
              <w:t xml:space="preserve">Представлення результатів Замовнику. </w:t>
            </w:r>
          </w:p>
          <w:p w:rsidR="00E256CB" w:rsidRPr="009647AA" w:rsidRDefault="00E256CB" w:rsidP="00E256CB">
            <w:pPr>
              <w:autoSpaceDE w:val="0"/>
              <w:autoSpaceDN w:val="0"/>
              <w:adjustRightInd w:val="0"/>
              <w:ind w:firstLine="567"/>
              <w:jc w:val="both"/>
              <w:rPr>
                <w:rFonts w:ascii="Times New Roman" w:hAnsi="Times New Roman" w:cs="Times New Roman"/>
                <w:color w:val="000000"/>
                <w:sz w:val="24"/>
                <w:szCs w:val="24"/>
              </w:rPr>
            </w:pPr>
            <w:r w:rsidRPr="009647AA">
              <w:rPr>
                <w:rFonts w:ascii="Times New Roman" w:hAnsi="Times New Roman" w:cs="Times New Roman"/>
                <w:color w:val="000000"/>
                <w:sz w:val="24"/>
                <w:szCs w:val="24"/>
              </w:rPr>
              <w:t>Енергетична ефективність Об’єкта повинна визначатись відповідно до методики, що розробляється з урахуванням вимог актів законодавства Європейського Союзу, Енергетичного Співтовариства, гармонізованих європейських стандартів у сфері енергетичної ефективності будівель та затверджується центральним органом виконавчої влади, що забезпечує формування державної політики у сфері будівництва.</w:t>
            </w:r>
          </w:p>
          <w:p w:rsidR="00E256CB" w:rsidRPr="009647AA" w:rsidRDefault="00E256CB" w:rsidP="00E256CB">
            <w:pPr>
              <w:autoSpaceDE w:val="0"/>
              <w:autoSpaceDN w:val="0"/>
              <w:adjustRightInd w:val="0"/>
              <w:ind w:firstLine="567"/>
              <w:jc w:val="both"/>
              <w:rPr>
                <w:rFonts w:ascii="Times New Roman" w:hAnsi="Times New Roman" w:cs="Times New Roman"/>
                <w:sz w:val="24"/>
                <w:szCs w:val="24"/>
              </w:rPr>
            </w:pPr>
            <w:r w:rsidRPr="009647AA">
              <w:rPr>
                <w:rFonts w:ascii="Times New Roman" w:hAnsi="Times New Roman" w:cs="Times New Roman"/>
                <w:sz w:val="24"/>
                <w:szCs w:val="24"/>
              </w:rPr>
              <w:t>До виконання Послуг повинні залучатись кваліфіковані працівники, які мають професійну атестацію енергоаудитора.</w:t>
            </w:r>
          </w:p>
          <w:p w:rsidR="00E256CB" w:rsidRPr="009647AA" w:rsidRDefault="00E256CB" w:rsidP="00E256CB">
            <w:pPr>
              <w:autoSpaceDE w:val="0"/>
              <w:autoSpaceDN w:val="0"/>
              <w:adjustRightInd w:val="0"/>
              <w:ind w:firstLine="567"/>
              <w:jc w:val="both"/>
              <w:rPr>
                <w:rFonts w:ascii="Times New Roman" w:hAnsi="Times New Roman" w:cs="Times New Roman"/>
                <w:sz w:val="24"/>
                <w:szCs w:val="24"/>
              </w:rPr>
            </w:pPr>
            <w:r w:rsidRPr="009647AA">
              <w:rPr>
                <w:rFonts w:ascii="Times New Roman" w:hAnsi="Times New Roman" w:cs="Times New Roman"/>
                <w:sz w:val="24"/>
                <w:szCs w:val="24"/>
              </w:rPr>
              <w:t xml:space="preserve">На всі прилади вимірювання, що будуть використані під час проведення енергетичного обстеження, мають бути документи з невичерпаним строком метрологічної калібровки та/або метрологічної повірки. </w:t>
            </w:r>
          </w:p>
          <w:p w:rsidR="00E256CB" w:rsidRPr="009647AA" w:rsidRDefault="00E256CB" w:rsidP="00E256CB">
            <w:pPr>
              <w:autoSpaceDE w:val="0"/>
              <w:autoSpaceDN w:val="0"/>
              <w:adjustRightInd w:val="0"/>
              <w:ind w:firstLine="567"/>
              <w:jc w:val="both"/>
              <w:rPr>
                <w:rFonts w:ascii="Times New Roman" w:hAnsi="Times New Roman" w:cs="Times New Roman"/>
                <w:sz w:val="24"/>
                <w:szCs w:val="24"/>
              </w:rPr>
            </w:pPr>
            <w:r w:rsidRPr="009647AA">
              <w:rPr>
                <w:rFonts w:ascii="Times New Roman" w:hAnsi="Times New Roman" w:cs="Times New Roman"/>
                <w:sz w:val="24"/>
                <w:szCs w:val="24"/>
              </w:rPr>
              <w:t>Виконавець несе відповідальність за виконання вимог охорони праці, техніки безпеки, дорожнього руху транспортних засобів та пожежної безпеки на об’єктах та на території Замовника під час виконання Послуг.</w:t>
            </w:r>
          </w:p>
          <w:p w:rsidR="00E256CB" w:rsidRPr="009647AA" w:rsidRDefault="00E256CB" w:rsidP="00E256CB">
            <w:pPr>
              <w:autoSpaceDE w:val="0"/>
              <w:autoSpaceDN w:val="0"/>
              <w:adjustRightInd w:val="0"/>
              <w:ind w:firstLine="567"/>
              <w:jc w:val="both"/>
              <w:rPr>
                <w:rFonts w:ascii="Times New Roman" w:hAnsi="Times New Roman" w:cs="Times New Roman"/>
                <w:bCs/>
                <w:sz w:val="24"/>
                <w:szCs w:val="24"/>
              </w:rPr>
            </w:pPr>
            <w:r w:rsidRPr="009647AA">
              <w:rPr>
                <w:rFonts w:ascii="Times New Roman" w:hAnsi="Times New Roman" w:cs="Times New Roman"/>
                <w:bCs/>
                <w:sz w:val="24"/>
                <w:szCs w:val="24"/>
              </w:rPr>
              <w:t xml:space="preserve">Нормами визначено наступні етапи проведення </w:t>
            </w:r>
            <w:r w:rsidRPr="009647AA">
              <w:rPr>
                <w:rFonts w:ascii="Times New Roman" w:hAnsi="Times New Roman" w:cs="Times New Roman"/>
                <w:sz w:val="24"/>
                <w:szCs w:val="24"/>
              </w:rPr>
              <w:t xml:space="preserve">енергетичного аудиту </w:t>
            </w:r>
            <w:r w:rsidRPr="009647AA">
              <w:rPr>
                <w:rFonts w:ascii="Times New Roman" w:hAnsi="Times New Roman" w:cs="Times New Roman"/>
                <w:bCs/>
                <w:sz w:val="24"/>
                <w:szCs w:val="24"/>
              </w:rPr>
              <w:t>та вимоги до них:</w:t>
            </w:r>
          </w:p>
          <w:p w:rsidR="00E256CB" w:rsidRPr="009647AA" w:rsidRDefault="00E256CB" w:rsidP="00E256CB">
            <w:pPr>
              <w:autoSpaceDE w:val="0"/>
              <w:autoSpaceDN w:val="0"/>
              <w:adjustRightInd w:val="0"/>
              <w:ind w:firstLine="567"/>
              <w:jc w:val="both"/>
              <w:rPr>
                <w:rFonts w:ascii="Times New Roman" w:hAnsi="Times New Roman" w:cs="Times New Roman"/>
                <w:bCs/>
                <w:sz w:val="24"/>
                <w:szCs w:val="24"/>
              </w:rPr>
            </w:pPr>
            <w:r w:rsidRPr="009647AA">
              <w:rPr>
                <w:rFonts w:ascii="Times New Roman" w:hAnsi="Times New Roman" w:cs="Times New Roman"/>
                <w:bCs/>
                <w:sz w:val="24"/>
                <w:szCs w:val="24"/>
              </w:rPr>
              <w:t>1. Збір та обробка інформації про фактичні або проектні характеристики огороджувальних конструкцій та інженерних систем.</w:t>
            </w:r>
          </w:p>
          <w:p w:rsidR="00E256CB" w:rsidRPr="009647AA" w:rsidRDefault="00E256CB" w:rsidP="00E256CB">
            <w:pPr>
              <w:autoSpaceDE w:val="0"/>
              <w:autoSpaceDN w:val="0"/>
              <w:adjustRightInd w:val="0"/>
              <w:ind w:firstLine="567"/>
              <w:jc w:val="both"/>
              <w:rPr>
                <w:rFonts w:ascii="Times New Roman" w:hAnsi="Times New Roman" w:cs="Times New Roman"/>
                <w:bCs/>
                <w:sz w:val="24"/>
                <w:szCs w:val="24"/>
              </w:rPr>
            </w:pPr>
            <w:r w:rsidRPr="009647AA">
              <w:rPr>
                <w:rFonts w:ascii="Times New Roman" w:hAnsi="Times New Roman" w:cs="Times New Roman"/>
                <w:bCs/>
                <w:sz w:val="24"/>
                <w:szCs w:val="24"/>
              </w:rPr>
              <w:t>2. Оцінка відповідності розрахункового рівня енергетичної ефективності встановленим мінімальним вимогам до енергетичної ефективності.</w:t>
            </w:r>
          </w:p>
          <w:p w:rsidR="00E256CB" w:rsidRPr="009647AA" w:rsidRDefault="00E256CB" w:rsidP="00E256CB">
            <w:pPr>
              <w:autoSpaceDE w:val="0"/>
              <w:autoSpaceDN w:val="0"/>
              <w:adjustRightInd w:val="0"/>
              <w:ind w:firstLine="567"/>
              <w:jc w:val="both"/>
              <w:rPr>
                <w:rFonts w:ascii="Times New Roman" w:hAnsi="Times New Roman" w:cs="Times New Roman"/>
                <w:bCs/>
                <w:sz w:val="24"/>
                <w:szCs w:val="24"/>
              </w:rPr>
            </w:pPr>
            <w:r w:rsidRPr="009647AA">
              <w:rPr>
                <w:rFonts w:ascii="Times New Roman" w:hAnsi="Times New Roman" w:cs="Times New Roman"/>
                <w:bCs/>
                <w:sz w:val="24"/>
                <w:szCs w:val="24"/>
              </w:rPr>
              <w:lastRenderedPageBreak/>
              <w:t>3. Розроблення рекомендацій щодо підвищення рівня енергетичної ефективності.</w:t>
            </w:r>
          </w:p>
          <w:p w:rsidR="00E256CB" w:rsidRPr="009647AA" w:rsidRDefault="00E256CB" w:rsidP="00E256CB">
            <w:pPr>
              <w:autoSpaceDE w:val="0"/>
              <w:autoSpaceDN w:val="0"/>
              <w:adjustRightInd w:val="0"/>
              <w:ind w:firstLine="567"/>
              <w:jc w:val="both"/>
              <w:rPr>
                <w:rFonts w:ascii="Times New Roman" w:hAnsi="Times New Roman" w:cs="Times New Roman"/>
                <w:color w:val="000000"/>
                <w:sz w:val="24"/>
                <w:szCs w:val="24"/>
              </w:rPr>
            </w:pPr>
            <w:r w:rsidRPr="009647AA">
              <w:rPr>
                <w:rFonts w:ascii="Times New Roman" w:hAnsi="Times New Roman" w:cs="Times New Roman"/>
                <w:color w:val="000000"/>
                <w:sz w:val="24"/>
                <w:szCs w:val="24"/>
              </w:rPr>
              <w:t xml:space="preserve">Інформація, яка необхідна для розрахунків показників енергетичної ефективності будівлі, встановлюється на підставі проектної документації на будівлю згідно з вимогами ДБН А.2.2-3:2014 «Склад та зміст проектної документації на будівництво». </w:t>
            </w:r>
          </w:p>
          <w:p w:rsidR="00E256CB" w:rsidRPr="009647AA" w:rsidRDefault="00E256CB" w:rsidP="00E256CB">
            <w:pPr>
              <w:autoSpaceDE w:val="0"/>
              <w:autoSpaceDN w:val="0"/>
              <w:adjustRightInd w:val="0"/>
              <w:ind w:firstLine="567"/>
              <w:jc w:val="both"/>
              <w:rPr>
                <w:rFonts w:ascii="Times New Roman" w:hAnsi="Times New Roman" w:cs="Times New Roman"/>
                <w:bCs/>
                <w:sz w:val="24"/>
                <w:szCs w:val="24"/>
              </w:rPr>
            </w:pPr>
            <w:r w:rsidRPr="009647AA">
              <w:rPr>
                <w:rFonts w:ascii="Times New Roman" w:hAnsi="Times New Roman" w:cs="Times New Roman"/>
                <w:bCs/>
                <w:sz w:val="24"/>
                <w:szCs w:val="24"/>
              </w:rPr>
              <w:t>У випадку відсутності проектної документації відповідні дані визначаються за результатами виявлення фактичного стану будівлі.</w:t>
            </w:r>
          </w:p>
          <w:p w:rsidR="00E256CB" w:rsidRPr="009647AA" w:rsidRDefault="00E256CB" w:rsidP="00E256CB">
            <w:pPr>
              <w:ind w:firstLine="567"/>
              <w:jc w:val="both"/>
              <w:rPr>
                <w:rFonts w:ascii="Times New Roman" w:hAnsi="Times New Roman" w:cs="Times New Roman"/>
                <w:sz w:val="24"/>
                <w:szCs w:val="24"/>
              </w:rPr>
            </w:pPr>
            <w:r w:rsidRPr="009647AA">
              <w:rPr>
                <w:rFonts w:ascii="Times New Roman" w:hAnsi="Times New Roman" w:cs="Times New Roman"/>
                <w:sz w:val="24"/>
                <w:szCs w:val="24"/>
              </w:rPr>
              <w:t xml:space="preserve">У процесі </w:t>
            </w:r>
            <w:r w:rsidRPr="009647AA">
              <w:rPr>
                <w:rFonts w:ascii="Times New Roman" w:hAnsi="Times New Roman" w:cs="Times New Roman"/>
                <w:bCs/>
                <w:sz w:val="24"/>
                <w:szCs w:val="24"/>
              </w:rPr>
              <w:t xml:space="preserve">проведення </w:t>
            </w:r>
            <w:r w:rsidRPr="009647AA">
              <w:rPr>
                <w:rFonts w:ascii="Times New Roman" w:hAnsi="Times New Roman" w:cs="Times New Roman"/>
                <w:sz w:val="24"/>
                <w:szCs w:val="24"/>
              </w:rPr>
              <w:t xml:space="preserve">енергетичного аудиту та складання енергетичного сертифікату Об’єкта врахувати інформацію про: </w:t>
            </w:r>
          </w:p>
          <w:p w:rsidR="00E256CB" w:rsidRPr="009647AA" w:rsidRDefault="00E256CB" w:rsidP="00E256CB">
            <w:pPr>
              <w:ind w:firstLine="567"/>
              <w:jc w:val="both"/>
              <w:rPr>
                <w:rFonts w:ascii="Times New Roman" w:hAnsi="Times New Roman" w:cs="Times New Roman"/>
                <w:sz w:val="24"/>
                <w:szCs w:val="24"/>
              </w:rPr>
            </w:pPr>
            <w:r w:rsidRPr="009647AA">
              <w:rPr>
                <w:rFonts w:ascii="Times New Roman" w:hAnsi="Times New Roman" w:cs="Times New Roman"/>
                <w:sz w:val="24"/>
                <w:szCs w:val="24"/>
              </w:rPr>
              <w:t>1) місцеві кліматичні умови;</w:t>
            </w:r>
          </w:p>
          <w:p w:rsidR="00E256CB" w:rsidRPr="009647AA" w:rsidRDefault="00E256CB" w:rsidP="00E256CB">
            <w:pPr>
              <w:ind w:firstLine="567"/>
              <w:jc w:val="both"/>
              <w:rPr>
                <w:rFonts w:ascii="Times New Roman" w:hAnsi="Times New Roman" w:cs="Times New Roman"/>
                <w:sz w:val="24"/>
                <w:szCs w:val="24"/>
              </w:rPr>
            </w:pPr>
            <w:r w:rsidRPr="009647AA">
              <w:rPr>
                <w:rFonts w:ascii="Times New Roman" w:hAnsi="Times New Roman" w:cs="Times New Roman"/>
                <w:sz w:val="24"/>
                <w:szCs w:val="24"/>
              </w:rPr>
              <w:t xml:space="preserve">2) функціональне призначення, архітектурно-планувальне та конструктивне рішення </w:t>
            </w:r>
            <w:r w:rsidRPr="009647AA">
              <w:rPr>
                <w:rFonts w:ascii="Times New Roman" w:hAnsi="Times New Roman" w:cs="Times New Roman"/>
                <w:color w:val="000000"/>
                <w:sz w:val="24"/>
                <w:szCs w:val="24"/>
              </w:rPr>
              <w:t>Об’єкта</w:t>
            </w:r>
            <w:r w:rsidRPr="009647AA">
              <w:rPr>
                <w:rFonts w:ascii="Times New Roman" w:hAnsi="Times New Roman" w:cs="Times New Roman"/>
                <w:sz w:val="24"/>
                <w:szCs w:val="24"/>
              </w:rPr>
              <w:t>;</w:t>
            </w:r>
          </w:p>
          <w:p w:rsidR="00E256CB" w:rsidRPr="009647AA" w:rsidRDefault="00E256CB" w:rsidP="00E256CB">
            <w:pPr>
              <w:ind w:firstLine="567"/>
              <w:jc w:val="both"/>
              <w:rPr>
                <w:rFonts w:ascii="Times New Roman" w:hAnsi="Times New Roman" w:cs="Times New Roman"/>
                <w:sz w:val="24"/>
                <w:szCs w:val="24"/>
              </w:rPr>
            </w:pPr>
            <w:r w:rsidRPr="009647AA">
              <w:rPr>
                <w:rFonts w:ascii="Times New Roman" w:hAnsi="Times New Roman" w:cs="Times New Roman"/>
                <w:sz w:val="24"/>
                <w:szCs w:val="24"/>
              </w:rPr>
              <w:t xml:space="preserve">3) геометричні (враховуючи розташування та орієнтацію огороджувальних конструкцій), теплотехнічні та енергетичні характеристики </w:t>
            </w:r>
            <w:r w:rsidRPr="009647AA">
              <w:rPr>
                <w:rFonts w:ascii="Times New Roman" w:hAnsi="Times New Roman" w:cs="Times New Roman"/>
                <w:color w:val="000000"/>
                <w:sz w:val="24"/>
                <w:szCs w:val="24"/>
              </w:rPr>
              <w:t>Об’єкта</w:t>
            </w:r>
            <w:r w:rsidRPr="009647AA">
              <w:rPr>
                <w:rFonts w:ascii="Times New Roman" w:hAnsi="Times New Roman" w:cs="Times New Roman"/>
                <w:sz w:val="24"/>
                <w:szCs w:val="24"/>
              </w:rPr>
              <w:t xml:space="preserve">, а також енергетичний баланс </w:t>
            </w:r>
            <w:r w:rsidRPr="009647AA">
              <w:rPr>
                <w:rFonts w:ascii="Times New Roman" w:hAnsi="Times New Roman" w:cs="Times New Roman"/>
                <w:color w:val="000000"/>
                <w:sz w:val="24"/>
                <w:szCs w:val="24"/>
              </w:rPr>
              <w:t>Об’єкта</w:t>
            </w:r>
            <w:r w:rsidRPr="009647AA">
              <w:rPr>
                <w:rFonts w:ascii="Times New Roman" w:hAnsi="Times New Roman" w:cs="Times New Roman"/>
                <w:sz w:val="24"/>
                <w:szCs w:val="24"/>
              </w:rPr>
              <w:t>;</w:t>
            </w:r>
          </w:p>
          <w:p w:rsidR="00E256CB" w:rsidRPr="009647AA" w:rsidRDefault="00E256CB" w:rsidP="00E256CB">
            <w:pPr>
              <w:ind w:firstLine="567"/>
              <w:jc w:val="both"/>
              <w:rPr>
                <w:rFonts w:ascii="Times New Roman" w:hAnsi="Times New Roman" w:cs="Times New Roman"/>
                <w:sz w:val="24"/>
                <w:szCs w:val="24"/>
              </w:rPr>
            </w:pPr>
            <w:r w:rsidRPr="009647AA">
              <w:rPr>
                <w:rFonts w:ascii="Times New Roman" w:hAnsi="Times New Roman" w:cs="Times New Roman"/>
                <w:sz w:val="24"/>
                <w:szCs w:val="24"/>
              </w:rPr>
              <w:t xml:space="preserve">4) нормативні санітарно-гігієнічні та мікрокліматичні умови приміщень </w:t>
            </w:r>
            <w:r w:rsidRPr="009647AA">
              <w:rPr>
                <w:rFonts w:ascii="Times New Roman" w:hAnsi="Times New Roman" w:cs="Times New Roman"/>
                <w:color w:val="000000"/>
                <w:sz w:val="24"/>
                <w:szCs w:val="24"/>
              </w:rPr>
              <w:t>Об’єкта</w:t>
            </w:r>
            <w:r w:rsidRPr="009647AA">
              <w:rPr>
                <w:rFonts w:ascii="Times New Roman" w:hAnsi="Times New Roman" w:cs="Times New Roman"/>
                <w:sz w:val="24"/>
                <w:szCs w:val="24"/>
              </w:rPr>
              <w:t>;</w:t>
            </w:r>
          </w:p>
          <w:p w:rsidR="00E256CB" w:rsidRPr="009647AA" w:rsidRDefault="00E256CB" w:rsidP="00E256CB">
            <w:pPr>
              <w:ind w:firstLine="567"/>
              <w:jc w:val="both"/>
              <w:rPr>
                <w:rFonts w:ascii="Times New Roman" w:hAnsi="Times New Roman" w:cs="Times New Roman"/>
                <w:sz w:val="24"/>
                <w:szCs w:val="24"/>
              </w:rPr>
            </w:pPr>
            <w:r w:rsidRPr="009647AA">
              <w:rPr>
                <w:rFonts w:ascii="Times New Roman" w:hAnsi="Times New Roman" w:cs="Times New Roman"/>
                <w:sz w:val="24"/>
                <w:szCs w:val="24"/>
              </w:rPr>
              <w:t>5) нормативний строк експлуатації огороджувальних конструкцій та елементів (у тому числі обладнання) інженерних систем;</w:t>
            </w:r>
          </w:p>
          <w:p w:rsidR="00E256CB" w:rsidRPr="009647AA" w:rsidRDefault="00E256CB" w:rsidP="00E256CB">
            <w:pPr>
              <w:ind w:firstLine="567"/>
              <w:jc w:val="both"/>
              <w:rPr>
                <w:rFonts w:ascii="Times New Roman" w:hAnsi="Times New Roman" w:cs="Times New Roman"/>
                <w:sz w:val="24"/>
                <w:szCs w:val="24"/>
              </w:rPr>
            </w:pPr>
            <w:r w:rsidRPr="009647AA">
              <w:rPr>
                <w:rFonts w:ascii="Times New Roman" w:hAnsi="Times New Roman" w:cs="Times New Roman"/>
                <w:sz w:val="24"/>
                <w:szCs w:val="24"/>
              </w:rPr>
              <w:t>6) технічні характеристики інженерних систем.</w:t>
            </w:r>
          </w:p>
          <w:p w:rsidR="00150C7C" w:rsidRPr="009647AA" w:rsidRDefault="00E256CB" w:rsidP="00E256CB">
            <w:pPr>
              <w:spacing w:before="120" w:after="120"/>
              <w:ind w:firstLine="709"/>
              <w:jc w:val="both"/>
              <w:rPr>
                <w:rFonts w:ascii="Times New Roman" w:hAnsi="Times New Roman"/>
                <w:iCs/>
                <w:sz w:val="24"/>
                <w:szCs w:val="24"/>
                <w:lang w:val="ru-RU"/>
              </w:rPr>
            </w:pPr>
            <w:r w:rsidRPr="009647AA">
              <w:rPr>
                <w:rFonts w:ascii="Times New Roman" w:hAnsi="Times New Roman" w:cs="Times New Roman"/>
                <w:sz w:val="24"/>
                <w:szCs w:val="24"/>
              </w:rPr>
              <w:t>Результати повинні бути представлені в друкованому вигляді, а також передані до електронної бази даних сертифікатів</w:t>
            </w:r>
            <w:r w:rsidR="009647AA" w:rsidRPr="009647AA">
              <w:rPr>
                <w:rFonts w:ascii="Times New Roman" w:hAnsi="Times New Roman" w:cs="Times New Roman"/>
                <w:sz w:val="24"/>
                <w:szCs w:val="24"/>
                <w:lang w:val="ru-RU"/>
              </w:rPr>
              <w:t>.</w:t>
            </w:r>
          </w:p>
        </w:tc>
      </w:tr>
      <w:tr w:rsidR="007F114D" w:rsidRPr="007C7BC2" w:rsidTr="00DD419B">
        <w:trPr>
          <w:trHeight w:val="3053"/>
        </w:trPr>
        <w:tc>
          <w:tcPr>
            <w:tcW w:w="2518" w:type="dxa"/>
          </w:tcPr>
          <w:p w:rsidR="007F114D" w:rsidRPr="007C7BC2" w:rsidRDefault="007F114D" w:rsidP="00237EFD">
            <w:pPr>
              <w:rPr>
                <w:rFonts w:ascii="Times New Roman" w:eastAsia="Times New Roman" w:hAnsi="Times New Roman" w:cs="Times New Roman"/>
                <w:sz w:val="24"/>
                <w:szCs w:val="24"/>
                <w:lang w:eastAsia="ru-RU"/>
              </w:rPr>
            </w:pPr>
            <w:r w:rsidRPr="007C7BC2">
              <w:rPr>
                <w:rFonts w:ascii="Times New Roman" w:eastAsia="Times New Roman" w:hAnsi="Times New Roman" w:cs="Times New Roman"/>
                <w:sz w:val="24"/>
                <w:szCs w:val="24"/>
                <w:lang w:eastAsia="ru-RU"/>
              </w:rPr>
              <w:lastRenderedPageBreak/>
              <w:t xml:space="preserve">Обґрунтування </w:t>
            </w:r>
            <w:r w:rsidR="000A4308" w:rsidRPr="007C7BC2">
              <w:rPr>
                <w:rFonts w:ascii="Times New Roman" w:eastAsia="Times New Roman" w:hAnsi="Times New Roman" w:cs="Times New Roman"/>
                <w:sz w:val="24"/>
                <w:szCs w:val="24"/>
                <w:lang w:eastAsia="ru-RU"/>
              </w:rPr>
              <w:t>розміру бюджетного призначення</w:t>
            </w:r>
            <w:r w:rsidR="00575663" w:rsidRPr="007C7BC2">
              <w:rPr>
                <w:rFonts w:ascii="Times New Roman" w:eastAsia="Times New Roman" w:hAnsi="Times New Roman" w:cs="Times New Roman"/>
                <w:sz w:val="24"/>
                <w:szCs w:val="24"/>
                <w:lang w:eastAsia="ru-RU"/>
              </w:rPr>
              <w:t>,</w:t>
            </w:r>
            <w:r w:rsidR="000A4308" w:rsidRPr="007C7BC2">
              <w:rPr>
                <w:rFonts w:ascii="Times New Roman" w:eastAsia="Times New Roman" w:hAnsi="Times New Roman" w:cs="Times New Roman"/>
                <w:sz w:val="24"/>
                <w:szCs w:val="24"/>
                <w:lang w:eastAsia="ru-RU"/>
              </w:rPr>
              <w:t xml:space="preserve"> </w:t>
            </w:r>
            <w:r w:rsidRPr="007C7BC2">
              <w:rPr>
                <w:rFonts w:ascii="Times New Roman" w:eastAsia="Times New Roman" w:hAnsi="Times New Roman" w:cs="Times New Roman"/>
                <w:sz w:val="24"/>
                <w:szCs w:val="24"/>
                <w:lang w:eastAsia="ru-RU"/>
              </w:rPr>
              <w:t>очікуваної вартості предмета закупівлі</w:t>
            </w:r>
          </w:p>
        </w:tc>
        <w:tc>
          <w:tcPr>
            <w:tcW w:w="7229" w:type="dxa"/>
          </w:tcPr>
          <w:p w:rsidR="00924FCF" w:rsidRPr="007C7BC2" w:rsidRDefault="00924FCF" w:rsidP="00F51E5E">
            <w:pPr>
              <w:ind w:firstLine="317"/>
              <w:jc w:val="both"/>
              <w:rPr>
                <w:rFonts w:ascii="Times New Roman" w:hAnsi="Times New Roman" w:cs="Times New Roman"/>
                <w:sz w:val="24"/>
                <w:szCs w:val="24"/>
              </w:rPr>
            </w:pPr>
            <w:r w:rsidRPr="007C7BC2">
              <w:rPr>
                <w:rFonts w:ascii="Times New Roman" w:hAnsi="Times New Roman" w:cs="Times New Roman"/>
                <w:sz w:val="24"/>
                <w:szCs w:val="24"/>
              </w:rPr>
              <w:t>Р</w:t>
            </w:r>
            <w:r w:rsidR="003440C2" w:rsidRPr="007C7BC2">
              <w:rPr>
                <w:rFonts w:ascii="Times New Roman" w:hAnsi="Times New Roman" w:cs="Times New Roman"/>
                <w:sz w:val="24"/>
                <w:szCs w:val="24"/>
              </w:rPr>
              <w:t xml:space="preserve">озмір бюджетного призначення – </w:t>
            </w:r>
            <w:r w:rsidR="00E01955">
              <w:rPr>
                <w:rFonts w:ascii="Times New Roman" w:hAnsi="Times New Roman" w:cs="Times New Roman"/>
                <w:sz w:val="24"/>
                <w:szCs w:val="24"/>
              </w:rPr>
              <w:t>29</w:t>
            </w:r>
            <w:r w:rsidR="00C53842" w:rsidRPr="007C7BC2">
              <w:rPr>
                <w:rFonts w:ascii="Times New Roman" w:hAnsi="Times New Roman" w:cs="Times New Roman"/>
                <w:sz w:val="24"/>
                <w:szCs w:val="24"/>
              </w:rPr>
              <w:t> </w:t>
            </w:r>
            <w:r w:rsidR="00E01955">
              <w:rPr>
                <w:rFonts w:ascii="Times New Roman" w:hAnsi="Times New Roman" w:cs="Times New Roman"/>
                <w:sz w:val="24"/>
                <w:szCs w:val="24"/>
              </w:rPr>
              <w:t>380</w:t>
            </w:r>
            <w:r w:rsidR="00C53842" w:rsidRPr="007C7BC2">
              <w:rPr>
                <w:rFonts w:ascii="Times New Roman" w:hAnsi="Times New Roman" w:cs="Times New Roman"/>
                <w:sz w:val="24"/>
                <w:szCs w:val="24"/>
              </w:rPr>
              <w:t>,</w:t>
            </w:r>
            <w:r w:rsidR="00E01955">
              <w:rPr>
                <w:rFonts w:ascii="Times New Roman" w:hAnsi="Times New Roman" w:cs="Times New Roman"/>
                <w:sz w:val="24"/>
                <w:szCs w:val="24"/>
              </w:rPr>
              <w:t>00</w:t>
            </w:r>
            <w:r w:rsidR="00410819" w:rsidRPr="007C7BC2">
              <w:rPr>
                <w:rFonts w:ascii="Times New Roman" w:hAnsi="Times New Roman" w:cs="Times New Roman"/>
                <w:sz w:val="24"/>
                <w:szCs w:val="24"/>
              </w:rPr>
              <w:t xml:space="preserve"> </w:t>
            </w:r>
            <w:r w:rsidRPr="007C7BC2">
              <w:rPr>
                <w:rFonts w:ascii="Times New Roman" w:hAnsi="Times New Roman" w:cs="Times New Roman"/>
                <w:sz w:val="24"/>
                <w:szCs w:val="24"/>
              </w:rPr>
              <w:t>гривень.</w:t>
            </w:r>
          </w:p>
          <w:p w:rsidR="00924FCF" w:rsidRPr="007C7BC2" w:rsidRDefault="00924FCF" w:rsidP="00F51E5E">
            <w:pPr>
              <w:ind w:firstLine="317"/>
              <w:jc w:val="both"/>
              <w:rPr>
                <w:rFonts w:ascii="Times New Roman" w:hAnsi="Times New Roman" w:cs="Times New Roman"/>
                <w:sz w:val="24"/>
                <w:szCs w:val="24"/>
              </w:rPr>
            </w:pPr>
            <w:r w:rsidRPr="007C7BC2">
              <w:rPr>
                <w:rFonts w:ascii="Times New Roman" w:hAnsi="Times New Roman" w:cs="Times New Roman"/>
                <w:sz w:val="24"/>
                <w:szCs w:val="24"/>
              </w:rPr>
              <w:t>Розмір бюджетного призначення відповідає розрахунку видатків до кошторису Чернігівської митниці на 202</w:t>
            </w:r>
            <w:r w:rsidR="005665C4" w:rsidRPr="007C7BC2">
              <w:rPr>
                <w:rFonts w:ascii="Times New Roman" w:hAnsi="Times New Roman" w:cs="Times New Roman"/>
                <w:sz w:val="24"/>
                <w:szCs w:val="24"/>
              </w:rPr>
              <w:t>4</w:t>
            </w:r>
            <w:r w:rsidRPr="007C7BC2">
              <w:rPr>
                <w:rFonts w:ascii="Times New Roman" w:hAnsi="Times New Roman" w:cs="Times New Roman"/>
                <w:sz w:val="24"/>
                <w:szCs w:val="24"/>
              </w:rPr>
              <w:t xml:space="preserve"> рік за КПКВК 3506010 «Керівництво та управління у сфері митної політики» (загальний фонд) за КЕКВ 22</w:t>
            </w:r>
            <w:r w:rsidR="00D16B70" w:rsidRPr="007C7BC2">
              <w:rPr>
                <w:rFonts w:ascii="Times New Roman" w:hAnsi="Times New Roman" w:cs="Times New Roman"/>
                <w:sz w:val="24"/>
                <w:szCs w:val="24"/>
              </w:rPr>
              <w:t xml:space="preserve">40 </w:t>
            </w:r>
            <w:r w:rsidR="00423142" w:rsidRPr="007C7BC2">
              <w:rPr>
                <w:rFonts w:ascii="Times New Roman" w:hAnsi="Times New Roman" w:cs="Times New Roman"/>
                <w:sz w:val="24"/>
                <w:szCs w:val="24"/>
              </w:rPr>
              <w:t xml:space="preserve">«Оплата </w:t>
            </w:r>
            <w:r w:rsidR="00D16B70" w:rsidRPr="007C7BC2">
              <w:rPr>
                <w:rFonts w:ascii="Times New Roman" w:hAnsi="Times New Roman" w:cs="Times New Roman"/>
                <w:sz w:val="24"/>
                <w:szCs w:val="24"/>
              </w:rPr>
              <w:t>послуг (крім комунальних)»</w:t>
            </w:r>
            <w:r w:rsidRPr="007C7BC2">
              <w:rPr>
                <w:rFonts w:ascii="Times New Roman" w:hAnsi="Times New Roman" w:cs="Times New Roman"/>
                <w:sz w:val="24"/>
                <w:szCs w:val="24"/>
              </w:rPr>
              <w:t xml:space="preserve">. </w:t>
            </w:r>
          </w:p>
          <w:p w:rsidR="007F114D" w:rsidRPr="007C7BC2" w:rsidRDefault="00924FCF" w:rsidP="00E01955">
            <w:pPr>
              <w:ind w:firstLine="317"/>
              <w:jc w:val="both"/>
              <w:rPr>
                <w:rFonts w:ascii="Times New Roman" w:hAnsi="Times New Roman" w:cs="Times New Roman"/>
                <w:sz w:val="24"/>
                <w:szCs w:val="24"/>
              </w:rPr>
            </w:pPr>
            <w:r w:rsidRPr="007C7BC2">
              <w:rPr>
                <w:rFonts w:ascii="Times New Roman" w:hAnsi="Times New Roman" w:cs="Times New Roman"/>
                <w:sz w:val="24"/>
                <w:szCs w:val="24"/>
              </w:rPr>
              <w:t xml:space="preserve">Очікувана вартість предмета закупівлі – </w:t>
            </w:r>
            <w:r w:rsidR="00E01955">
              <w:rPr>
                <w:rFonts w:ascii="Times New Roman" w:hAnsi="Times New Roman" w:cs="Times New Roman"/>
                <w:sz w:val="24"/>
                <w:szCs w:val="24"/>
              </w:rPr>
              <w:t>29</w:t>
            </w:r>
            <w:r w:rsidR="00C53842" w:rsidRPr="007C7BC2">
              <w:rPr>
                <w:rFonts w:ascii="Times New Roman" w:hAnsi="Times New Roman" w:cs="Times New Roman"/>
                <w:sz w:val="24"/>
                <w:szCs w:val="24"/>
              </w:rPr>
              <w:t> </w:t>
            </w:r>
            <w:r w:rsidR="00E01955">
              <w:rPr>
                <w:rFonts w:ascii="Times New Roman" w:hAnsi="Times New Roman" w:cs="Times New Roman"/>
                <w:sz w:val="24"/>
                <w:szCs w:val="24"/>
              </w:rPr>
              <w:t>380</w:t>
            </w:r>
            <w:r w:rsidR="00C53842" w:rsidRPr="007C7BC2">
              <w:rPr>
                <w:rFonts w:ascii="Times New Roman" w:hAnsi="Times New Roman" w:cs="Times New Roman"/>
                <w:sz w:val="24"/>
                <w:szCs w:val="24"/>
              </w:rPr>
              <w:t>,</w:t>
            </w:r>
            <w:r w:rsidR="00E01955">
              <w:rPr>
                <w:rFonts w:ascii="Times New Roman" w:hAnsi="Times New Roman" w:cs="Times New Roman"/>
                <w:sz w:val="24"/>
                <w:szCs w:val="24"/>
              </w:rPr>
              <w:t>00</w:t>
            </w:r>
            <w:r w:rsidR="00C53842" w:rsidRPr="007C7BC2">
              <w:rPr>
                <w:rFonts w:ascii="Times New Roman" w:hAnsi="Times New Roman" w:cs="Times New Roman"/>
                <w:sz w:val="24"/>
                <w:szCs w:val="24"/>
              </w:rPr>
              <w:t> </w:t>
            </w:r>
            <w:r w:rsidR="00710F36" w:rsidRPr="007C7BC2">
              <w:rPr>
                <w:rFonts w:ascii="Times New Roman" w:hAnsi="Times New Roman" w:cs="Times New Roman"/>
                <w:sz w:val="24"/>
                <w:szCs w:val="24"/>
              </w:rPr>
              <w:t xml:space="preserve">гривень. </w:t>
            </w:r>
            <w:r w:rsidRPr="007C7BC2">
              <w:rPr>
                <w:rFonts w:ascii="Times New Roman" w:hAnsi="Times New Roman" w:cs="Times New Roman"/>
                <w:sz w:val="24"/>
                <w:szCs w:val="24"/>
              </w:rPr>
              <w:t>Очікувана вартість предмета закупівлі визначена на підставі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w:t>
            </w:r>
          </w:p>
        </w:tc>
      </w:tr>
    </w:tbl>
    <w:p w:rsidR="00666181" w:rsidRPr="007C7BC2" w:rsidRDefault="00666181" w:rsidP="002A3D2E">
      <w:pPr>
        <w:pStyle w:val="Default"/>
      </w:pPr>
    </w:p>
    <w:sectPr w:rsidR="00666181" w:rsidRPr="007C7BC2" w:rsidSect="0038176A">
      <w:headerReference w:type="default" r:id="rId9"/>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7D" w:rsidRDefault="0016217D" w:rsidP="00267279">
      <w:pPr>
        <w:spacing w:after="0" w:line="240" w:lineRule="auto"/>
      </w:pPr>
      <w:r>
        <w:separator/>
      </w:r>
    </w:p>
  </w:endnote>
  <w:endnote w:type="continuationSeparator" w:id="0">
    <w:p w:rsidR="0016217D" w:rsidRDefault="0016217D" w:rsidP="0026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7D" w:rsidRDefault="0016217D" w:rsidP="00267279">
      <w:pPr>
        <w:spacing w:after="0" w:line="240" w:lineRule="auto"/>
      </w:pPr>
      <w:r>
        <w:separator/>
      </w:r>
    </w:p>
  </w:footnote>
  <w:footnote w:type="continuationSeparator" w:id="0">
    <w:p w:rsidR="0016217D" w:rsidRDefault="0016217D" w:rsidP="00267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62590"/>
      <w:docPartObj>
        <w:docPartGallery w:val="Page Numbers (Top of Page)"/>
        <w:docPartUnique/>
      </w:docPartObj>
    </w:sdtPr>
    <w:sdtEndPr/>
    <w:sdtContent>
      <w:p w:rsidR="00267279" w:rsidRDefault="00267279" w:rsidP="00267279">
        <w:pPr>
          <w:pStyle w:val="a7"/>
          <w:jc w:val="center"/>
        </w:pPr>
        <w:r w:rsidRPr="00267279">
          <w:rPr>
            <w:rFonts w:ascii="Times New Roman" w:hAnsi="Times New Roman" w:cs="Times New Roman"/>
            <w:sz w:val="24"/>
            <w:szCs w:val="24"/>
          </w:rPr>
          <w:fldChar w:fldCharType="begin"/>
        </w:r>
        <w:r w:rsidRPr="00267279">
          <w:rPr>
            <w:rFonts w:ascii="Times New Roman" w:hAnsi="Times New Roman" w:cs="Times New Roman"/>
            <w:sz w:val="24"/>
            <w:szCs w:val="24"/>
          </w:rPr>
          <w:instrText>PAGE   \* MERGEFORMAT</w:instrText>
        </w:r>
        <w:r w:rsidRPr="00267279">
          <w:rPr>
            <w:rFonts w:ascii="Times New Roman" w:hAnsi="Times New Roman" w:cs="Times New Roman"/>
            <w:sz w:val="24"/>
            <w:szCs w:val="24"/>
          </w:rPr>
          <w:fldChar w:fldCharType="separate"/>
        </w:r>
        <w:r w:rsidR="004379D6" w:rsidRPr="004379D6">
          <w:rPr>
            <w:rFonts w:ascii="Times New Roman" w:hAnsi="Times New Roman" w:cs="Times New Roman"/>
            <w:noProof/>
            <w:sz w:val="24"/>
            <w:szCs w:val="24"/>
            <w:lang w:val="ru-RU"/>
          </w:rPr>
          <w:t>2</w:t>
        </w:r>
        <w:r w:rsidRPr="0026727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314"/>
    <w:multiLevelType w:val="hybridMultilevel"/>
    <w:tmpl w:val="A85C69A2"/>
    <w:lvl w:ilvl="0" w:tplc="F1AC1AFC">
      <w:start w:val="1"/>
      <w:numFmt w:val="decimal"/>
      <w:lvlText w:val="%1."/>
      <w:lvlJc w:val="left"/>
      <w:pPr>
        <w:ind w:left="360" w:hanging="360"/>
      </w:pPr>
      <w:rPr>
        <w:rFonts w:ascii="Times New Roman" w:eastAsiaTheme="minorHAnsi" w:hAnsi="Times New Roman" w:cs="Times New Roman"/>
      </w:rPr>
    </w:lvl>
    <w:lvl w:ilvl="1" w:tplc="04220019">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
    <w:nsid w:val="4CE23882"/>
    <w:multiLevelType w:val="hybridMultilevel"/>
    <w:tmpl w:val="E7E85BB6"/>
    <w:lvl w:ilvl="0" w:tplc="7952C43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B5"/>
    <w:rsid w:val="00003016"/>
    <w:rsid w:val="0000414C"/>
    <w:rsid w:val="00011AA0"/>
    <w:rsid w:val="00024BDF"/>
    <w:rsid w:val="00026B54"/>
    <w:rsid w:val="00060DB8"/>
    <w:rsid w:val="00066B9B"/>
    <w:rsid w:val="00066C50"/>
    <w:rsid w:val="00066F96"/>
    <w:rsid w:val="00071CF7"/>
    <w:rsid w:val="00073790"/>
    <w:rsid w:val="00080BFB"/>
    <w:rsid w:val="00093E77"/>
    <w:rsid w:val="00094BCE"/>
    <w:rsid w:val="00096C7F"/>
    <w:rsid w:val="000A3A24"/>
    <w:rsid w:val="000A4308"/>
    <w:rsid w:val="000D0C69"/>
    <w:rsid w:val="000F1D7E"/>
    <w:rsid w:val="0010017B"/>
    <w:rsid w:val="001145C4"/>
    <w:rsid w:val="001153F8"/>
    <w:rsid w:val="00117BF1"/>
    <w:rsid w:val="001211FA"/>
    <w:rsid w:val="00123F3D"/>
    <w:rsid w:val="00150C7C"/>
    <w:rsid w:val="00150EE0"/>
    <w:rsid w:val="0016217D"/>
    <w:rsid w:val="00163A29"/>
    <w:rsid w:val="00171A20"/>
    <w:rsid w:val="00175A3A"/>
    <w:rsid w:val="00176AF5"/>
    <w:rsid w:val="00182738"/>
    <w:rsid w:val="001828E0"/>
    <w:rsid w:val="0018670B"/>
    <w:rsid w:val="00194550"/>
    <w:rsid w:val="001964FD"/>
    <w:rsid w:val="001A3A69"/>
    <w:rsid w:val="001C7C89"/>
    <w:rsid w:val="001D460C"/>
    <w:rsid w:val="001D681E"/>
    <w:rsid w:val="001F7F0D"/>
    <w:rsid w:val="00204131"/>
    <w:rsid w:val="00207C08"/>
    <w:rsid w:val="0021335C"/>
    <w:rsid w:val="00215403"/>
    <w:rsid w:val="00215529"/>
    <w:rsid w:val="00222F96"/>
    <w:rsid w:val="002318F7"/>
    <w:rsid w:val="00235EB5"/>
    <w:rsid w:val="00237EFD"/>
    <w:rsid w:val="00247210"/>
    <w:rsid w:val="00255167"/>
    <w:rsid w:val="00267279"/>
    <w:rsid w:val="0027162B"/>
    <w:rsid w:val="002845D3"/>
    <w:rsid w:val="0029135C"/>
    <w:rsid w:val="002A0F2F"/>
    <w:rsid w:val="002A26BF"/>
    <w:rsid w:val="002A3D2E"/>
    <w:rsid w:val="002A4395"/>
    <w:rsid w:val="002A62F3"/>
    <w:rsid w:val="002B16D4"/>
    <w:rsid w:val="002B2AF8"/>
    <w:rsid w:val="002B76A7"/>
    <w:rsid w:val="00300844"/>
    <w:rsid w:val="00302F4F"/>
    <w:rsid w:val="00306E90"/>
    <w:rsid w:val="0031074A"/>
    <w:rsid w:val="003108B7"/>
    <w:rsid w:val="00320497"/>
    <w:rsid w:val="003214DD"/>
    <w:rsid w:val="00321908"/>
    <w:rsid w:val="00324C48"/>
    <w:rsid w:val="00327A2A"/>
    <w:rsid w:val="003332E2"/>
    <w:rsid w:val="003410E0"/>
    <w:rsid w:val="003440C2"/>
    <w:rsid w:val="00355CE4"/>
    <w:rsid w:val="00364F67"/>
    <w:rsid w:val="0038176A"/>
    <w:rsid w:val="003853E8"/>
    <w:rsid w:val="00386F0E"/>
    <w:rsid w:val="00393D8C"/>
    <w:rsid w:val="00393DFE"/>
    <w:rsid w:val="00394F46"/>
    <w:rsid w:val="003A0702"/>
    <w:rsid w:val="003A1A5C"/>
    <w:rsid w:val="003A70B9"/>
    <w:rsid w:val="003B3F19"/>
    <w:rsid w:val="003D3E88"/>
    <w:rsid w:val="003E776D"/>
    <w:rsid w:val="003F1A54"/>
    <w:rsid w:val="003F7C90"/>
    <w:rsid w:val="00400755"/>
    <w:rsid w:val="00403B23"/>
    <w:rsid w:val="00410819"/>
    <w:rsid w:val="0042037A"/>
    <w:rsid w:val="00423142"/>
    <w:rsid w:val="00423C7E"/>
    <w:rsid w:val="004300AF"/>
    <w:rsid w:val="00433404"/>
    <w:rsid w:val="004350C5"/>
    <w:rsid w:val="004355C9"/>
    <w:rsid w:val="004379D6"/>
    <w:rsid w:val="00444C7D"/>
    <w:rsid w:val="00444D9C"/>
    <w:rsid w:val="00451469"/>
    <w:rsid w:val="00454321"/>
    <w:rsid w:val="0046183A"/>
    <w:rsid w:val="00465097"/>
    <w:rsid w:val="004712D3"/>
    <w:rsid w:val="004802D7"/>
    <w:rsid w:val="00491819"/>
    <w:rsid w:val="004B3D16"/>
    <w:rsid w:val="004B3F59"/>
    <w:rsid w:val="004B4BCC"/>
    <w:rsid w:val="004C56F1"/>
    <w:rsid w:val="005052E7"/>
    <w:rsid w:val="00514D8F"/>
    <w:rsid w:val="00514E13"/>
    <w:rsid w:val="00520616"/>
    <w:rsid w:val="00526B86"/>
    <w:rsid w:val="00534E21"/>
    <w:rsid w:val="00536A37"/>
    <w:rsid w:val="00537091"/>
    <w:rsid w:val="0053729C"/>
    <w:rsid w:val="00537741"/>
    <w:rsid w:val="00545FC1"/>
    <w:rsid w:val="00547879"/>
    <w:rsid w:val="00547DAD"/>
    <w:rsid w:val="00553EFA"/>
    <w:rsid w:val="005601CE"/>
    <w:rsid w:val="005665C4"/>
    <w:rsid w:val="0057283F"/>
    <w:rsid w:val="00575663"/>
    <w:rsid w:val="005806A3"/>
    <w:rsid w:val="0058422A"/>
    <w:rsid w:val="00586ACA"/>
    <w:rsid w:val="00586FE4"/>
    <w:rsid w:val="005935CC"/>
    <w:rsid w:val="005C1743"/>
    <w:rsid w:val="005D6FAB"/>
    <w:rsid w:val="005D7436"/>
    <w:rsid w:val="005E1792"/>
    <w:rsid w:val="005E3400"/>
    <w:rsid w:val="005E5297"/>
    <w:rsid w:val="005F423C"/>
    <w:rsid w:val="005F456A"/>
    <w:rsid w:val="00602BD0"/>
    <w:rsid w:val="00612026"/>
    <w:rsid w:val="00612FC4"/>
    <w:rsid w:val="0061796A"/>
    <w:rsid w:val="006262F2"/>
    <w:rsid w:val="006264B3"/>
    <w:rsid w:val="006329FF"/>
    <w:rsid w:val="00647BA8"/>
    <w:rsid w:val="006557B3"/>
    <w:rsid w:val="00657C1F"/>
    <w:rsid w:val="006639C1"/>
    <w:rsid w:val="00666181"/>
    <w:rsid w:val="00670C26"/>
    <w:rsid w:val="00676CDF"/>
    <w:rsid w:val="00691D90"/>
    <w:rsid w:val="006B2A29"/>
    <w:rsid w:val="006C388D"/>
    <w:rsid w:val="006C76D4"/>
    <w:rsid w:val="006D33B5"/>
    <w:rsid w:val="006E26DD"/>
    <w:rsid w:val="006E5779"/>
    <w:rsid w:val="006F65B1"/>
    <w:rsid w:val="00710F36"/>
    <w:rsid w:val="00713F5D"/>
    <w:rsid w:val="007225F6"/>
    <w:rsid w:val="00742FA1"/>
    <w:rsid w:val="00750289"/>
    <w:rsid w:val="007571C0"/>
    <w:rsid w:val="0077210C"/>
    <w:rsid w:val="00787F3F"/>
    <w:rsid w:val="007913CB"/>
    <w:rsid w:val="0079203C"/>
    <w:rsid w:val="00793386"/>
    <w:rsid w:val="007966E9"/>
    <w:rsid w:val="007B4D38"/>
    <w:rsid w:val="007B5393"/>
    <w:rsid w:val="007C1AF8"/>
    <w:rsid w:val="007C29AF"/>
    <w:rsid w:val="007C366B"/>
    <w:rsid w:val="007C7BC2"/>
    <w:rsid w:val="007D2365"/>
    <w:rsid w:val="007E0470"/>
    <w:rsid w:val="007E1C01"/>
    <w:rsid w:val="007E3E5E"/>
    <w:rsid w:val="007E41CC"/>
    <w:rsid w:val="007E5DEF"/>
    <w:rsid w:val="007F114D"/>
    <w:rsid w:val="008166F0"/>
    <w:rsid w:val="008276A8"/>
    <w:rsid w:val="0083113D"/>
    <w:rsid w:val="00834492"/>
    <w:rsid w:val="00836D7A"/>
    <w:rsid w:val="00840FD8"/>
    <w:rsid w:val="00843746"/>
    <w:rsid w:val="00843FEF"/>
    <w:rsid w:val="0085191A"/>
    <w:rsid w:val="00862D2E"/>
    <w:rsid w:val="00863E38"/>
    <w:rsid w:val="008730DB"/>
    <w:rsid w:val="00875391"/>
    <w:rsid w:val="0089022E"/>
    <w:rsid w:val="00890FFA"/>
    <w:rsid w:val="00897EA0"/>
    <w:rsid w:val="008A0432"/>
    <w:rsid w:val="008A1647"/>
    <w:rsid w:val="008B7AD7"/>
    <w:rsid w:val="008C1AA7"/>
    <w:rsid w:val="008C3E97"/>
    <w:rsid w:val="008C62E3"/>
    <w:rsid w:val="008D5117"/>
    <w:rsid w:val="008D527E"/>
    <w:rsid w:val="008D6BC1"/>
    <w:rsid w:val="008F2A54"/>
    <w:rsid w:val="00900399"/>
    <w:rsid w:val="0091121F"/>
    <w:rsid w:val="0091232A"/>
    <w:rsid w:val="00917BD9"/>
    <w:rsid w:val="009226F4"/>
    <w:rsid w:val="00924FCF"/>
    <w:rsid w:val="00930DCF"/>
    <w:rsid w:val="00942260"/>
    <w:rsid w:val="00942440"/>
    <w:rsid w:val="0094341D"/>
    <w:rsid w:val="009442DF"/>
    <w:rsid w:val="00945975"/>
    <w:rsid w:val="009500AE"/>
    <w:rsid w:val="00950CD2"/>
    <w:rsid w:val="0096371A"/>
    <w:rsid w:val="009647AA"/>
    <w:rsid w:val="00965368"/>
    <w:rsid w:val="009701BB"/>
    <w:rsid w:val="009D2E0E"/>
    <w:rsid w:val="009D40E6"/>
    <w:rsid w:val="009E11C1"/>
    <w:rsid w:val="009E44A6"/>
    <w:rsid w:val="009E66D8"/>
    <w:rsid w:val="009F05E8"/>
    <w:rsid w:val="009F3F11"/>
    <w:rsid w:val="009F453E"/>
    <w:rsid w:val="009F4B3A"/>
    <w:rsid w:val="00A13587"/>
    <w:rsid w:val="00A242C8"/>
    <w:rsid w:val="00A51767"/>
    <w:rsid w:val="00A5245D"/>
    <w:rsid w:val="00A535BE"/>
    <w:rsid w:val="00A573CE"/>
    <w:rsid w:val="00A613DD"/>
    <w:rsid w:val="00A65890"/>
    <w:rsid w:val="00A77F30"/>
    <w:rsid w:val="00A80DD5"/>
    <w:rsid w:val="00A83475"/>
    <w:rsid w:val="00A872F2"/>
    <w:rsid w:val="00A97CCA"/>
    <w:rsid w:val="00AA43C3"/>
    <w:rsid w:val="00AA5A70"/>
    <w:rsid w:val="00AB1518"/>
    <w:rsid w:val="00AC0992"/>
    <w:rsid w:val="00AC1379"/>
    <w:rsid w:val="00AC5F42"/>
    <w:rsid w:val="00AD5443"/>
    <w:rsid w:val="00AE1AC5"/>
    <w:rsid w:val="00AF2090"/>
    <w:rsid w:val="00AF3230"/>
    <w:rsid w:val="00B010DD"/>
    <w:rsid w:val="00B05E6D"/>
    <w:rsid w:val="00B068BA"/>
    <w:rsid w:val="00B101AE"/>
    <w:rsid w:val="00B1660F"/>
    <w:rsid w:val="00B21610"/>
    <w:rsid w:val="00B325E1"/>
    <w:rsid w:val="00B36B02"/>
    <w:rsid w:val="00B43EBE"/>
    <w:rsid w:val="00B575DE"/>
    <w:rsid w:val="00B7209E"/>
    <w:rsid w:val="00B73159"/>
    <w:rsid w:val="00B76BD2"/>
    <w:rsid w:val="00B81877"/>
    <w:rsid w:val="00B85761"/>
    <w:rsid w:val="00B85CA7"/>
    <w:rsid w:val="00B94F5D"/>
    <w:rsid w:val="00BB0451"/>
    <w:rsid w:val="00BB1252"/>
    <w:rsid w:val="00BB3192"/>
    <w:rsid w:val="00BD199C"/>
    <w:rsid w:val="00BD69AC"/>
    <w:rsid w:val="00BD6AE2"/>
    <w:rsid w:val="00BE65A4"/>
    <w:rsid w:val="00BF126D"/>
    <w:rsid w:val="00C07064"/>
    <w:rsid w:val="00C21A98"/>
    <w:rsid w:val="00C26CAD"/>
    <w:rsid w:val="00C345A0"/>
    <w:rsid w:val="00C367F1"/>
    <w:rsid w:val="00C44549"/>
    <w:rsid w:val="00C53842"/>
    <w:rsid w:val="00C56DB3"/>
    <w:rsid w:val="00C6466F"/>
    <w:rsid w:val="00C72764"/>
    <w:rsid w:val="00C72D34"/>
    <w:rsid w:val="00C73F13"/>
    <w:rsid w:val="00C74051"/>
    <w:rsid w:val="00C878ED"/>
    <w:rsid w:val="00C93E7B"/>
    <w:rsid w:val="00C95794"/>
    <w:rsid w:val="00CA2282"/>
    <w:rsid w:val="00CB3BFB"/>
    <w:rsid w:val="00CC7EA3"/>
    <w:rsid w:val="00CD0138"/>
    <w:rsid w:val="00CD2EC8"/>
    <w:rsid w:val="00CD7335"/>
    <w:rsid w:val="00CE3FFB"/>
    <w:rsid w:val="00D04DE3"/>
    <w:rsid w:val="00D1589D"/>
    <w:rsid w:val="00D16B70"/>
    <w:rsid w:val="00D25956"/>
    <w:rsid w:val="00D27C17"/>
    <w:rsid w:val="00D33BA6"/>
    <w:rsid w:val="00D364B3"/>
    <w:rsid w:val="00D47913"/>
    <w:rsid w:val="00D54F90"/>
    <w:rsid w:val="00D57AB0"/>
    <w:rsid w:val="00D816B8"/>
    <w:rsid w:val="00D91FAA"/>
    <w:rsid w:val="00D955B2"/>
    <w:rsid w:val="00DA54B2"/>
    <w:rsid w:val="00DA6BAC"/>
    <w:rsid w:val="00DA6E6A"/>
    <w:rsid w:val="00DB542C"/>
    <w:rsid w:val="00DC2A0D"/>
    <w:rsid w:val="00DC2A2E"/>
    <w:rsid w:val="00DD15C8"/>
    <w:rsid w:val="00DD27DD"/>
    <w:rsid w:val="00DD419B"/>
    <w:rsid w:val="00DF427D"/>
    <w:rsid w:val="00DF6D70"/>
    <w:rsid w:val="00E01955"/>
    <w:rsid w:val="00E03DBD"/>
    <w:rsid w:val="00E17193"/>
    <w:rsid w:val="00E2120F"/>
    <w:rsid w:val="00E237CB"/>
    <w:rsid w:val="00E23C73"/>
    <w:rsid w:val="00E242E6"/>
    <w:rsid w:val="00E256CB"/>
    <w:rsid w:val="00E444BB"/>
    <w:rsid w:val="00E64B08"/>
    <w:rsid w:val="00E72B93"/>
    <w:rsid w:val="00E80371"/>
    <w:rsid w:val="00E8528B"/>
    <w:rsid w:val="00E91D79"/>
    <w:rsid w:val="00E9503A"/>
    <w:rsid w:val="00EA5444"/>
    <w:rsid w:val="00EB24A9"/>
    <w:rsid w:val="00EB4015"/>
    <w:rsid w:val="00EB5B45"/>
    <w:rsid w:val="00EC0386"/>
    <w:rsid w:val="00EE08B5"/>
    <w:rsid w:val="00EF1A04"/>
    <w:rsid w:val="00EF1B94"/>
    <w:rsid w:val="00EF6B74"/>
    <w:rsid w:val="00F00351"/>
    <w:rsid w:val="00F02742"/>
    <w:rsid w:val="00F02B42"/>
    <w:rsid w:val="00F02D27"/>
    <w:rsid w:val="00F03DC9"/>
    <w:rsid w:val="00F11A68"/>
    <w:rsid w:val="00F24B43"/>
    <w:rsid w:val="00F516A9"/>
    <w:rsid w:val="00F51E5E"/>
    <w:rsid w:val="00F51EB0"/>
    <w:rsid w:val="00F56E19"/>
    <w:rsid w:val="00F83C07"/>
    <w:rsid w:val="00F86662"/>
    <w:rsid w:val="00F96D12"/>
    <w:rsid w:val="00FA6B88"/>
    <w:rsid w:val="00FB0B2B"/>
    <w:rsid w:val="00FB5EF3"/>
    <w:rsid w:val="00FB7047"/>
    <w:rsid w:val="00FC1E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11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3729C"/>
    <w:pPr>
      <w:spacing w:after="0" w:line="240" w:lineRule="auto"/>
    </w:pPr>
  </w:style>
  <w:style w:type="character" w:customStyle="1" w:styleId="10">
    <w:name w:val="Заголовок 1 Знак"/>
    <w:basedOn w:val="a0"/>
    <w:link w:val="1"/>
    <w:uiPriority w:val="9"/>
    <w:rsid w:val="007F114D"/>
    <w:rPr>
      <w:rFonts w:ascii="Times New Roman" w:eastAsia="Times New Roman" w:hAnsi="Times New Roman" w:cs="Times New Roman"/>
      <w:b/>
      <w:bCs/>
      <w:kern w:val="36"/>
      <w:sz w:val="48"/>
      <w:szCs w:val="48"/>
      <w:lang w:eastAsia="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rsid w:val="00B94F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666181"/>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E17193"/>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semiHidden/>
    <w:rsid w:val="00E17193"/>
    <w:rPr>
      <w:rFonts w:ascii="Calibri" w:eastAsia="Calibri" w:hAnsi="Calibri" w:cs="Times New Roman"/>
    </w:rPr>
  </w:style>
  <w:style w:type="paragraph" w:styleId="a7">
    <w:name w:val="header"/>
    <w:basedOn w:val="a"/>
    <w:link w:val="a8"/>
    <w:uiPriority w:val="99"/>
    <w:unhideWhenUsed/>
    <w:rsid w:val="00267279"/>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67279"/>
  </w:style>
  <w:style w:type="paragraph" w:styleId="a9">
    <w:name w:val="footer"/>
    <w:basedOn w:val="a"/>
    <w:link w:val="aa"/>
    <w:uiPriority w:val="99"/>
    <w:unhideWhenUsed/>
    <w:rsid w:val="002672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7279"/>
  </w:style>
  <w:style w:type="paragraph" w:styleId="ab">
    <w:name w:val="Balloon Text"/>
    <w:basedOn w:val="a"/>
    <w:link w:val="ac"/>
    <w:uiPriority w:val="99"/>
    <w:semiHidden/>
    <w:unhideWhenUsed/>
    <w:rsid w:val="00B8576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5761"/>
    <w:rPr>
      <w:rFonts w:ascii="Tahoma" w:hAnsi="Tahoma" w:cs="Tahoma"/>
      <w:sz w:val="16"/>
      <w:szCs w:val="16"/>
    </w:rPr>
  </w:style>
  <w:style w:type="character" w:styleId="ad">
    <w:name w:val="Strong"/>
    <w:uiPriority w:val="22"/>
    <w:qFormat/>
    <w:rsid w:val="00320497"/>
    <w:rPr>
      <w:b/>
      <w:bCs/>
    </w:rPr>
  </w:style>
  <w:style w:type="character" w:styleId="ae">
    <w:name w:val="Hyperlink"/>
    <w:uiPriority w:val="99"/>
    <w:unhideWhenUsed/>
    <w:rsid w:val="00320497"/>
    <w:rPr>
      <w:color w:val="0000FF"/>
      <w:u w:val="single"/>
    </w:rPr>
  </w:style>
  <w:style w:type="paragraph" w:customStyle="1" w:styleId="TableParagraph">
    <w:name w:val="Table Paragraph"/>
    <w:basedOn w:val="a"/>
    <w:rsid w:val="00320497"/>
    <w:pPr>
      <w:widowControl w:val="0"/>
      <w:suppressAutoHyphens/>
      <w:autoSpaceDE w:val="0"/>
      <w:spacing w:after="0" w:line="240" w:lineRule="auto"/>
      <w:ind w:left="110"/>
    </w:pPr>
    <w:rPr>
      <w:rFonts w:ascii="Times New Roman" w:eastAsia="Calibri" w:hAnsi="Times New Roman" w:cs="Times New Roman"/>
      <w:lang w:eastAsia="zh-CN"/>
    </w:rPr>
  </w:style>
  <w:style w:type="paragraph" w:customStyle="1" w:styleId="21">
    <w:name w:val="Без интервала2"/>
    <w:aliases w:val="По центру"/>
    <w:uiPriority w:val="1"/>
    <w:qFormat/>
    <w:rsid w:val="00520616"/>
    <w:pPr>
      <w:spacing w:after="0" w:line="240" w:lineRule="auto"/>
      <w:jc w:val="center"/>
    </w:pPr>
    <w:rPr>
      <w:rFonts w:ascii="Times New Roman" w:eastAsia="Times New Roman" w:hAnsi="Times New Roman" w:cs="Times New Roman"/>
      <w:sz w:val="24"/>
      <w:szCs w:val="20"/>
      <w:lang w:val="ru-RU" w:eastAsia="ru-RU"/>
    </w:rPr>
  </w:style>
  <w:style w:type="character" w:customStyle="1" w:styleId="22">
    <w:name w:val="Основной текст (2)_"/>
    <w:link w:val="210"/>
    <w:uiPriority w:val="99"/>
    <w:rsid w:val="00520616"/>
    <w:rPr>
      <w:shd w:val="clear" w:color="auto" w:fill="FFFFFF"/>
    </w:rPr>
  </w:style>
  <w:style w:type="paragraph" w:customStyle="1" w:styleId="210">
    <w:name w:val="Основной текст (2)1"/>
    <w:basedOn w:val="a"/>
    <w:link w:val="22"/>
    <w:uiPriority w:val="99"/>
    <w:rsid w:val="00520616"/>
    <w:pPr>
      <w:widowControl w:val="0"/>
      <w:shd w:val="clear" w:color="auto" w:fill="FFFFFF"/>
      <w:spacing w:after="0" w:line="240" w:lineRule="atLeast"/>
      <w:ind w:hanging="320"/>
      <w:jc w:val="both"/>
    </w:pPr>
  </w:style>
  <w:style w:type="paragraph" w:customStyle="1" w:styleId="3">
    <w:name w:val="Обычный3"/>
    <w:rsid w:val="00DC2A2E"/>
    <w:pPr>
      <w:spacing w:after="0" w:line="240" w:lineRule="auto"/>
    </w:pPr>
    <w:rPr>
      <w:rFonts w:ascii="Times New Roman" w:eastAsia="Times New Roman" w:hAnsi="Times New Roman" w:cs="Times New Roman"/>
      <w:sz w:val="20"/>
      <w:szCs w:val="20"/>
      <w:lang w:eastAsia="ru-RU"/>
    </w:rPr>
  </w:style>
  <w:style w:type="paragraph" w:customStyle="1" w:styleId="rvps2">
    <w:name w:val="rvps2"/>
    <w:basedOn w:val="a"/>
    <w:rsid w:val="00150C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A62F3"/>
    <w:rPr>
      <w:rFonts w:ascii="Times New Roman" w:eastAsia="Times New Roman" w:hAnsi="Times New Roman" w:cs="Times New Roman"/>
      <w:sz w:val="24"/>
      <w:szCs w:val="24"/>
      <w:lang w:val="ru-RU" w:eastAsia="ru-RU"/>
    </w:rPr>
  </w:style>
  <w:style w:type="character" w:customStyle="1" w:styleId="fontstyle01">
    <w:name w:val="fontstyle01"/>
    <w:rsid w:val="002A62F3"/>
    <w:rPr>
      <w:rFonts w:ascii="TimesNewRomanPS-BoldMT" w:hAnsi="TimesNewRomanPS-BoldMT" w:hint="default"/>
      <w:b/>
      <w:bCs/>
      <w:i w:val="0"/>
      <w:iCs w:val="0"/>
      <w:color w:val="000000"/>
      <w:sz w:val="24"/>
      <w:szCs w:val="24"/>
    </w:rPr>
  </w:style>
  <w:style w:type="paragraph" w:styleId="HTML">
    <w:name w:val="HTML Preformatted"/>
    <w:basedOn w:val="a"/>
    <w:link w:val="HTML0"/>
    <w:rsid w:val="002A6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1"/>
      <w:szCs w:val="21"/>
      <w:lang w:val="x-none" w:eastAsia="zh-CN"/>
    </w:rPr>
  </w:style>
  <w:style w:type="character" w:customStyle="1" w:styleId="HTML0">
    <w:name w:val="Стандартный HTML Знак"/>
    <w:basedOn w:val="a0"/>
    <w:link w:val="HTML"/>
    <w:rsid w:val="002A62F3"/>
    <w:rPr>
      <w:rFonts w:ascii="Courier New" w:eastAsia="Times New Roman" w:hAnsi="Courier New" w:cs="Times New Roman"/>
      <w:color w:val="000000"/>
      <w:sz w:val="21"/>
      <w:szCs w:val="21"/>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280">
      <w:bodyDiv w:val="1"/>
      <w:marLeft w:val="0"/>
      <w:marRight w:val="0"/>
      <w:marTop w:val="0"/>
      <w:marBottom w:val="0"/>
      <w:divBdr>
        <w:top w:val="none" w:sz="0" w:space="0" w:color="auto"/>
        <w:left w:val="none" w:sz="0" w:space="0" w:color="auto"/>
        <w:bottom w:val="none" w:sz="0" w:space="0" w:color="auto"/>
        <w:right w:val="none" w:sz="0" w:space="0" w:color="auto"/>
      </w:divBdr>
    </w:div>
    <w:div w:id="163787687">
      <w:bodyDiv w:val="1"/>
      <w:marLeft w:val="0"/>
      <w:marRight w:val="0"/>
      <w:marTop w:val="0"/>
      <w:marBottom w:val="0"/>
      <w:divBdr>
        <w:top w:val="none" w:sz="0" w:space="0" w:color="auto"/>
        <w:left w:val="none" w:sz="0" w:space="0" w:color="auto"/>
        <w:bottom w:val="none" w:sz="0" w:space="0" w:color="auto"/>
        <w:right w:val="none" w:sz="0" w:space="0" w:color="auto"/>
      </w:divBdr>
    </w:div>
    <w:div w:id="238443258">
      <w:bodyDiv w:val="1"/>
      <w:marLeft w:val="0"/>
      <w:marRight w:val="0"/>
      <w:marTop w:val="0"/>
      <w:marBottom w:val="0"/>
      <w:divBdr>
        <w:top w:val="none" w:sz="0" w:space="0" w:color="auto"/>
        <w:left w:val="none" w:sz="0" w:space="0" w:color="auto"/>
        <w:bottom w:val="none" w:sz="0" w:space="0" w:color="auto"/>
        <w:right w:val="none" w:sz="0" w:space="0" w:color="auto"/>
      </w:divBdr>
    </w:div>
    <w:div w:id="309527629">
      <w:bodyDiv w:val="1"/>
      <w:marLeft w:val="0"/>
      <w:marRight w:val="0"/>
      <w:marTop w:val="0"/>
      <w:marBottom w:val="0"/>
      <w:divBdr>
        <w:top w:val="none" w:sz="0" w:space="0" w:color="auto"/>
        <w:left w:val="none" w:sz="0" w:space="0" w:color="auto"/>
        <w:bottom w:val="none" w:sz="0" w:space="0" w:color="auto"/>
        <w:right w:val="none" w:sz="0" w:space="0" w:color="auto"/>
      </w:divBdr>
    </w:div>
    <w:div w:id="1759328379">
      <w:bodyDiv w:val="1"/>
      <w:marLeft w:val="0"/>
      <w:marRight w:val="0"/>
      <w:marTop w:val="0"/>
      <w:marBottom w:val="0"/>
      <w:divBdr>
        <w:top w:val="none" w:sz="0" w:space="0" w:color="auto"/>
        <w:left w:val="none" w:sz="0" w:space="0" w:color="auto"/>
        <w:bottom w:val="none" w:sz="0" w:space="0" w:color="auto"/>
        <w:right w:val="none" w:sz="0" w:space="0" w:color="auto"/>
      </w:divBdr>
    </w:div>
    <w:div w:id="20098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82FFE-AB5A-4E00-B3EA-494744858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2821</Words>
  <Characters>1609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Давидова Ольга Леонідівна</dc:creator>
  <cp:lastModifiedBy>Давидова Ольга Леонідівна</cp:lastModifiedBy>
  <cp:revision>7</cp:revision>
  <cp:lastPrinted>2024-10-22T10:13:00Z</cp:lastPrinted>
  <dcterms:created xsi:type="dcterms:W3CDTF">2024-11-08T09:25:00Z</dcterms:created>
  <dcterms:modified xsi:type="dcterms:W3CDTF">2024-11-11T11:32:00Z</dcterms:modified>
</cp:coreProperties>
</file>