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4300AF" w:rsidRDefault="00B1660F" w:rsidP="00D816B8">
      <w:pPr>
        <w:spacing w:after="0" w:line="240" w:lineRule="auto"/>
        <w:contextualSpacing/>
        <w:jc w:val="center"/>
        <w:rPr>
          <w:rFonts w:ascii="Times New Roman" w:hAnsi="Times New Roman" w:cs="Times New Roman"/>
          <w:sz w:val="24"/>
          <w:szCs w:val="24"/>
        </w:rPr>
      </w:pPr>
      <w:r w:rsidRPr="004300AF">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4300AF">
        <w:rPr>
          <w:rFonts w:ascii="Times New Roman" w:eastAsia="Times New Roman" w:hAnsi="Times New Roman" w:cs="Times New Roman"/>
          <w:sz w:val="24"/>
          <w:szCs w:val="24"/>
          <w:lang w:eastAsia="ru-RU"/>
        </w:rPr>
        <w:br/>
      </w:r>
      <w:r w:rsidR="00D816B8" w:rsidRPr="004300AF">
        <w:rPr>
          <w:rFonts w:ascii="Times New Roman" w:hAnsi="Times New Roman" w:cs="Times New Roman"/>
          <w:sz w:val="24"/>
          <w:szCs w:val="24"/>
        </w:rPr>
        <w:t>(відповідно до пункту</w:t>
      </w:r>
      <w:r w:rsidR="002B76A7" w:rsidRPr="004300AF">
        <w:rPr>
          <w:rFonts w:ascii="Times New Roman" w:hAnsi="Times New Roman" w:cs="Times New Roman"/>
          <w:sz w:val="24"/>
          <w:szCs w:val="24"/>
        </w:rPr>
        <w:t xml:space="preserve"> 4</w:t>
      </w:r>
      <w:r w:rsidR="00D816B8" w:rsidRPr="004300AF">
        <w:rPr>
          <w:rFonts w:ascii="Times New Roman" w:hAnsi="Times New Roman" w:cs="Times New Roman"/>
          <w:sz w:val="24"/>
          <w:szCs w:val="24"/>
          <w:vertAlign w:val="superscript"/>
        </w:rPr>
        <w:t>1</w:t>
      </w:r>
      <w:r w:rsidR="00D816B8" w:rsidRPr="004300AF">
        <w:rPr>
          <w:rFonts w:ascii="Times New Roman" w:hAnsi="Times New Roman" w:cs="Times New Roman"/>
          <w:sz w:val="24"/>
          <w:szCs w:val="24"/>
        </w:rPr>
        <w:t xml:space="preserve"> постанови КМУ </w:t>
      </w:r>
      <w:r w:rsidR="002B76A7" w:rsidRPr="004300AF">
        <w:rPr>
          <w:rFonts w:ascii="Times New Roman" w:hAnsi="Times New Roman" w:cs="Times New Roman"/>
          <w:sz w:val="24"/>
          <w:szCs w:val="24"/>
        </w:rPr>
        <w:t xml:space="preserve">«Про ефективне використання державних коштів» </w:t>
      </w:r>
      <w:r w:rsidR="00D816B8" w:rsidRPr="004300AF">
        <w:rPr>
          <w:rFonts w:ascii="Times New Roman" w:hAnsi="Times New Roman" w:cs="Times New Roman"/>
          <w:sz w:val="24"/>
          <w:szCs w:val="24"/>
        </w:rPr>
        <w:t>від 11.10.2016 № 710</w:t>
      </w:r>
      <w:r w:rsidR="002B76A7" w:rsidRPr="004300AF">
        <w:rPr>
          <w:rFonts w:ascii="Times New Roman" w:hAnsi="Times New Roman" w:cs="Times New Roman"/>
          <w:sz w:val="24"/>
          <w:szCs w:val="24"/>
        </w:rPr>
        <w:t xml:space="preserve">, </w:t>
      </w:r>
      <w:r w:rsidR="00D816B8" w:rsidRPr="004300AF">
        <w:rPr>
          <w:rFonts w:ascii="Times New Roman" w:hAnsi="Times New Roman" w:cs="Times New Roman"/>
          <w:sz w:val="24"/>
          <w:szCs w:val="24"/>
        </w:rPr>
        <w:t xml:space="preserve">зі </w:t>
      </w:r>
      <w:r w:rsidR="002B76A7" w:rsidRPr="004300AF">
        <w:rPr>
          <w:rFonts w:ascii="Times New Roman" w:hAnsi="Times New Roman" w:cs="Times New Roman"/>
          <w:sz w:val="24"/>
          <w:szCs w:val="24"/>
        </w:rPr>
        <w:t>змінами</w:t>
      </w:r>
      <w:r w:rsidR="00D816B8" w:rsidRPr="004300AF">
        <w:rPr>
          <w:rFonts w:ascii="Times New Roman" w:hAnsi="Times New Roman" w:cs="Times New Roman"/>
          <w:sz w:val="24"/>
          <w:szCs w:val="24"/>
        </w:rPr>
        <w:t>)</w:t>
      </w:r>
    </w:p>
    <w:p w:rsidR="0058422A" w:rsidRPr="004300AF" w:rsidRDefault="0058422A" w:rsidP="00D816B8">
      <w:pPr>
        <w:spacing w:after="0" w:line="240" w:lineRule="auto"/>
        <w:contextualSpacing/>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518"/>
        <w:gridCol w:w="7229"/>
      </w:tblGrid>
      <w:tr w:rsidR="007F114D" w:rsidRPr="004300AF" w:rsidTr="00C878ED">
        <w:tc>
          <w:tcPr>
            <w:tcW w:w="2518" w:type="dxa"/>
          </w:tcPr>
          <w:p w:rsidR="007F114D" w:rsidRPr="004300AF" w:rsidRDefault="007F114D" w:rsidP="005D7436">
            <w:pPr>
              <w:pStyle w:val="1"/>
              <w:shd w:val="clear" w:color="auto" w:fill="FFFFFF"/>
              <w:spacing w:before="0" w:beforeAutospacing="0" w:after="0" w:afterAutospacing="0"/>
              <w:textAlignment w:val="baseline"/>
              <w:outlineLvl w:val="0"/>
              <w:rPr>
                <w:b w:val="0"/>
                <w:sz w:val="24"/>
                <w:szCs w:val="24"/>
                <w:lang w:eastAsia="ru-RU"/>
              </w:rPr>
            </w:pPr>
            <w:r w:rsidRPr="004300AF">
              <w:rPr>
                <w:b w:val="0"/>
                <w:sz w:val="24"/>
                <w:szCs w:val="24"/>
                <w:lang w:eastAsia="ru-RU"/>
              </w:rPr>
              <w:t>Назва предмета закупівлі</w:t>
            </w:r>
          </w:p>
        </w:tc>
        <w:tc>
          <w:tcPr>
            <w:tcW w:w="7229" w:type="dxa"/>
          </w:tcPr>
          <w:p w:rsidR="00AC0992" w:rsidRPr="00923188" w:rsidRDefault="00AC0992" w:rsidP="00923188">
            <w:pPr>
              <w:spacing w:before="120" w:after="120"/>
              <w:ind w:firstLine="317"/>
              <w:jc w:val="both"/>
              <w:rPr>
                <w:rFonts w:ascii="Times New Roman" w:hAnsi="Times New Roman"/>
                <w:iCs/>
                <w:sz w:val="24"/>
                <w:szCs w:val="24"/>
              </w:rPr>
            </w:pPr>
            <w:r w:rsidRPr="00923188">
              <w:rPr>
                <w:rFonts w:ascii="Times New Roman" w:hAnsi="Times New Roman"/>
                <w:iCs/>
                <w:sz w:val="24"/>
                <w:szCs w:val="24"/>
              </w:rPr>
              <w:t xml:space="preserve">Послуги з поточного ремонту обладнання трансформаторної підстанції КТП-901 (РУ-04кВ, РУ-10кВ та трансформатора) за </w:t>
            </w:r>
            <w:proofErr w:type="spellStart"/>
            <w:r w:rsidRPr="00923188">
              <w:rPr>
                <w:rFonts w:ascii="Times New Roman" w:hAnsi="Times New Roman"/>
                <w:iCs/>
                <w:sz w:val="24"/>
                <w:szCs w:val="24"/>
              </w:rPr>
              <w:t>адресою</w:t>
            </w:r>
            <w:proofErr w:type="spellEnd"/>
            <w:r w:rsidRPr="00923188">
              <w:rPr>
                <w:rFonts w:ascii="Times New Roman" w:hAnsi="Times New Roman"/>
                <w:iCs/>
                <w:sz w:val="24"/>
                <w:szCs w:val="24"/>
              </w:rPr>
              <w:t>: Чернігівська обл., Чернігівський район, с. Скиток</w:t>
            </w:r>
          </w:p>
          <w:p w:rsidR="00AC0992" w:rsidRPr="00923188" w:rsidRDefault="00AC0992" w:rsidP="00923188">
            <w:pPr>
              <w:spacing w:before="120" w:after="120"/>
              <w:ind w:firstLine="317"/>
              <w:jc w:val="both"/>
              <w:rPr>
                <w:rFonts w:ascii="Times New Roman" w:hAnsi="Times New Roman"/>
                <w:iCs/>
                <w:sz w:val="24"/>
                <w:szCs w:val="24"/>
              </w:rPr>
            </w:pPr>
            <w:r w:rsidRPr="00923188">
              <w:rPr>
                <w:rFonts w:ascii="Times New Roman" w:hAnsi="Times New Roman"/>
                <w:iCs/>
                <w:sz w:val="24"/>
                <w:szCs w:val="24"/>
              </w:rPr>
              <w:t xml:space="preserve">ДК 021:2015 - 45310000-3 Електромонтажні </w:t>
            </w:r>
            <w:r w:rsidR="00E9467B" w:rsidRPr="00923188">
              <w:rPr>
                <w:rFonts w:ascii="Times New Roman" w:hAnsi="Times New Roman"/>
                <w:iCs/>
                <w:sz w:val="24"/>
                <w:szCs w:val="24"/>
              </w:rPr>
              <w:t>роботи</w:t>
            </w:r>
          </w:p>
          <w:p w:rsidR="007225F6" w:rsidRPr="006946E3" w:rsidRDefault="007225F6" w:rsidP="00923188">
            <w:pPr>
              <w:spacing w:before="120" w:after="120"/>
              <w:ind w:firstLine="317"/>
              <w:jc w:val="both"/>
              <w:rPr>
                <w:rFonts w:ascii="Times New Roman" w:hAnsi="Times New Roman" w:cs="Times New Roman"/>
                <w:sz w:val="24"/>
                <w:szCs w:val="24"/>
                <w:lang w:val="ru-RU"/>
              </w:rPr>
            </w:pPr>
            <w:r w:rsidRPr="006946E3">
              <w:rPr>
                <w:rFonts w:ascii="Times New Roman" w:hAnsi="Times New Roman" w:cs="Times New Roman"/>
                <w:iCs/>
                <w:sz w:val="24"/>
                <w:szCs w:val="24"/>
              </w:rPr>
              <w:t>Ідентифікатор закупівлі</w:t>
            </w:r>
            <w:r w:rsidRPr="006946E3">
              <w:rPr>
                <w:rFonts w:ascii="Times New Roman" w:hAnsi="Times New Roman" w:cs="Times New Roman"/>
                <w:sz w:val="24"/>
                <w:szCs w:val="24"/>
              </w:rPr>
              <w:t xml:space="preserve"> </w:t>
            </w:r>
            <w:r w:rsidR="006946E3" w:rsidRPr="006946E3">
              <w:rPr>
                <w:rFonts w:ascii="Times New Roman" w:hAnsi="Times New Roman" w:cs="Times New Roman"/>
                <w:sz w:val="24"/>
                <w:szCs w:val="24"/>
                <w:lang w:val="en-US"/>
              </w:rPr>
              <w:t>UA</w:t>
            </w:r>
            <w:r w:rsidR="006946E3">
              <w:rPr>
                <w:rFonts w:ascii="Times New Roman" w:hAnsi="Times New Roman" w:cs="Times New Roman"/>
                <w:sz w:val="24"/>
                <w:szCs w:val="24"/>
                <w:lang w:val="en-US"/>
              </w:rPr>
              <w:t>-2024-11-08-010617-a</w:t>
            </w:r>
            <w:bookmarkStart w:id="0" w:name="_GoBack"/>
            <w:bookmarkEnd w:id="0"/>
          </w:p>
        </w:tc>
      </w:tr>
      <w:tr w:rsidR="007F114D" w:rsidRPr="004300AF" w:rsidTr="00AD5443">
        <w:trPr>
          <w:trHeight w:val="7219"/>
        </w:trPr>
        <w:tc>
          <w:tcPr>
            <w:tcW w:w="2518" w:type="dxa"/>
          </w:tcPr>
          <w:p w:rsidR="007F114D" w:rsidRPr="004300AF"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4300AF">
              <w:rPr>
                <w:b w:val="0"/>
                <w:sz w:val="24"/>
                <w:szCs w:val="24"/>
                <w:lang w:eastAsia="ru-RU"/>
              </w:rPr>
              <w:t xml:space="preserve">Обґрунтування технічних та якісних характеристик предмета </w:t>
            </w:r>
            <w:r w:rsidRPr="004300AF">
              <w:rPr>
                <w:b w:val="0"/>
                <w:sz w:val="24"/>
                <w:szCs w:val="24"/>
              </w:rPr>
              <w:t>закупівлі</w:t>
            </w:r>
          </w:p>
        </w:tc>
        <w:tc>
          <w:tcPr>
            <w:tcW w:w="7229" w:type="dxa"/>
          </w:tcPr>
          <w:p w:rsidR="00D04DE3" w:rsidRPr="006946E3" w:rsidRDefault="00D04DE3" w:rsidP="00394F46">
            <w:pPr>
              <w:ind w:firstLine="317"/>
              <w:jc w:val="both"/>
              <w:rPr>
                <w:rFonts w:ascii="Times New Roman" w:hAnsi="Times New Roman" w:cs="Times New Roman"/>
                <w:sz w:val="24"/>
                <w:szCs w:val="24"/>
                <w:lang w:val="ru-RU"/>
              </w:rPr>
            </w:pPr>
            <w:r w:rsidRPr="004300AF">
              <w:rPr>
                <w:rFonts w:ascii="Times New Roman" w:hAnsi="Times New Roman" w:cs="Times New Roman"/>
                <w:sz w:val="24"/>
                <w:szCs w:val="24"/>
              </w:rPr>
              <w:t>Технічні та якісні характеристики предмета закупівлі визначені</w:t>
            </w:r>
            <w:r w:rsidR="00393DFE" w:rsidRPr="004300AF">
              <w:rPr>
                <w:rFonts w:ascii="Times New Roman" w:hAnsi="Times New Roman" w:cs="Times New Roman"/>
                <w:sz w:val="24"/>
                <w:szCs w:val="24"/>
              </w:rPr>
              <w:t xml:space="preserve"> відповідно до потреб замовника.</w:t>
            </w:r>
          </w:p>
          <w:tbl>
            <w:tblPr>
              <w:tblStyle w:val="a3"/>
              <w:tblW w:w="6975" w:type="dxa"/>
              <w:tblLayout w:type="fixed"/>
              <w:tblLook w:val="04A0" w:firstRow="1" w:lastRow="0" w:firstColumn="1" w:lastColumn="0" w:noHBand="0" w:noVBand="1"/>
            </w:tblPr>
            <w:tblGrid>
              <w:gridCol w:w="596"/>
              <w:gridCol w:w="4111"/>
              <w:gridCol w:w="141"/>
              <w:gridCol w:w="1276"/>
              <w:gridCol w:w="851"/>
            </w:tblGrid>
            <w:tr w:rsidR="00324C48" w:rsidTr="00C91245">
              <w:tc>
                <w:tcPr>
                  <w:tcW w:w="6975" w:type="dxa"/>
                  <w:gridSpan w:val="5"/>
                  <w:vAlign w:val="center"/>
                </w:tcPr>
                <w:p w:rsidR="00324C48" w:rsidRPr="004355C9" w:rsidRDefault="006329FF" w:rsidP="00C91245">
                  <w:pPr>
                    <w:jc w:val="center"/>
                    <w:rPr>
                      <w:rFonts w:ascii="Times New Roman" w:hAnsi="Times New Roman" w:cs="Times New Roman"/>
                      <w:sz w:val="24"/>
                      <w:szCs w:val="24"/>
                    </w:rPr>
                  </w:pPr>
                  <w:r w:rsidRPr="006329FF">
                    <w:rPr>
                      <w:rFonts w:ascii="Times New Roman" w:hAnsi="Times New Roman" w:cs="Times New Roman"/>
                      <w:sz w:val="24"/>
                      <w:szCs w:val="24"/>
                    </w:rPr>
                    <w:t xml:space="preserve">Послуги з поточного ремонту обладнання </w:t>
                  </w:r>
                  <w:r>
                    <w:rPr>
                      <w:rFonts w:ascii="Times New Roman" w:hAnsi="Times New Roman" w:cs="Times New Roman"/>
                      <w:sz w:val="24"/>
                      <w:szCs w:val="24"/>
                    </w:rPr>
                    <w:br/>
                  </w:r>
                  <w:r w:rsidRPr="006329FF">
                    <w:rPr>
                      <w:rFonts w:ascii="Times New Roman" w:hAnsi="Times New Roman" w:cs="Times New Roman"/>
                      <w:sz w:val="24"/>
                      <w:szCs w:val="24"/>
                    </w:rPr>
                    <w:t>трансформаторної підстанції КТП-901</w:t>
                  </w:r>
                </w:p>
              </w:tc>
            </w:tr>
            <w:tr w:rsidR="00324C48" w:rsidTr="00C91245">
              <w:tc>
                <w:tcPr>
                  <w:tcW w:w="596" w:type="dxa"/>
                  <w:vAlign w:val="center"/>
                </w:tcPr>
                <w:p w:rsidR="00324C48" w:rsidRPr="004355C9" w:rsidRDefault="00324C48" w:rsidP="00C91245">
                  <w:pPr>
                    <w:jc w:val="center"/>
                    <w:rPr>
                      <w:rFonts w:ascii="Times New Roman" w:hAnsi="Times New Roman" w:cs="Times New Roman"/>
                      <w:sz w:val="24"/>
                      <w:szCs w:val="24"/>
                    </w:rPr>
                  </w:pPr>
                  <w:r w:rsidRPr="004355C9">
                    <w:rPr>
                      <w:rFonts w:ascii="Times New Roman" w:hAnsi="Times New Roman" w:cs="Times New Roman"/>
                      <w:sz w:val="24"/>
                      <w:szCs w:val="24"/>
                    </w:rPr>
                    <w:t>№</w:t>
                  </w:r>
                </w:p>
              </w:tc>
              <w:tc>
                <w:tcPr>
                  <w:tcW w:w="4111" w:type="dxa"/>
                  <w:vAlign w:val="center"/>
                </w:tcPr>
                <w:p w:rsidR="00324C48" w:rsidRPr="004355C9" w:rsidRDefault="00324C48" w:rsidP="00C91245">
                  <w:pPr>
                    <w:jc w:val="center"/>
                    <w:rPr>
                      <w:rFonts w:ascii="Times New Roman" w:hAnsi="Times New Roman" w:cs="Times New Roman"/>
                      <w:sz w:val="24"/>
                      <w:szCs w:val="24"/>
                    </w:rPr>
                  </w:pPr>
                  <w:r w:rsidRPr="004355C9">
                    <w:rPr>
                      <w:rFonts w:ascii="Times New Roman" w:hAnsi="Times New Roman" w:cs="Times New Roman"/>
                      <w:sz w:val="24"/>
                      <w:szCs w:val="24"/>
                    </w:rPr>
                    <w:t xml:space="preserve">Найменування </w:t>
                  </w:r>
                  <w:r w:rsidRPr="007962FE">
                    <w:rPr>
                      <w:rFonts w:ascii="Times New Roman" w:hAnsi="Times New Roman" w:cs="Times New Roman"/>
                      <w:sz w:val="24"/>
                      <w:szCs w:val="24"/>
                    </w:rPr>
                    <w:t>послуг</w:t>
                  </w:r>
                </w:p>
              </w:tc>
              <w:tc>
                <w:tcPr>
                  <w:tcW w:w="1417" w:type="dxa"/>
                  <w:gridSpan w:val="2"/>
                  <w:vAlign w:val="center"/>
                </w:tcPr>
                <w:p w:rsidR="00324C48" w:rsidRPr="004355C9" w:rsidRDefault="00324C48" w:rsidP="00C91245">
                  <w:pPr>
                    <w:jc w:val="center"/>
                    <w:rPr>
                      <w:rFonts w:ascii="Times New Roman" w:hAnsi="Times New Roman" w:cs="Times New Roman"/>
                      <w:sz w:val="24"/>
                      <w:szCs w:val="24"/>
                    </w:rPr>
                  </w:pPr>
                  <w:r w:rsidRPr="004355C9">
                    <w:rPr>
                      <w:rFonts w:ascii="Times New Roman" w:hAnsi="Times New Roman" w:cs="Times New Roman"/>
                      <w:sz w:val="24"/>
                      <w:szCs w:val="24"/>
                    </w:rPr>
                    <w:t>Одиниця виміру</w:t>
                  </w:r>
                </w:p>
              </w:tc>
              <w:tc>
                <w:tcPr>
                  <w:tcW w:w="851" w:type="dxa"/>
                  <w:vAlign w:val="center"/>
                </w:tcPr>
                <w:p w:rsidR="00324C48" w:rsidRPr="004355C9" w:rsidRDefault="00324C48" w:rsidP="00C91245">
                  <w:pPr>
                    <w:jc w:val="center"/>
                    <w:rPr>
                      <w:rFonts w:ascii="Times New Roman" w:hAnsi="Times New Roman" w:cs="Times New Roman"/>
                      <w:sz w:val="24"/>
                      <w:szCs w:val="24"/>
                    </w:rPr>
                  </w:pPr>
                  <w:r w:rsidRPr="004355C9">
                    <w:rPr>
                      <w:rFonts w:ascii="Times New Roman" w:hAnsi="Times New Roman" w:cs="Times New Roman"/>
                      <w:sz w:val="24"/>
                      <w:szCs w:val="24"/>
                    </w:rPr>
                    <w:t xml:space="preserve">Кіль-кість </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Розбирання силового 3 - фазного трансформатора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2</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Зливання оливи силового 3 - фазного трансформатора до рівня виходу НН контактів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3</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Заміна ремонтного комплекту силового 3 - фазного трансформатора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4</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Прокладання ізольованих проводів перерізом до 50 мм2</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5</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Збирання силового 3 - фазного трансформатора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6</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Демонтаж перекидного рубильника 3Р 400А</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7</w:t>
                  </w:r>
                </w:p>
              </w:tc>
              <w:tc>
                <w:tcPr>
                  <w:tcW w:w="4111" w:type="dxa"/>
                  <w:vAlign w:val="center"/>
                </w:tcPr>
                <w:p w:rsidR="006329FF" w:rsidRPr="00835B0F" w:rsidRDefault="006329FF" w:rsidP="006329FF">
                  <w:pPr>
                    <w:pBdr>
                      <w:top w:val="nil"/>
                      <w:left w:val="nil"/>
                      <w:bottom w:val="nil"/>
                      <w:right w:val="nil"/>
                      <w:between w:val="nil"/>
                    </w:pBdr>
                    <w:rPr>
                      <w:rFonts w:ascii="Times New Roman" w:hAnsi="Times New Roman"/>
                    </w:rPr>
                  </w:pPr>
                  <w:r w:rsidRPr="00835B0F">
                    <w:rPr>
                      <w:rFonts w:ascii="Times New Roman" w:hAnsi="Times New Roman"/>
                    </w:rPr>
                    <w:t xml:space="preserve">Монтаж та підключення перемикача (перекидного рубильника, вимикача – роз’єднувача) 400А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8</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Монтаж та підключення автоматичного вимикача 3Р 160А </w:t>
                  </w:r>
                  <w:proofErr w:type="spellStart"/>
                  <w:r w:rsidRPr="00835B0F">
                    <w:rPr>
                      <w:rFonts w:ascii="Times New Roman" w:hAnsi="Times New Roman"/>
                    </w:rPr>
                    <w:t>пром</w:t>
                  </w:r>
                  <w:proofErr w:type="spellEnd"/>
                  <w:r w:rsidRPr="00835B0F">
                    <w:rPr>
                      <w:rFonts w:ascii="Times New Roman" w:hAnsi="Times New Roman"/>
                    </w:rPr>
                    <w:t xml:space="preserve">. корпус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9</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Перевірка та випробування силового 3 - фазного трансформатора після ремонту </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6329FF" w:rsidTr="00C91245">
              <w:tc>
                <w:tcPr>
                  <w:tcW w:w="596"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10</w:t>
                  </w:r>
                </w:p>
              </w:tc>
              <w:tc>
                <w:tcPr>
                  <w:tcW w:w="4111" w:type="dxa"/>
                  <w:vAlign w:val="center"/>
                </w:tcPr>
                <w:p w:rsidR="006329FF" w:rsidRPr="00835B0F" w:rsidRDefault="006329FF" w:rsidP="00C91245">
                  <w:pPr>
                    <w:pBdr>
                      <w:top w:val="nil"/>
                      <w:left w:val="nil"/>
                      <w:bottom w:val="nil"/>
                      <w:right w:val="nil"/>
                      <w:between w:val="nil"/>
                    </w:pBdr>
                    <w:rPr>
                      <w:rFonts w:ascii="Times New Roman" w:hAnsi="Times New Roman"/>
                    </w:rPr>
                  </w:pPr>
                  <w:r w:rsidRPr="00835B0F">
                    <w:rPr>
                      <w:rFonts w:ascii="Times New Roman" w:hAnsi="Times New Roman"/>
                    </w:rPr>
                    <w:t xml:space="preserve">Послуги по перемиканню (зняттю) напруги на </w:t>
                  </w:r>
                  <w:r w:rsidRPr="00835B0F">
                    <w:rPr>
                      <w:rFonts w:ascii="Times New Roman" w:hAnsi="Times New Roman"/>
                      <w:sz w:val="24"/>
                      <w:szCs w:val="24"/>
                    </w:rPr>
                    <w:t xml:space="preserve">КТП – 901 </w:t>
                  </w:r>
                  <w:r w:rsidRPr="00835B0F">
                    <w:rPr>
                      <w:rFonts w:ascii="Times New Roman" w:hAnsi="Times New Roman"/>
                    </w:rPr>
                    <w:t>на час проведення ремонту</w:t>
                  </w:r>
                </w:p>
              </w:tc>
              <w:tc>
                <w:tcPr>
                  <w:tcW w:w="1417" w:type="dxa"/>
                  <w:gridSpan w:val="2"/>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послуга</w:t>
                  </w:r>
                </w:p>
              </w:tc>
              <w:tc>
                <w:tcPr>
                  <w:tcW w:w="851" w:type="dxa"/>
                  <w:vAlign w:val="center"/>
                </w:tcPr>
                <w:p w:rsidR="006329FF" w:rsidRPr="004355C9" w:rsidRDefault="006329FF" w:rsidP="00C91245">
                  <w:pPr>
                    <w:jc w:val="center"/>
                    <w:rPr>
                      <w:rFonts w:ascii="Times New Roman" w:hAnsi="Times New Roman" w:cs="Times New Roman"/>
                      <w:sz w:val="24"/>
                      <w:szCs w:val="24"/>
                    </w:rPr>
                  </w:pPr>
                  <w:r w:rsidRPr="004355C9">
                    <w:rPr>
                      <w:rFonts w:ascii="Times New Roman" w:hAnsi="Times New Roman" w:cs="Times New Roman"/>
                      <w:sz w:val="24"/>
                      <w:szCs w:val="24"/>
                    </w:rPr>
                    <w:t>1</w:t>
                  </w:r>
                </w:p>
              </w:tc>
            </w:tr>
            <w:tr w:rsidR="00324C48" w:rsidTr="00C91245">
              <w:tc>
                <w:tcPr>
                  <w:tcW w:w="6975" w:type="dxa"/>
                  <w:gridSpan w:val="5"/>
                </w:tcPr>
                <w:p w:rsidR="00324C48" w:rsidRDefault="00324C48" w:rsidP="00324C48">
                  <w:pPr>
                    <w:jc w:val="center"/>
                    <w:rPr>
                      <w:rFonts w:ascii="Times New Roman" w:hAnsi="Times New Roman" w:cs="Times New Roman"/>
                      <w:sz w:val="24"/>
                      <w:szCs w:val="24"/>
                    </w:rPr>
                  </w:pPr>
                  <w:r w:rsidRPr="007962FE">
                    <w:rPr>
                      <w:rFonts w:ascii="Times New Roman" w:hAnsi="Times New Roman" w:cs="Times New Roman"/>
                      <w:sz w:val="24"/>
                      <w:szCs w:val="24"/>
                    </w:rPr>
                    <w:t xml:space="preserve">Перелік матеріалів Виконавця, що використані при </w:t>
                  </w:r>
                  <w:r>
                    <w:rPr>
                      <w:rFonts w:ascii="Times New Roman" w:hAnsi="Times New Roman" w:cs="Times New Roman"/>
                      <w:sz w:val="24"/>
                      <w:szCs w:val="24"/>
                    </w:rPr>
                    <w:t>нада</w:t>
                  </w:r>
                  <w:r w:rsidRPr="007962FE">
                    <w:rPr>
                      <w:rFonts w:ascii="Times New Roman" w:hAnsi="Times New Roman" w:cs="Times New Roman"/>
                      <w:sz w:val="24"/>
                      <w:szCs w:val="24"/>
                    </w:rPr>
                    <w:t>нні послуг, які оплачуються Замовником</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1</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rPr>
                  </w:pPr>
                  <w:r w:rsidRPr="00835B0F">
                    <w:rPr>
                      <w:rFonts w:ascii="Times New Roman" w:hAnsi="Times New Roman"/>
                    </w:rPr>
                    <w:t>Ремонтний комплект для силового трансформатора ТМ-250</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шт.</w:t>
                  </w:r>
                </w:p>
              </w:tc>
              <w:tc>
                <w:tcPr>
                  <w:tcW w:w="851" w:type="dxa"/>
                  <w:vAlign w:val="center"/>
                </w:tcPr>
                <w:p w:rsidR="00324C48" w:rsidRPr="00835B0F" w:rsidRDefault="00324C48" w:rsidP="00C91245">
                  <w:pPr>
                    <w:jc w:val="center"/>
                    <w:rPr>
                      <w:rFonts w:ascii="Times New Roman" w:hAnsi="Times New Roman"/>
                    </w:rPr>
                  </w:pPr>
                  <w:r w:rsidRPr="00835B0F">
                    <w:rPr>
                      <w:rFonts w:ascii="Times New Roman" w:hAnsi="Times New Roman"/>
                    </w:rPr>
                    <w:t>1</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2</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rPr>
                  </w:pPr>
                  <w:r w:rsidRPr="00835B0F">
                    <w:rPr>
                      <w:rFonts w:ascii="Times New Roman" w:hAnsi="Times New Roman"/>
                    </w:rPr>
                    <w:t>Провід ПВ 3 переріз 50 мм2</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м</w:t>
                  </w:r>
                </w:p>
              </w:tc>
              <w:tc>
                <w:tcPr>
                  <w:tcW w:w="851" w:type="dxa"/>
                  <w:vAlign w:val="center"/>
                </w:tcPr>
                <w:p w:rsidR="00324C48" w:rsidRPr="00835B0F" w:rsidRDefault="00324C48" w:rsidP="00C91245">
                  <w:pPr>
                    <w:jc w:val="center"/>
                    <w:rPr>
                      <w:rFonts w:ascii="Times New Roman" w:hAnsi="Times New Roman"/>
                    </w:rPr>
                  </w:pPr>
                  <w:r w:rsidRPr="00835B0F">
                    <w:rPr>
                      <w:rFonts w:ascii="Times New Roman" w:hAnsi="Times New Roman"/>
                    </w:rPr>
                    <w:t>2</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3</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rPr>
                  </w:pPr>
                  <w:r w:rsidRPr="00835B0F">
                    <w:rPr>
                      <w:rFonts w:ascii="Times New Roman" w:hAnsi="Times New Roman"/>
                    </w:rPr>
                    <w:t>Олива трансформаторна 10 кВ</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л</w:t>
                  </w:r>
                </w:p>
              </w:tc>
              <w:tc>
                <w:tcPr>
                  <w:tcW w:w="851" w:type="dxa"/>
                  <w:vAlign w:val="center"/>
                </w:tcPr>
                <w:p w:rsidR="00324C48" w:rsidRPr="00835B0F" w:rsidRDefault="00324C48" w:rsidP="00C91245">
                  <w:pPr>
                    <w:jc w:val="center"/>
                    <w:rPr>
                      <w:rFonts w:ascii="Times New Roman" w:hAnsi="Times New Roman"/>
                    </w:rPr>
                  </w:pPr>
                  <w:r w:rsidRPr="00835B0F">
                    <w:rPr>
                      <w:rFonts w:ascii="Times New Roman" w:hAnsi="Times New Roman"/>
                    </w:rPr>
                    <w:t>40</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4</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rPr>
                  </w:pPr>
                  <w:r w:rsidRPr="00835B0F">
                    <w:rPr>
                      <w:rFonts w:ascii="Times New Roman" w:hAnsi="Times New Roman"/>
                    </w:rPr>
                    <w:t>Автоматичний вимикач C</w:t>
                  </w:r>
                  <w:r w:rsidRPr="00835B0F">
                    <w:rPr>
                      <w:rFonts w:ascii="Times New Roman" w:hAnsi="Times New Roman"/>
                      <w:lang w:val="en-US"/>
                    </w:rPr>
                    <w:t>HINT</w:t>
                  </w:r>
                  <w:r w:rsidRPr="00835B0F">
                    <w:rPr>
                      <w:rFonts w:ascii="Times New Roman" w:hAnsi="Times New Roman"/>
                    </w:rPr>
                    <w:t xml:space="preserve"> </w:t>
                  </w:r>
                  <w:r w:rsidRPr="00835B0F">
                    <w:rPr>
                      <w:rFonts w:ascii="Times New Roman" w:hAnsi="Times New Roman"/>
                      <w:lang w:val="en-US"/>
                    </w:rPr>
                    <w:t>NXM</w:t>
                  </w:r>
                  <w:r w:rsidRPr="00835B0F">
                    <w:rPr>
                      <w:rFonts w:ascii="Times New Roman" w:hAnsi="Times New Roman"/>
                    </w:rPr>
                    <w:t>-250</w:t>
                  </w:r>
                  <w:r w:rsidRPr="00835B0F">
                    <w:rPr>
                      <w:rFonts w:ascii="Times New Roman" w:hAnsi="Times New Roman"/>
                      <w:lang w:val="en-US"/>
                    </w:rPr>
                    <w:t>S</w:t>
                  </w:r>
                  <w:r w:rsidRPr="00835B0F">
                    <w:rPr>
                      <w:rFonts w:ascii="Times New Roman" w:hAnsi="Times New Roman"/>
                    </w:rPr>
                    <w:t xml:space="preserve">/3300 3 полюси 160А </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шт.</w:t>
                  </w:r>
                </w:p>
              </w:tc>
              <w:tc>
                <w:tcPr>
                  <w:tcW w:w="851" w:type="dxa"/>
                  <w:vAlign w:val="center"/>
                </w:tcPr>
                <w:p w:rsidR="00324C48" w:rsidRPr="00835B0F" w:rsidRDefault="00324C48" w:rsidP="00C91245">
                  <w:pPr>
                    <w:jc w:val="center"/>
                    <w:rPr>
                      <w:rFonts w:ascii="Times New Roman" w:hAnsi="Times New Roman"/>
                    </w:rPr>
                  </w:pPr>
                  <w:r w:rsidRPr="00835B0F">
                    <w:rPr>
                      <w:rFonts w:ascii="Times New Roman" w:hAnsi="Times New Roman"/>
                    </w:rPr>
                    <w:t>1</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5</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lang w:val="en-US"/>
                    </w:rPr>
                  </w:pPr>
                  <w:r w:rsidRPr="00835B0F">
                    <w:rPr>
                      <w:rFonts w:ascii="Times New Roman" w:hAnsi="Times New Roman"/>
                    </w:rPr>
                    <w:t>Наконечник мідно</w:t>
                  </w:r>
                  <w:r w:rsidRPr="00835B0F">
                    <w:rPr>
                      <w:rFonts w:ascii="Times New Roman" w:hAnsi="Times New Roman"/>
                      <w:lang w:val="en-US"/>
                    </w:rPr>
                    <w:t xml:space="preserve"> </w:t>
                  </w:r>
                  <w:r w:rsidRPr="00835B0F">
                    <w:rPr>
                      <w:rFonts w:ascii="Times New Roman" w:hAnsi="Times New Roman"/>
                    </w:rPr>
                    <w:t xml:space="preserve">- луджений </w:t>
                  </w:r>
                  <w:r w:rsidRPr="00835B0F">
                    <w:rPr>
                      <w:rFonts w:ascii="Times New Roman" w:hAnsi="Times New Roman"/>
                      <w:lang w:val="en-US"/>
                    </w:rPr>
                    <w:t>DT-50</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шт.</w:t>
                  </w:r>
                </w:p>
              </w:tc>
              <w:tc>
                <w:tcPr>
                  <w:tcW w:w="851" w:type="dxa"/>
                  <w:vAlign w:val="center"/>
                </w:tcPr>
                <w:p w:rsidR="00324C48" w:rsidRPr="00835B0F" w:rsidRDefault="00324C48" w:rsidP="00C91245">
                  <w:pPr>
                    <w:jc w:val="center"/>
                    <w:rPr>
                      <w:rFonts w:ascii="Times New Roman" w:hAnsi="Times New Roman"/>
                      <w:lang w:val="en-US"/>
                    </w:rPr>
                  </w:pPr>
                  <w:r w:rsidRPr="00835B0F">
                    <w:rPr>
                      <w:rFonts w:ascii="Times New Roman" w:hAnsi="Times New Roman"/>
                      <w:lang w:val="en-US"/>
                    </w:rPr>
                    <w:t>6</w:t>
                  </w:r>
                </w:p>
              </w:tc>
            </w:tr>
            <w:tr w:rsidR="00324C48" w:rsidTr="00C91245">
              <w:tc>
                <w:tcPr>
                  <w:tcW w:w="596" w:type="dxa"/>
                  <w:vAlign w:val="center"/>
                </w:tcPr>
                <w:p w:rsidR="00324C48" w:rsidRPr="00835B0F" w:rsidRDefault="00324C48" w:rsidP="00C91245">
                  <w:pPr>
                    <w:jc w:val="center"/>
                    <w:rPr>
                      <w:rFonts w:ascii="Times New Roman" w:hAnsi="Times New Roman"/>
                      <w:bCs/>
                      <w:sz w:val="24"/>
                      <w:szCs w:val="24"/>
                    </w:rPr>
                  </w:pPr>
                  <w:r w:rsidRPr="00835B0F">
                    <w:rPr>
                      <w:rFonts w:ascii="Times New Roman" w:hAnsi="Times New Roman"/>
                      <w:bCs/>
                      <w:sz w:val="24"/>
                      <w:szCs w:val="24"/>
                    </w:rPr>
                    <w:t>6</w:t>
                  </w:r>
                </w:p>
              </w:tc>
              <w:tc>
                <w:tcPr>
                  <w:tcW w:w="4252" w:type="dxa"/>
                  <w:gridSpan w:val="2"/>
                  <w:vAlign w:val="center"/>
                </w:tcPr>
                <w:p w:rsidR="00324C48" w:rsidRPr="00835B0F" w:rsidRDefault="00324C48" w:rsidP="00C91245">
                  <w:pPr>
                    <w:pBdr>
                      <w:top w:val="nil"/>
                      <w:left w:val="nil"/>
                      <w:bottom w:val="nil"/>
                      <w:right w:val="nil"/>
                      <w:between w:val="nil"/>
                    </w:pBdr>
                    <w:rPr>
                      <w:rFonts w:ascii="Times New Roman" w:hAnsi="Times New Roman"/>
                    </w:rPr>
                  </w:pPr>
                  <w:r w:rsidRPr="00835B0F">
                    <w:rPr>
                      <w:rFonts w:ascii="Times New Roman" w:hAnsi="Times New Roman"/>
                    </w:rPr>
                    <w:t>Розривний вимикач – роз</w:t>
                  </w:r>
                  <w:r w:rsidRPr="00FB7603">
                    <w:rPr>
                      <w:rFonts w:ascii="Times New Roman" w:hAnsi="Times New Roman"/>
                    </w:rPr>
                    <w:t>’</w:t>
                  </w:r>
                  <w:r w:rsidRPr="00835B0F">
                    <w:rPr>
                      <w:rFonts w:ascii="Times New Roman" w:hAnsi="Times New Roman"/>
                    </w:rPr>
                    <w:t xml:space="preserve">єднувач </w:t>
                  </w:r>
                  <w:r w:rsidRPr="00835B0F">
                    <w:rPr>
                      <w:rFonts w:ascii="Times New Roman" w:hAnsi="Times New Roman"/>
                      <w:lang w:val="en-US"/>
                    </w:rPr>
                    <w:t>CNC</w:t>
                  </w:r>
                  <w:r w:rsidRPr="00835B0F">
                    <w:rPr>
                      <w:rFonts w:ascii="Times New Roman" w:hAnsi="Times New Roman"/>
                    </w:rPr>
                    <w:t xml:space="preserve"> </w:t>
                  </w:r>
                  <w:r w:rsidRPr="00835B0F">
                    <w:rPr>
                      <w:rFonts w:ascii="Times New Roman" w:hAnsi="Times New Roman"/>
                      <w:lang w:val="en-US"/>
                    </w:rPr>
                    <w:t>YCHGL</w:t>
                  </w:r>
                  <w:r w:rsidRPr="00835B0F">
                    <w:rPr>
                      <w:rFonts w:ascii="Times New Roman" w:hAnsi="Times New Roman"/>
                    </w:rPr>
                    <w:t xml:space="preserve"> 400</w:t>
                  </w:r>
                  <w:r w:rsidRPr="00835B0F">
                    <w:rPr>
                      <w:rFonts w:ascii="Times New Roman" w:hAnsi="Times New Roman"/>
                      <w:lang w:val="en-US"/>
                    </w:rPr>
                    <w:t>A</w:t>
                  </w:r>
                  <w:r w:rsidRPr="00835B0F">
                    <w:rPr>
                      <w:rFonts w:ascii="Times New Roman" w:hAnsi="Times New Roman"/>
                    </w:rPr>
                    <w:t xml:space="preserve"> 3</w:t>
                  </w:r>
                  <w:r w:rsidRPr="00835B0F">
                    <w:rPr>
                      <w:rFonts w:ascii="Times New Roman" w:hAnsi="Times New Roman"/>
                      <w:lang w:val="en-US"/>
                    </w:rPr>
                    <w:t>P</w:t>
                  </w:r>
                  <w:r w:rsidRPr="00835B0F">
                    <w:rPr>
                      <w:rFonts w:ascii="Times New Roman" w:hAnsi="Times New Roman"/>
                    </w:rPr>
                    <w:t xml:space="preserve"> 400</w:t>
                  </w:r>
                  <w:r w:rsidRPr="00835B0F">
                    <w:rPr>
                      <w:rFonts w:ascii="Times New Roman" w:hAnsi="Times New Roman"/>
                      <w:lang w:val="en-US"/>
                    </w:rPr>
                    <w:t>B</w:t>
                  </w:r>
                </w:p>
              </w:tc>
              <w:tc>
                <w:tcPr>
                  <w:tcW w:w="1276" w:type="dxa"/>
                  <w:vAlign w:val="center"/>
                </w:tcPr>
                <w:p w:rsidR="00324C48" w:rsidRPr="00835B0F" w:rsidRDefault="00324C48" w:rsidP="00C91245">
                  <w:pPr>
                    <w:jc w:val="center"/>
                    <w:rPr>
                      <w:rFonts w:ascii="Times New Roman" w:hAnsi="Times New Roman"/>
                      <w:bCs/>
                    </w:rPr>
                  </w:pPr>
                  <w:r w:rsidRPr="00835B0F">
                    <w:rPr>
                      <w:rFonts w:ascii="Times New Roman" w:hAnsi="Times New Roman"/>
                      <w:bCs/>
                    </w:rPr>
                    <w:t>шт.</w:t>
                  </w:r>
                </w:p>
              </w:tc>
              <w:tc>
                <w:tcPr>
                  <w:tcW w:w="851" w:type="dxa"/>
                  <w:vAlign w:val="center"/>
                </w:tcPr>
                <w:p w:rsidR="00324C48" w:rsidRPr="006329FF" w:rsidRDefault="00324C48" w:rsidP="00C91245">
                  <w:pPr>
                    <w:jc w:val="center"/>
                    <w:rPr>
                      <w:rFonts w:ascii="Times New Roman" w:hAnsi="Times New Roman"/>
                      <w:lang w:val="ru-RU"/>
                    </w:rPr>
                  </w:pPr>
                  <w:r w:rsidRPr="006329FF">
                    <w:rPr>
                      <w:rFonts w:ascii="Times New Roman" w:hAnsi="Times New Roman"/>
                      <w:lang w:val="ru-RU"/>
                    </w:rPr>
                    <w:t>1</w:t>
                  </w:r>
                </w:p>
              </w:tc>
            </w:tr>
          </w:tbl>
          <w:p w:rsidR="006329FF" w:rsidRPr="001A7105" w:rsidRDefault="006329FF" w:rsidP="0064384D">
            <w:pPr>
              <w:spacing w:before="120" w:after="120"/>
              <w:ind w:firstLine="317"/>
              <w:jc w:val="both"/>
              <w:rPr>
                <w:rFonts w:ascii="Times New Roman" w:hAnsi="Times New Roman"/>
                <w:b/>
                <w:iCs/>
                <w:sz w:val="24"/>
                <w:szCs w:val="24"/>
              </w:rPr>
            </w:pPr>
            <w:r w:rsidRPr="001A7105">
              <w:rPr>
                <w:rFonts w:ascii="Times New Roman" w:hAnsi="Times New Roman"/>
                <w:b/>
                <w:iCs/>
                <w:sz w:val="24"/>
                <w:szCs w:val="24"/>
              </w:rPr>
              <w:lastRenderedPageBreak/>
              <w:t>Вимоги до учасників:</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1. Учасник надає послуги власними та/або залученими силами та засобами відповідно до будівельних норм і стандартів, з дотриманням правил ПУЕ (правила улаштування електроустановок), ПТЕЕС (правила технічної експлуатації електроустановок споживачів) та ПБЕЕС (правила безпечної експлуатації електроустановок споживачів).</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2. Учасник при наданні послуг забезпечує дотримання технологій, санітарних та протипожежних вимог, правил охорони праці, норм техніки безпеки, електробезпеки, вимог щодо охорони навколишнього середовища.</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3. Вартість матеріалів, що використовуються при наданні послуг, входять у вартість таких послуг.</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4. Учасник самостійно забезпечує збереження власних інструментів, обладнання, необхідного для надання таких послуг; здійснює замовлення, постачання, приймання, розвантажування, складування, збереження та подачу матеріалів, виробів, конструкцій, виконувати контроль за їх якістю та комплектацією.</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5. Якість матеріалів, які використовуються Учасником при наданні послуг, повинна відповідати державним будівельним нормам і правилам, державним стандартам, технічним умовам, тощо.</w:t>
            </w:r>
          </w:p>
          <w:p w:rsidR="006329FF" w:rsidRPr="00457E2A"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 xml:space="preserve">6. Учасник несе відповідальність за пошкодження комунікаційних та інженерних мереж, а також іншого майна, які знаходиться за місцем надання послуг. </w:t>
            </w:r>
          </w:p>
          <w:p w:rsidR="00150C7C" w:rsidRPr="00AD5443" w:rsidRDefault="006329FF" w:rsidP="0064384D">
            <w:pPr>
              <w:spacing w:before="120" w:after="120"/>
              <w:ind w:firstLine="317"/>
              <w:jc w:val="both"/>
              <w:rPr>
                <w:rFonts w:ascii="Times New Roman" w:hAnsi="Times New Roman"/>
                <w:iCs/>
                <w:sz w:val="24"/>
                <w:szCs w:val="24"/>
              </w:rPr>
            </w:pPr>
            <w:r w:rsidRPr="00457E2A">
              <w:rPr>
                <w:rFonts w:ascii="Times New Roman" w:hAnsi="Times New Roman"/>
                <w:iCs/>
                <w:sz w:val="24"/>
                <w:szCs w:val="24"/>
              </w:rPr>
              <w:t>7. Учасник проводить своєчасне прибирання та вивіз сміття на об’єкті та забезпечує збереження цілісності іншого обладнання, що знаходиться в зоні діяльності надання послуг.</w:t>
            </w:r>
          </w:p>
        </w:tc>
      </w:tr>
      <w:tr w:rsidR="007F114D" w:rsidRPr="004300AF" w:rsidTr="00DD419B">
        <w:trPr>
          <w:trHeight w:val="3053"/>
        </w:trPr>
        <w:tc>
          <w:tcPr>
            <w:tcW w:w="2518" w:type="dxa"/>
          </w:tcPr>
          <w:p w:rsidR="007F114D" w:rsidRPr="004300AF" w:rsidRDefault="007F114D" w:rsidP="00237EFD">
            <w:pPr>
              <w:rPr>
                <w:rFonts w:ascii="Times New Roman" w:eastAsia="Times New Roman" w:hAnsi="Times New Roman" w:cs="Times New Roman"/>
                <w:sz w:val="24"/>
                <w:szCs w:val="24"/>
                <w:lang w:eastAsia="ru-RU"/>
              </w:rPr>
            </w:pPr>
            <w:r w:rsidRPr="004300AF">
              <w:rPr>
                <w:rFonts w:ascii="Times New Roman" w:eastAsia="Times New Roman" w:hAnsi="Times New Roman" w:cs="Times New Roman"/>
                <w:sz w:val="24"/>
                <w:szCs w:val="24"/>
                <w:lang w:eastAsia="ru-RU"/>
              </w:rPr>
              <w:lastRenderedPageBreak/>
              <w:t xml:space="preserve">Обґрунтування </w:t>
            </w:r>
            <w:r w:rsidR="000A4308" w:rsidRPr="004300AF">
              <w:rPr>
                <w:rFonts w:ascii="Times New Roman" w:eastAsia="Times New Roman" w:hAnsi="Times New Roman" w:cs="Times New Roman"/>
                <w:sz w:val="24"/>
                <w:szCs w:val="24"/>
                <w:lang w:eastAsia="ru-RU"/>
              </w:rPr>
              <w:t>розміру бюджетного призначення</w:t>
            </w:r>
            <w:r w:rsidR="00575663" w:rsidRPr="004300AF">
              <w:rPr>
                <w:rFonts w:ascii="Times New Roman" w:eastAsia="Times New Roman" w:hAnsi="Times New Roman" w:cs="Times New Roman"/>
                <w:sz w:val="24"/>
                <w:szCs w:val="24"/>
                <w:lang w:eastAsia="ru-RU"/>
              </w:rPr>
              <w:t>,</w:t>
            </w:r>
            <w:r w:rsidR="000A4308" w:rsidRPr="004300AF">
              <w:rPr>
                <w:rFonts w:ascii="Times New Roman" w:eastAsia="Times New Roman" w:hAnsi="Times New Roman" w:cs="Times New Roman"/>
                <w:sz w:val="24"/>
                <w:szCs w:val="24"/>
                <w:lang w:eastAsia="ru-RU"/>
              </w:rPr>
              <w:t xml:space="preserve"> </w:t>
            </w:r>
            <w:r w:rsidRPr="004300AF">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4300AF" w:rsidRDefault="00924FCF" w:rsidP="00F51E5E">
            <w:pPr>
              <w:ind w:firstLine="317"/>
              <w:jc w:val="both"/>
              <w:rPr>
                <w:rFonts w:ascii="Times New Roman" w:hAnsi="Times New Roman" w:cs="Times New Roman"/>
                <w:sz w:val="24"/>
                <w:szCs w:val="24"/>
              </w:rPr>
            </w:pPr>
            <w:r w:rsidRPr="004300AF">
              <w:rPr>
                <w:rFonts w:ascii="Times New Roman" w:hAnsi="Times New Roman" w:cs="Times New Roman"/>
                <w:sz w:val="24"/>
                <w:szCs w:val="24"/>
              </w:rPr>
              <w:t>Р</w:t>
            </w:r>
            <w:r w:rsidR="003440C2" w:rsidRPr="004300AF">
              <w:rPr>
                <w:rFonts w:ascii="Times New Roman" w:hAnsi="Times New Roman" w:cs="Times New Roman"/>
                <w:sz w:val="24"/>
                <w:szCs w:val="24"/>
              </w:rPr>
              <w:t xml:space="preserve">озмір бюджетного призначення – </w:t>
            </w:r>
            <w:r w:rsidR="00AD5443">
              <w:rPr>
                <w:rFonts w:ascii="Times New Roman" w:hAnsi="Times New Roman" w:cs="Times New Roman"/>
                <w:sz w:val="24"/>
                <w:szCs w:val="24"/>
              </w:rPr>
              <w:t>43</w:t>
            </w:r>
            <w:r w:rsidR="00C53842">
              <w:rPr>
                <w:rFonts w:ascii="Times New Roman" w:hAnsi="Times New Roman" w:cs="Times New Roman"/>
                <w:sz w:val="24"/>
                <w:szCs w:val="24"/>
              </w:rPr>
              <w:t> 916,67</w:t>
            </w:r>
            <w:r w:rsidR="00410819" w:rsidRPr="004300AF">
              <w:rPr>
                <w:rFonts w:ascii="Times New Roman" w:hAnsi="Times New Roman" w:cs="Times New Roman"/>
                <w:sz w:val="24"/>
                <w:szCs w:val="24"/>
              </w:rPr>
              <w:t xml:space="preserve"> </w:t>
            </w:r>
            <w:r w:rsidRPr="004300AF">
              <w:rPr>
                <w:rFonts w:ascii="Times New Roman" w:hAnsi="Times New Roman" w:cs="Times New Roman"/>
                <w:sz w:val="24"/>
                <w:szCs w:val="24"/>
              </w:rPr>
              <w:t>гривень.</w:t>
            </w:r>
          </w:p>
          <w:p w:rsidR="00924FCF" w:rsidRPr="004300AF" w:rsidRDefault="00924FCF" w:rsidP="00F51E5E">
            <w:pPr>
              <w:ind w:firstLine="317"/>
              <w:jc w:val="both"/>
              <w:rPr>
                <w:rFonts w:ascii="Times New Roman" w:hAnsi="Times New Roman" w:cs="Times New Roman"/>
                <w:sz w:val="24"/>
                <w:szCs w:val="24"/>
              </w:rPr>
            </w:pPr>
            <w:r w:rsidRPr="004300AF">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4300AF">
              <w:rPr>
                <w:rFonts w:ascii="Times New Roman" w:hAnsi="Times New Roman" w:cs="Times New Roman"/>
                <w:sz w:val="24"/>
                <w:szCs w:val="24"/>
              </w:rPr>
              <w:t>4</w:t>
            </w:r>
            <w:r w:rsidRPr="004300AF">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sidRPr="004300AF">
              <w:rPr>
                <w:rFonts w:ascii="Times New Roman" w:hAnsi="Times New Roman" w:cs="Times New Roman"/>
                <w:sz w:val="24"/>
                <w:szCs w:val="24"/>
              </w:rPr>
              <w:t xml:space="preserve">40 </w:t>
            </w:r>
            <w:r w:rsidR="00423142" w:rsidRPr="004300AF">
              <w:rPr>
                <w:rFonts w:ascii="Times New Roman" w:hAnsi="Times New Roman" w:cs="Times New Roman"/>
                <w:sz w:val="24"/>
                <w:szCs w:val="24"/>
              </w:rPr>
              <w:t xml:space="preserve">«Оплата </w:t>
            </w:r>
            <w:r w:rsidR="00D16B70" w:rsidRPr="004300AF">
              <w:rPr>
                <w:rFonts w:ascii="Times New Roman" w:hAnsi="Times New Roman" w:cs="Times New Roman"/>
                <w:sz w:val="24"/>
                <w:szCs w:val="24"/>
              </w:rPr>
              <w:t>послуг (крім комунальних)»</w:t>
            </w:r>
            <w:r w:rsidRPr="004300AF">
              <w:rPr>
                <w:rFonts w:ascii="Times New Roman" w:hAnsi="Times New Roman" w:cs="Times New Roman"/>
                <w:sz w:val="24"/>
                <w:szCs w:val="24"/>
              </w:rPr>
              <w:t xml:space="preserve">. </w:t>
            </w:r>
          </w:p>
          <w:p w:rsidR="007F114D" w:rsidRPr="004300AF" w:rsidRDefault="00924FCF" w:rsidP="00710F36">
            <w:pPr>
              <w:ind w:firstLine="317"/>
              <w:jc w:val="both"/>
              <w:rPr>
                <w:rFonts w:ascii="Times New Roman" w:hAnsi="Times New Roman" w:cs="Times New Roman"/>
                <w:sz w:val="24"/>
                <w:szCs w:val="24"/>
              </w:rPr>
            </w:pPr>
            <w:r w:rsidRPr="004300AF">
              <w:rPr>
                <w:rFonts w:ascii="Times New Roman" w:hAnsi="Times New Roman" w:cs="Times New Roman"/>
                <w:sz w:val="24"/>
                <w:szCs w:val="24"/>
              </w:rPr>
              <w:t xml:space="preserve">Очікувана вартість предмета закупівлі – </w:t>
            </w:r>
            <w:r w:rsidR="00C53842">
              <w:rPr>
                <w:rFonts w:ascii="Times New Roman" w:hAnsi="Times New Roman" w:cs="Times New Roman"/>
                <w:sz w:val="24"/>
                <w:szCs w:val="24"/>
              </w:rPr>
              <w:t>43 916,67 </w:t>
            </w:r>
            <w:r w:rsidR="00710F36">
              <w:rPr>
                <w:rFonts w:ascii="Times New Roman" w:hAnsi="Times New Roman" w:cs="Times New Roman"/>
                <w:sz w:val="24"/>
                <w:szCs w:val="24"/>
              </w:rPr>
              <w:t xml:space="preserve">гривень. </w:t>
            </w:r>
            <w:r w:rsidRPr="004300AF">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4300AF" w:rsidRDefault="00666181" w:rsidP="002A3D2E">
      <w:pPr>
        <w:pStyle w:val="Default"/>
      </w:pPr>
    </w:p>
    <w:sectPr w:rsidR="00666181" w:rsidRPr="004300AF" w:rsidSect="00923188">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691" w:rsidRDefault="00443691" w:rsidP="00267279">
      <w:pPr>
        <w:spacing w:after="0" w:line="240" w:lineRule="auto"/>
      </w:pPr>
      <w:r>
        <w:separator/>
      </w:r>
    </w:p>
  </w:endnote>
  <w:endnote w:type="continuationSeparator" w:id="0">
    <w:p w:rsidR="00443691" w:rsidRDefault="00443691"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691" w:rsidRDefault="00443691" w:rsidP="00267279">
      <w:pPr>
        <w:spacing w:after="0" w:line="240" w:lineRule="auto"/>
      </w:pPr>
      <w:r>
        <w:separator/>
      </w:r>
    </w:p>
  </w:footnote>
  <w:footnote w:type="continuationSeparator" w:id="0">
    <w:p w:rsidR="00443691" w:rsidRDefault="00443691"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430138" w:rsidRPr="00430138">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11AA0"/>
    <w:rsid w:val="00024BDF"/>
    <w:rsid w:val="00026B54"/>
    <w:rsid w:val="00060DB8"/>
    <w:rsid w:val="00066B9B"/>
    <w:rsid w:val="00066C50"/>
    <w:rsid w:val="00066F96"/>
    <w:rsid w:val="00071CF7"/>
    <w:rsid w:val="00073790"/>
    <w:rsid w:val="00080BFB"/>
    <w:rsid w:val="00094BCE"/>
    <w:rsid w:val="00096C7F"/>
    <w:rsid w:val="000A3A24"/>
    <w:rsid w:val="000A4308"/>
    <w:rsid w:val="000D0C69"/>
    <w:rsid w:val="000F1D7E"/>
    <w:rsid w:val="0010017B"/>
    <w:rsid w:val="001145C4"/>
    <w:rsid w:val="001153F8"/>
    <w:rsid w:val="00117BF1"/>
    <w:rsid w:val="001211FA"/>
    <w:rsid w:val="00123F3D"/>
    <w:rsid w:val="00150C7C"/>
    <w:rsid w:val="00150EE0"/>
    <w:rsid w:val="00163A29"/>
    <w:rsid w:val="00171A20"/>
    <w:rsid w:val="00175A3A"/>
    <w:rsid w:val="00176AF5"/>
    <w:rsid w:val="00182738"/>
    <w:rsid w:val="001828E0"/>
    <w:rsid w:val="0018670B"/>
    <w:rsid w:val="00194550"/>
    <w:rsid w:val="001964FD"/>
    <w:rsid w:val="001A3A69"/>
    <w:rsid w:val="001C7C89"/>
    <w:rsid w:val="001D460C"/>
    <w:rsid w:val="001D681E"/>
    <w:rsid w:val="001F7F0D"/>
    <w:rsid w:val="00204131"/>
    <w:rsid w:val="00207C08"/>
    <w:rsid w:val="0021335C"/>
    <w:rsid w:val="00215403"/>
    <w:rsid w:val="00215529"/>
    <w:rsid w:val="00222F96"/>
    <w:rsid w:val="002318F7"/>
    <w:rsid w:val="00235EB5"/>
    <w:rsid w:val="00237EFD"/>
    <w:rsid w:val="00247210"/>
    <w:rsid w:val="00255167"/>
    <w:rsid w:val="00267279"/>
    <w:rsid w:val="0027162B"/>
    <w:rsid w:val="002845D3"/>
    <w:rsid w:val="0029135C"/>
    <w:rsid w:val="002A0F2F"/>
    <w:rsid w:val="002A26BF"/>
    <w:rsid w:val="002A3D2E"/>
    <w:rsid w:val="002A4395"/>
    <w:rsid w:val="002A62F3"/>
    <w:rsid w:val="002B16D4"/>
    <w:rsid w:val="002B2AF8"/>
    <w:rsid w:val="002B76A7"/>
    <w:rsid w:val="00300844"/>
    <w:rsid w:val="00302F4F"/>
    <w:rsid w:val="00306E90"/>
    <w:rsid w:val="0031074A"/>
    <w:rsid w:val="003108B7"/>
    <w:rsid w:val="00320497"/>
    <w:rsid w:val="003214DD"/>
    <w:rsid w:val="00321908"/>
    <w:rsid w:val="00324C48"/>
    <w:rsid w:val="00327A2A"/>
    <w:rsid w:val="003332E2"/>
    <w:rsid w:val="003410E0"/>
    <w:rsid w:val="003440C2"/>
    <w:rsid w:val="00355CE4"/>
    <w:rsid w:val="00364F67"/>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23C7E"/>
    <w:rsid w:val="004300AF"/>
    <w:rsid w:val="00430138"/>
    <w:rsid w:val="00433404"/>
    <w:rsid w:val="004350C5"/>
    <w:rsid w:val="004355C9"/>
    <w:rsid w:val="00443691"/>
    <w:rsid w:val="00444C7D"/>
    <w:rsid w:val="00444D9C"/>
    <w:rsid w:val="00451469"/>
    <w:rsid w:val="00454321"/>
    <w:rsid w:val="0046183A"/>
    <w:rsid w:val="004712D3"/>
    <w:rsid w:val="00471BAD"/>
    <w:rsid w:val="004802D7"/>
    <w:rsid w:val="00491819"/>
    <w:rsid w:val="004B3D16"/>
    <w:rsid w:val="004B4BCC"/>
    <w:rsid w:val="004C56F1"/>
    <w:rsid w:val="005052E7"/>
    <w:rsid w:val="00514D8F"/>
    <w:rsid w:val="00514E13"/>
    <w:rsid w:val="00520616"/>
    <w:rsid w:val="00534E21"/>
    <w:rsid w:val="00536A37"/>
    <w:rsid w:val="00537091"/>
    <w:rsid w:val="0053729C"/>
    <w:rsid w:val="00537741"/>
    <w:rsid w:val="00545FC1"/>
    <w:rsid w:val="00547879"/>
    <w:rsid w:val="00547DAD"/>
    <w:rsid w:val="00553EFA"/>
    <w:rsid w:val="005601CE"/>
    <w:rsid w:val="005665C4"/>
    <w:rsid w:val="0057283F"/>
    <w:rsid w:val="00575663"/>
    <w:rsid w:val="005806A3"/>
    <w:rsid w:val="0058422A"/>
    <w:rsid w:val="00586ACA"/>
    <w:rsid w:val="00586FE4"/>
    <w:rsid w:val="005935CC"/>
    <w:rsid w:val="005C1743"/>
    <w:rsid w:val="005D6FAB"/>
    <w:rsid w:val="005D7436"/>
    <w:rsid w:val="005E1792"/>
    <w:rsid w:val="005E3400"/>
    <w:rsid w:val="005E5297"/>
    <w:rsid w:val="005F423C"/>
    <w:rsid w:val="005F456A"/>
    <w:rsid w:val="00602BD0"/>
    <w:rsid w:val="00612026"/>
    <w:rsid w:val="00612FC4"/>
    <w:rsid w:val="0061796A"/>
    <w:rsid w:val="006262F2"/>
    <w:rsid w:val="006264B3"/>
    <w:rsid w:val="006329FF"/>
    <w:rsid w:val="0064384D"/>
    <w:rsid w:val="00647BA8"/>
    <w:rsid w:val="006557B3"/>
    <w:rsid w:val="00657C1F"/>
    <w:rsid w:val="006639C1"/>
    <w:rsid w:val="00666181"/>
    <w:rsid w:val="00670C26"/>
    <w:rsid w:val="00676CDF"/>
    <w:rsid w:val="00691D90"/>
    <w:rsid w:val="006946E3"/>
    <w:rsid w:val="006B2A29"/>
    <w:rsid w:val="006C388D"/>
    <w:rsid w:val="006C76D4"/>
    <w:rsid w:val="006D33B5"/>
    <w:rsid w:val="006E26DD"/>
    <w:rsid w:val="006E5779"/>
    <w:rsid w:val="006F65B1"/>
    <w:rsid w:val="00710F36"/>
    <w:rsid w:val="00713F5D"/>
    <w:rsid w:val="007225F6"/>
    <w:rsid w:val="00742FA1"/>
    <w:rsid w:val="00750289"/>
    <w:rsid w:val="007571C0"/>
    <w:rsid w:val="0077210C"/>
    <w:rsid w:val="00787F3F"/>
    <w:rsid w:val="007913CB"/>
    <w:rsid w:val="0079203C"/>
    <w:rsid w:val="00793386"/>
    <w:rsid w:val="007966E9"/>
    <w:rsid w:val="007B4D38"/>
    <w:rsid w:val="007B5393"/>
    <w:rsid w:val="007C1AF8"/>
    <w:rsid w:val="007C366B"/>
    <w:rsid w:val="007D2365"/>
    <w:rsid w:val="007E0470"/>
    <w:rsid w:val="007E1C01"/>
    <w:rsid w:val="007E3E5E"/>
    <w:rsid w:val="007E41CC"/>
    <w:rsid w:val="007E5DEF"/>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9022E"/>
    <w:rsid w:val="00890FFA"/>
    <w:rsid w:val="00897EA0"/>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26F4"/>
    <w:rsid w:val="00923188"/>
    <w:rsid w:val="00924FCF"/>
    <w:rsid w:val="00930DCF"/>
    <w:rsid w:val="00942260"/>
    <w:rsid w:val="00942440"/>
    <w:rsid w:val="0094341D"/>
    <w:rsid w:val="009442DF"/>
    <w:rsid w:val="00945975"/>
    <w:rsid w:val="009500AE"/>
    <w:rsid w:val="00950CD2"/>
    <w:rsid w:val="0096371A"/>
    <w:rsid w:val="00965368"/>
    <w:rsid w:val="009701BB"/>
    <w:rsid w:val="009D2E0E"/>
    <w:rsid w:val="009D40E6"/>
    <w:rsid w:val="009E11C1"/>
    <w:rsid w:val="009E44A6"/>
    <w:rsid w:val="009E66D8"/>
    <w:rsid w:val="009F05E8"/>
    <w:rsid w:val="009F3F11"/>
    <w:rsid w:val="009F453E"/>
    <w:rsid w:val="009F4B3A"/>
    <w:rsid w:val="00A13587"/>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B79B5"/>
    <w:rsid w:val="00AC0992"/>
    <w:rsid w:val="00AC1379"/>
    <w:rsid w:val="00AC5F42"/>
    <w:rsid w:val="00AD5443"/>
    <w:rsid w:val="00AE1AC5"/>
    <w:rsid w:val="00AF2090"/>
    <w:rsid w:val="00AF3230"/>
    <w:rsid w:val="00B05E6D"/>
    <w:rsid w:val="00B068BA"/>
    <w:rsid w:val="00B101AE"/>
    <w:rsid w:val="00B1660F"/>
    <w:rsid w:val="00B21610"/>
    <w:rsid w:val="00B325E1"/>
    <w:rsid w:val="00B36B02"/>
    <w:rsid w:val="00B43EBE"/>
    <w:rsid w:val="00B575DE"/>
    <w:rsid w:val="00B7209E"/>
    <w:rsid w:val="00B73159"/>
    <w:rsid w:val="00B76BD2"/>
    <w:rsid w:val="00B81877"/>
    <w:rsid w:val="00B85761"/>
    <w:rsid w:val="00B85CA7"/>
    <w:rsid w:val="00B94F5D"/>
    <w:rsid w:val="00BB0451"/>
    <w:rsid w:val="00BB1252"/>
    <w:rsid w:val="00BB3192"/>
    <w:rsid w:val="00BD199C"/>
    <w:rsid w:val="00BD69AC"/>
    <w:rsid w:val="00BD6AE2"/>
    <w:rsid w:val="00BE65A4"/>
    <w:rsid w:val="00BF126D"/>
    <w:rsid w:val="00C07064"/>
    <w:rsid w:val="00C21A98"/>
    <w:rsid w:val="00C26CAD"/>
    <w:rsid w:val="00C345A0"/>
    <w:rsid w:val="00C367F1"/>
    <w:rsid w:val="00C44549"/>
    <w:rsid w:val="00C53842"/>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D04DE3"/>
    <w:rsid w:val="00D1589D"/>
    <w:rsid w:val="00D16B70"/>
    <w:rsid w:val="00D25956"/>
    <w:rsid w:val="00D27C17"/>
    <w:rsid w:val="00D33BA6"/>
    <w:rsid w:val="00D364B3"/>
    <w:rsid w:val="00D47913"/>
    <w:rsid w:val="00D54F90"/>
    <w:rsid w:val="00D57AB0"/>
    <w:rsid w:val="00D816B8"/>
    <w:rsid w:val="00D91FAA"/>
    <w:rsid w:val="00D955B2"/>
    <w:rsid w:val="00DA54B2"/>
    <w:rsid w:val="00DA6BAC"/>
    <w:rsid w:val="00DA6E6A"/>
    <w:rsid w:val="00DC2A0D"/>
    <w:rsid w:val="00DC2A2E"/>
    <w:rsid w:val="00DD15C8"/>
    <w:rsid w:val="00DD27DD"/>
    <w:rsid w:val="00DD419B"/>
    <w:rsid w:val="00DF427D"/>
    <w:rsid w:val="00DF6D70"/>
    <w:rsid w:val="00E03DBD"/>
    <w:rsid w:val="00E17193"/>
    <w:rsid w:val="00E237CB"/>
    <w:rsid w:val="00E23C73"/>
    <w:rsid w:val="00E242E6"/>
    <w:rsid w:val="00E444BB"/>
    <w:rsid w:val="00E64B08"/>
    <w:rsid w:val="00E72B93"/>
    <w:rsid w:val="00E80371"/>
    <w:rsid w:val="00E8528B"/>
    <w:rsid w:val="00E91D79"/>
    <w:rsid w:val="00E9467B"/>
    <w:rsid w:val="00E9503A"/>
    <w:rsid w:val="00EA5444"/>
    <w:rsid w:val="00EB24A9"/>
    <w:rsid w:val="00EB4015"/>
    <w:rsid w:val="00EB5B45"/>
    <w:rsid w:val="00EC0386"/>
    <w:rsid w:val="00EE08B5"/>
    <w:rsid w:val="00EF1A04"/>
    <w:rsid w:val="00EF1B94"/>
    <w:rsid w:val="00EF6B74"/>
    <w:rsid w:val="00F00351"/>
    <w:rsid w:val="00F02742"/>
    <w:rsid w:val="00F02B42"/>
    <w:rsid w:val="00F02D27"/>
    <w:rsid w:val="00F03DC9"/>
    <w:rsid w:val="00F24B43"/>
    <w:rsid w:val="00F516A9"/>
    <w:rsid w:val="00F51E5E"/>
    <w:rsid w:val="00F51EB0"/>
    <w:rsid w:val="00F56E19"/>
    <w:rsid w:val="00F83C07"/>
    <w:rsid w:val="00F86662"/>
    <w:rsid w:val="00F96D12"/>
    <w:rsid w:val="00FB0B2B"/>
    <w:rsid w:val="00FB5EF3"/>
    <w:rsid w:val="00FB704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4C8E-6923-4882-9F34-6249A24E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2658</Words>
  <Characters>1516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38</cp:revision>
  <cp:lastPrinted>2024-10-22T10:13:00Z</cp:lastPrinted>
  <dcterms:created xsi:type="dcterms:W3CDTF">2024-04-18T07:05:00Z</dcterms:created>
  <dcterms:modified xsi:type="dcterms:W3CDTF">2024-11-11T07:53:00Z</dcterms:modified>
</cp:coreProperties>
</file>