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0079E6" w:rsidRDefault="00B1660F" w:rsidP="00D816B8">
      <w:pPr>
        <w:spacing w:after="0" w:line="240" w:lineRule="auto"/>
        <w:contextualSpacing/>
        <w:jc w:val="center"/>
        <w:rPr>
          <w:rFonts w:ascii="Times New Roman" w:hAnsi="Times New Roman" w:cs="Times New Roman"/>
          <w:sz w:val="24"/>
          <w:szCs w:val="24"/>
        </w:rPr>
      </w:pPr>
      <w:r w:rsidRPr="000079E6">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0079E6">
        <w:rPr>
          <w:rFonts w:ascii="Times New Roman" w:eastAsia="Times New Roman" w:hAnsi="Times New Roman" w:cs="Times New Roman"/>
          <w:sz w:val="24"/>
          <w:szCs w:val="24"/>
          <w:lang w:eastAsia="ru-RU"/>
        </w:rPr>
        <w:br/>
      </w:r>
      <w:r w:rsidR="00D816B8" w:rsidRPr="000079E6">
        <w:rPr>
          <w:rFonts w:ascii="Times New Roman" w:hAnsi="Times New Roman" w:cs="Times New Roman"/>
          <w:sz w:val="24"/>
          <w:szCs w:val="24"/>
        </w:rPr>
        <w:t>(відповідно до пункту</w:t>
      </w:r>
      <w:r w:rsidR="002B76A7" w:rsidRPr="000079E6">
        <w:rPr>
          <w:rFonts w:ascii="Times New Roman" w:hAnsi="Times New Roman" w:cs="Times New Roman"/>
          <w:sz w:val="24"/>
          <w:szCs w:val="24"/>
        </w:rPr>
        <w:t xml:space="preserve"> 4</w:t>
      </w:r>
      <w:r w:rsidR="00D816B8" w:rsidRPr="000079E6">
        <w:rPr>
          <w:rFonts w:ascii="Times New Roman" w:hAnsi="Times New Roman" w:cs="Times New Roman"/>
          <w:sz w:val="24"/>
          <w:szCs w:val="24"/>
          <w:vertAlign w:val="superscript"/>
        </w:rPr>
        <w:t>1</w:t>
      </w:r>
      <w:r w:rsidR="00D816B8" w:rsidRPr="000079E6">
        <w:rPr>
          <w:rFonts w:ascii="Times New Roman" w:hAnsi="Times New Roman" w:cs="Times New Roman"/>
          <w:sz w:val="24"/>
          <w:szCs w:val="24"/>
        </w:rPr>
        <w:t xml:space="preserve"> постанови КМУ </w:t>
      </w:r>
      <w:r w:rsidR="002B76A7" w:rsidRPr="000079E6">
        <w:rPr>
          <w:rFonts w:ascii="Times New Roman" w:hAnsi="Times New Roman" w:cs="Times New Roman"/>
          <w:sz w:val="24"/>
          <w:szCs w:val="24"/>
        </w:rPr>
        <w:t xml:space="preserve">«Про ефективне використання державних коштів» </w:t>
      </w:r>
      <w:r w:rsidR="00D816B8" w:rsidRPr="000079E6">
        <w:rPr>
          <w:rFonts w:ascii="Times New Roman" w:hAnsi="Times New Roman" w:cs="Times New Roman"/>
          <w:sz w:val="24"/>
          <w:szCs w:val="24"/>
        </w:rPr>
        <w:t>від 11.10.2016 № 710</w:t>
      </w:r>
      <w:r w:rsidR="002B76A7" w:rsidRPr="000079E6">
        <w:rPr>
          <w:rFonts w:ascii="Times New Roman" w:hAnsi="Times New Roman" w:cs="Times New Roman"/>
          <w:sz w:val="24"/>
          <w:szCs w:val="24"/>
        </w:rPr>
        <w:t xml:space="preserve">, </w:t>
      </w:r>
      <w:r w:rsidR="00D816B8" w:rsidRPr="000079E6">
        <w:rPr>
          <w:rFonts w:ascii="Times New Roman" w:hAnsi="Times New Roman" w:cs="Times New Roman"/>
          <w:sz w:val="24"/>
          <w:szCs w:val="24"/>
        </w:rPr>
        <w:t xml:space="preserve">зі </w:t>
      </w:r>
      <w:r w:rsidR="002B76A7" w:rsidRPr="000079E6">
        <w:rPr>
          <w:rFonts w:ascii="Times New Roman" w:hAnsi="Times New Roman" w:cs="Times New Roman"/>
          <w:sz w:val="24"/>
          <w:szCs w:val="24"/>
        </w:rPr>
        <w:t>змінами</w:t>
      </w:r>
      <w:r w:rsidR="00D816B8" w:rsidRPr="000079E6">
        <w:rPr>
          <w:rFonts w:ascii="Times New Roman" w:hAnsi="Times New Roman" w:cs="Times New Roman"/>
          <w:sz w:val="24"/>
          <w:szCs w:val="24"/>
        </w:rPr>
        <w:t>)</w:t>
      </w:r>
    </w:p>
    <w:p w:rsidR="0058422A" w:rsidRPr="000079E6" w:rsidRDefault="0058422A" w:rsidP="00D816B8">
      <w:pPr>
        <w:spacing w:after="0" w:line="240" w:lineRule="auto"/>
        <w:contextualSpacing/>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518"/>
        <w:gridCol w:w="7229"/>
      </w:tblGrid>
      <w:tr w:rsidR="007F114D" w:rsidRPr="000079E6" w:rsidTr="00C878ED">
        <w:tc>
          <w:tcPr>
            <w:tcW w:w="2518" w:type="dxa"/>
          </w:tcPr>
          <w:p w:rsidR="007F114D" w:rsidRPr="000079E6" w:rsidRDefault="007F114D" w:rsidP="00E2120F">
            <w:pPr>
              <w:pStyle w:val="1"/>
              <w:shd w:val="clear" w:color="auto" w:fill="FFFFFF"/>
              <w:spacing w:before="0" w:beforeAutospacing="0" w:after="0" w:afterAutospacing="0"/>
              <w:textAlignment w:val="baseline"/>
              <w:outlineLvl w:val="0"/>
              <w:rPr>
                <w:b w:val="0"/>
                <w:sz w:val="24"/>
                <w:szCs w:val="24"/>
                <w:lang w:eastAsia="ru-RU"/>
              </w:rPr>
            </w:pPr>
            <w:r w:rsidRPr="000079E6">
              <w:rPr>
                <w:b w:val="0"/>
                <w:sz w:val="24"/>
                <w:szCs w:val="24"/>
                <w:lang w:eastAsia="ru-RU"/>
              </w:rPr>
              <w:t>Назва предмета закупівлі</w:t>
            </w:r>
          </w:p>
        </w:tc>
        <w:tc>
          <w:tcPr>
            <w:tcW w:w="7229" w:type="dxa"/>
          </w:tcPr>
          <w:p w:rsidR="009E15A3" w:rsidRPr="000079E6" w:rsidRDefault="009E15A3" w:rsidP="009E15A3">
            <w:pPr>
              <w:autoSpaceDE w:val="0"/>
              <w:autoSpaceDN w:val="0"/>
              <w:adjustRightInd w:val="0"/>
              <w:ind w:firstLine="317"/>
              <w:jc w:val="both"/>
              <w:rPr>
                <w:rFonts w:ascii="Times New Roman" w:hAnsi="Times New Roman" w:cs="Times New Roman"/>
                <w:color w:val="000000"/>
                <w:sz w:val="24"/>
                <w:szCs w:val="24"/>
              </w:rPr>
            </w:pPr>
            <w:r w:rsidRPr="000079E6">
              <w:rPr>
                <w:rFonts w:ascii="Times New Roman" w:hAnsi="Times New Roman" w:cs="Times New Roman"/>
                <w:color w:val="000000"/>
                <w:sz w:val="24"/>
                <w:szCs w:val="24"/>
              </w:rPr>
              <w:t xml:space="preserve">Послуги з поточного ремонту транспортного засобу </w:t>
            </w:r>
          </w:p>
          <w:p w:rsidR="009E15A3" w:rsidRPr="000079E6" w:rsidRDefault="009E15A3" w:rsidP="009E15A3">
            <w:pPr>
              <w:autoSpaceDE w:val="0"/>
              <w:autoSpaceDN w:val="0"/>
              <w:adjustRightInd w:val="0"/>
              <w:ind w:firstLine="317"/>
              <w:jc w:val="both"/>
              <w:rPr>
                <w:rFonts w:ascii="Times New Roman" w:hAnsi="Times New Roman" w:cs="Times New Roman"/>
                <w:color w:val="000000"/>
                <w:sz w:val="24"/>
                <w:szCs w:val="24"/>
              </w:rPr>
            </w:pPr>
            <w:r w:rsidRPr="000079E6">
              <w:rPr>
                <w:rFonts w:ascii="Times New Roman" w:hAnsi="Times New Roman" w:cs="Times New Roman"/>
                <w:color w:val="000000"/>
                <w:sz w:val="24"/>
                <w:szCs w:val="24"/>
              </w:rPr>
              <w:t xml:space="preserve">ДК 021:2015 - 50110000-9 Послуги з ремонту і технічного обслуговування </w:t>
            </w:r>
            <w:proofErr w:type="spellStart"/>
            <w:r w:rsidRPr="000079E6">
              <w:rPr>
                <w:rFonts w:ascii="Times New Roman" w:hAnsi="Times New Roman" w:cs="Times New Roman"/>
                <w:color w:val="000000"/>
                <w:sz w:val="24"/>
                <w:szCs w:val="24"/>
              </w:rPr>
              <w:t>мототранспортних</w:t>
            </w:r>
            <w:proofErr w:type="spellEnd"/>
            <w:r w:rsidRPr="000079E6">
              <w:rPr>
                <w:rFonts w:ascii="Times New Roman" w:hAnsi="Times New Roman" w:cs="Times New Roman"/>
                <w:color w:val="000000"/>
                <w:sz w:val="24"/>
                <w:szCs w:val="24"/>
              </w:rPr>
              <w:t xml:space="preserve"> засобів і супутнього обладнання</w:t>
            </w:r>
          </w:p>
          <w:p w:rsidR="007225F6" w:rsidRPr="000079E6" w:rsidRDefault="007225F6" w:rsidP="00B07B1D">
            <w:pPr>
              <w:autoSpaceDE w:val="0"/>
              <w:autoSpaceDN w:val="0"/>
              <w:adjustRightInd w:val="0"/>
              <w:ind w:firstLine="317"/>
              <w:jc w:val="both"/>
              <w:rPr>
                <w:color w:val="000000"/>
                <w:szCs w:val="24"/>
              </w:rPr>
            </w:pPr>
            <w:r w:rsidRPr="000079E6">
              <w:rPr>
                <w:rFonts w:ascii="Times New Roman" w:hAnsi="Times New Roman" w:cs="Times New Roman"/>
                <w:color w:val="000000"/>
                <w:sz w:val="24"/>
                <w:szCs w:val="24"/>
              </w:rPr>
              <w:t xml:space="preserve">Ідентифікатор закупівлі </w:t>
            </w:r>
            <w:r w:rsidR="00526B86" w:rsidRPr="000079E6">
              <w:rPr>
                <w:rFonts w:ascii="Times New Roman" w:hAnsi="Times New Roman" w:cs="Times New Roman"/>
                <w:color w:val="000000"/>
                <w:sz w:val="24"/>
                <w:szCs w:val="24"/>
              </w:rPr>
              <w:t>UA-2024</w:t>
            </w:r>
            <w:r w:rsidR="00DB542C" w:rsidRPr="000079E6">
              <w:rPr>
                <w:rFonts w:ascii="Times New Roman" w:hAnsi="Times New Roman" w:cs="Times New Roman"/>
                <w:color w:val="000000"/>
                <w:sz w:val="24"/>
                <w:szCs w:val="24"/>
              </w:rPr>
              <w:t>-11-</w:t>
            </w:r>
            <w:r w:rsidR="00B07B1D">
              <w:rPr>
                <w:rFonts w:ascii="Times New Roman" w:hAnsi="Times New Roman" w:cs="Times New Roman"/>
                <w:color w:val="000000"/>
                <w:sz w:val="24"/>
                <w:szCs w:val="24"/>
              </w:rPr>
              <w:t>13</w:t>
            </w:r>
            <w:r w:rsidR="00DB542C" w:rsidRPr="000079E6">
              <w:rPr>
                <w:rFonts w:ascii="Times New Roman" w:hAnsi="Times New Roman" w:cs="Times New Roman"/>
                <w:color w:val="000000"/>
                <w:sz w:val="24"/>
                <w:szCs w:val="24"/>
              </w:rPr>
              <w:t>-</w:t>
            </w:r>
            <w:r w:rsidR="00C01C51">
              <w:rPr>
                <w:rFonts w:ascii="Times New Roman" w:hAnsi="Times New Roman" w:cs="Times New Roman"/>
                <w:color w:val="000000"/>
                <w:sz w:val="24"/>
                <w:szCs w:val="24"/>
              </w:rPr>
              <w:t>004768</w:t>
            </w:r>
            <w:r w:rsidR="00DB542C" w:rsidRPr="000079E6">
              <w:rPr>
                <w:rFonts w:ascii="Times New Roman" w:hAnsi="Times New Roman" w:cs="Times New Roman"/>
                <w:color w:val="000000"/>
                <w:sz w:val="24"/>
                <w:szCs w:val="24"/>
              </w:rPr>
              <w:t>-a</w:t>
            </w:r>
          </w:p>
        </w:tc>
      </w:tr>
      <w:tr w:rsidR="007F114D" w:rsidRPr="000079E6" w:rsidTr="000079E6">
        <w:trPr>
          <w:trHeight w:val="3108"/>
        </w:trPr>
        <w:tc>
          <w:tcPr>
            <w:tcW w:w="2518" w:type="dxa"/>
          </w:tcPr>
          <w:p w:rsidR="007F114D" w:rsidRPr="000079E6"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0079E6">
              <w:rPr>
                <w:b w:val="0"/>
                <w:sz w:val="24"/>
                <w:szCs w:val="24"/>
                <w:lang w:eastAsia="ru-RU"/>
              </w:rPr>
              <w:t xml:space="preserve">Обґрунтування технічних та якісних характеристик предмета </w:t>
            </w:r>
            <w:r w:rsidRPr="000079E6">
              <w:rPr>
                <w:b w:val="0"/>
                <w:sz w:val="24"/>
                <w:szCs w:val="24"/>
              </w:rPr>
              <w:t>закупівлі</w:t>
            </w:r>
          </w:p>
        </w:tc>
        <w:tc>
          <w:tcPr>
            <w:tcW w:w="7229" w:type="dxa"/>
          </w:tcPr>
          <w:p w:rsidR="00D04DE3" w:rsidRPr="000079E6" w:rsidRDefault="00D04DE3" w:rsidP="00394F46">
            <w:pPr>
              <w:ind w:firstLine="317"/>
              <w:jc w:val="both"/>
              <w:rPr>
                <w:rFonts w:ascii="Times New Roman" w:hAnsi="Times New Roman" w:cs="Times New Roman"/>
                <w:sz w:val="24"/>
                <w:szCs w:val="24"/>
              </w:rPr>
            </w:pPr>
            <w:r w:rsidRPr="000079E6">
              <w:rPr>
                <w:rFonts w:ascii="Times New Roman" w:hAnsi="Times New Roman" w:cs="Times New Roman"/>
                <w:sz w:val="24"/>
                <w:szCs w:val="24"/>
              </w:rPr>
              <w:t>Технічні та якісні характеристики предмета закупівлі визначені</w:t>
            </w:r>
            <w:r w:rsidR="00393DFE" w:rsidRPr="000079E6">
              <w:rPr>
                <w:rFonts w:ascii="Times New Roman" w:hAnsi="Times New Roman" w:cs="Times New Roman"/>
                <w:sz w:val="24"/>
                <w:szCs w:val="24"/>
              </w:rPr>
              <w:t xml:space="preserve"> відповідно до потреб замовника.</w:t>
            </w:r>
          </w:p>
          <w:p w:rsidR="00150C7C" w:rsidRPr="000079E6" w:rsidRDefault="0038326E" w:rsidP="0038326E">
            <w:pPr>
              <w:ind w:firstLine="317"/>
              <w:jc w:val="both"/>
              <w:rPr>
                <w:rFonts w:ascii="Times New Roman" w:hAnsi="Times New Roman" w:cs="Times New Roman"/>
                <w:sz w:val="24"/>
                <w:szCs w:val="24"/>
              </w:rPr>
            </w:pPr>
            <w:r w:rsidRPr="000079E6">
              <w:rPr>
                <w:rFonts w:ascii="Times New Roman" w:hAnsi="Times New Roman" w:cs="Times New Roman"/>
                <w:sz w:val="24"/>
                <w:szCs w:val="24"/>
              </w:rPr>
              <w:t>При наданні послуг з поточного ремонту транспортного засобу учасник повинен використовувати запасні частини ( далі – запчастини) та витратні матеріали, вартість яких повинна бути врахована при формуванні ціни пропозиції.</w:t>
            </w:r>
          </w:p>
          <w:tbl>
            <w:tblPr>
              <w:tblpPr w:leftFromText="180" w:rightFromText="180" w:vertAnchor="text" w:horzAnchor="margin" w:tblpX="361" w:tblpY="251"/>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911"/>
              <w:gridCol w:w="993"/>
              <w:gridCol w:w="1132"/>
            </w:tblGrid>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B07B1D" w:rsidP="004F12AE">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4F12AE" w:rsidRPr="000079E6">
                    <w:rPr>
                      <w:rFonts w:ascii="Times New Roman" w:eastAsia="Times New Roman" w:hAnsi="Times New Roman"/>
                      <w:sz w:val="20"/>
                      <w:szCs w:val="20"/>
                      <w:lang w:eastAsia="ru-RU"/>
                    </w:rPr>
                    <w:t>з/п</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line="338" w:lineRule="auto"/>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Найменування послуги</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line="240" w:lineRule="auto"/>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Одиниця</w:t>
                  </w:r>
                </w:p>
                <w:p w:rsidR="004F12AE" w:rsidRPr="000079E6" w:rsidRDefault="004F12AE" w:rsidP="004F12AE">
                  <w:pPr>
                    <w:widowControl w:val="0"/>
                    <w:spacing w:after="0" w:line="338" w:lineRule="auto"/>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 xml:space="preserve">виміру </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line="240" w:lineRule="auto"/>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Кількість</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 xml:space="preserve">Зняття/ встановлення </w:t>
                  </w:r>
                  <w:proofErr w:type="spellStart"/>
                  <w:r w:rsidRPr="000079E6">
                    <w:rPr>
                      <w:sz w:val="20"/>
                      <w:szCs w:val="20"/>
                      <w:lang w:val="uk-UA"/>
                    </w:rPr>
                    <w:t>сайлентблоку</w:t>
                  </w:r>
                  <w:proofErr w:type="spellEnd"/>
                  <w:r w:rsidRPr="000079E6">
                    <w:rPr>
                      <w:sz w:val="20"/>
                      <w:szCs w:val="20"/>
                      <w:lang w:val="uk-UA"/>
                    </w:rPr>
                    <w:t xml:space="preserve">  диференціалу (редуктора)  </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spacing w:line="240" w:lineRule="auto"/>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spacing w:line="240" w:lineRule="auto"/>
                    <w:jc w:val="center"/>
                    <w:rPr>
                      <w:rFonts w:ascii="Times New Roman" w:hAnsi="Times New Roman"/>
                      <w:sz w:val="20"/>
                      <w:szCs w:val="20"/>
                    </w:rPr>
                  </w:pPr>
                  <w:r w:rsidRPr="000079E6">
                    <w:rPr>
                      <w:rFonts w:ascii="Times New Roman" w:hAnsi="Times New Roman"/>
                      <w:sz w:val="20"/>
                      <w:szCs w:val="20"/>
                    </w:rPr>
                    <w:t>2</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2</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кульового шарніру правого</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3</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карданного валу</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4</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еластичної муфти  карданного валу</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5</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Комплекс заміни задніх гальмівних дисків, колодок та змащування направляючих</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6</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супорту заднього правого</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7</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колодок гальмівних передніх</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8</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колодок гальма стоянки</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9</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бампера переднього</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10</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радіатора (конденсора) кондиціонера</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11</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 xml:space="preserve">Обслуговування системи кондиціонування (перевірка, заправка понад 800 грам) </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12</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 xml:space="preserve">Зняття/ встановлення підшипника задньої лівої </w:t>
                  </w:r>
                  <w:proofErr w:type="spellStart"/>
                  <w:r w:rsidRPr="000079E6">
                    <w:rPr>
                      <w:sz w:val="20"/>
                      <w:szCs w:val="20"/>
                      <w:lang w:val="uk-UA"/>
                    </w:rPr>
                    <w:t>ступиці</w:t>
                  </w:r>
                  <w:proofErr w:type="spellEnd"/>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13</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 xml:space="preserve">Зняття/ встановлення підшипника задньої правої </w:t>
                  </w:r>
                  <w:proofErr w:type="spellStart"/>
                  <w:r w:rsidRPr="000079E6">
                    <w:rPr>
                      <w:sz w:val="20"/>
                      <w:szCs w:val="20"/>
                      <w:lang w:val="uk-UA"/>
                    </w:rPr>
                    <w:t>ступиці</w:t>
                  </w:r>
                  <w:proofErr w:type="spellEnd"/>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14</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нижнього правого важеля задньої підвіски</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15</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нижнього лівого важеля задньої підвіски</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16</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Перевірка та регулювання кутів встановлення коліс</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F12AE" w:rsidRPr="000079E6" w:rsidTr="004F12AE">
              <w:trPr>
                <w:trHeight w:val="420"/>
              </w:trPr>
              <w:tc>
                <w:tcPr>
                  <w:tcW w:w="368"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widowControl w:val="0"/>
                    <w:spacing w:after="0"/>
                    <w:jc w:val="center"/>
                    <w:rPr>
                      <w:rFonts w:ascii="Times New Roman" w:eastAsia="Times New Roman" w:hAnsi="Times New Roman"/>
                      <w:sz w:val="20"/>
                      <w:szCs w:val="20"/>
                      <w:lang w:eastAsia="ru-RU"/>
                    </w:rPr>
                  </w:pPr>
                  <w:r w:rsidRPr="000079E6">
                    <w:rPr>
                      <w:rFonts w:ascii="Times New Roman" w:eastAsia="Times New Roman" w:hAnsi="Times New Roman"/>
                      <w:sz w:val="20"/>
                      <w:szCs w:val="20"/>
                      <w:lang w:eastAsia="ru-RU"/>
                    </w:rPr>
                    <w:t>17</w:t>
                  </w:r>
                </w:p>
              </w:tc>
              <w:tc>
                <w:tcPr>
                  <w:tcW w:w="3001"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pStyle w:val="a5"/>
                    <w:spacing w:before="0" w:beforeAutospacing="0" w:after="0" w:afterAutospacing="0"/>
                    <w:rPr>
                      <w:sz w:val="20"/>
                      <w:szCs w:val="20"/>
                      <w:lang w:val="uk-UA"/>
                    </w:rPr>
                  </w:pPr>
                  <w:r w:rsidRPr="000079E6">
                    <w:rPr>
                      <w:sz w:val="20"/>
                      <w:szCs w:val="20"/>
                      <w:lang w:val="uk-UA"/>
                    </w:rPr>
                    <w:t>Зняття/ встановлення супорту заднього лівого</w:t>
                  </w:r>
                </w:p>
              </w:tc>
              <w:tc>
                <w:tcPr>
                  <w:tcW w:w="762"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послуга</w:t>
                  </w:r>
                </w:p>
              </w:tc>
              <w:tc>
                <w:tcPr>
                  <w:tcW w:w="869" w:type="pct"/>
                  <w:tcBorders>
                    <w:top w:val="single" w:sz="4" w:space="0" w:color="auto"/>
                    <w:left w:val="single" w:sz="4" w:space="0" w:color="auto"/>
                    <w:bottom w:val="single" w:sz="4" w:space="0" w:color="auto"/>
                    <w:right w:val="single" w:sz="4" w:space="0" w:color="auto"/>
                  </w:tcBorders>
                </w:tcPr>
                <w:p w:rsidR="004F12AE" w:rsidRPr="000079E6" w:rsidRDefault="004F12AE" w:rsidP="004F12AE">
                  <w:pPr>
                    <w:jc w:val="center"/>
                    <w:rPr>
                      <w:rFonts w:ascii="Times New Roman" w:hAnsi="Times New Roman"/>
                      <w:sz w:val="20"/>
                      <w:szCs w:val="20"/>
                    </w:rPr>
                  </w:pPr>
                  <w:r w:rsidRPr="000079E6">
                    <w:rPr>
                      <w:rFonts w:ascii="Times New Roman" w:hAnsi="Times New Roman"/>
                      <w:sz w:val="20"/>
                      <w:szCs w:val="20"/>
                    </w:rPr>
                    <w:t>1</w:t>
                  </w:r>
                </w:p>
              </w:tc>
            </w:tr>
            <w:tr w:rsidR="0042632A" w:rsidRPr="000079E6" w:rsidTr="0042632A">
              <w:trPr>
                <w:trHeight w:val="420"/>
              </w:trPr>
              <w:tc>
                <w:tcPr>
                  <w:tcW w:w="5000" w:type="pct"/>
                  <w:gridSpan w:val="4"/>
                  <w:tcBorders>
                    <w:top w:val="single" w:sz="4" w:space="0" w:color="auto"/>
                    <w:left w:val="single" w:sz="4" w:space="0" w:color="auto"/>
                    <w:bottom w:val="single" w:sz="4" w:space="0" w:color="auto"/>
                    <w:right w:val="single" w:sz="4" w:space="0" w:color="auto"/>
                  </w:tcBorders>
                </w:tcPr>
                <w:p w:rsidR="0042632A" w:rsidRDefault="0042632A" w:rsidP="0042632A">
                  <w:pPr>
                    <w:widowControl w:val="0"/>
                    <w:spacing w:before="120" w:after="120" w:line="240" w:lineRule="auto"/>
                    <w:ind w:firstLine="442"/>
                    <w:jc w:val="center"/>
                    <w:rPr>
                      <w:rFonts w:ascii="Times New Roman" w:eastAsia="Times New Roman" w:hAnsi="Times New Roman"/>
                      <w:sz w:val="24"/>
                      <w:szCs w:val="24"/>
                      <w:lang w:eastAsia="ru-RU"/>
                    </w:rPr>
                  </w:pPr>
                  <w:r w:rsidRPr="00CF240E">
                    <w:rPr>
                      <w:rFonts w:ascii="Times New Roman" w:eastAsia="Times New Roman" w:hAnsi="Times New Roman"/>
                      <w:sz w:val="24"/>
                      <w:szCs w:val="24"/>
                      <w:lang w:eastAsia="ru-RU"/>
                    </w:rPr>
                    <w:t xml:space="preserve">Перелік </w:t>
                  </w:r>
                  <w:r w:rsidRPr="002C4A9C">
                    <w:rPr>
                      <w:rFonts w:ascii="Times New Roman" w:eastAsia="Times New Roman" w:hAnsi="Times New Roman"/>
                      <w:sz w:val="24"/>
                      <w:szCs w:val="24"/>
                      <w:lang w:eastAsia="ru-RU"/>
                    </w:rPr>
                    <w:t>матеріалів</w:t>
                  </w:r>
                  <w:r>
                    <w:rPr>
                      <w:rFonts w:ascii="Times New Roman" w:eastAsia="Times New Roman" w:hAnsi="Times New Roman"/>
                      <w:sz w:val="24"/>
                      <w:szCs w:val="24"/>
                      <w:lang w:eastAsia="ru-RU"/>
                    </w:rPr>
                    <w:t xml:space="preserve"> (запчастин)</w:t>
                  </w:r>
                  <w:r w:rsidRPr="00CF240E">
                    <w:rPr>
                      <w:rFonts w:ascii="Times New Roman" w:eastAsia="Times New Roman" w:hAnsi="Times New Roman"/>
                      <w:sz w:val="24"/>
                      <w:szCs w:val="24"/>
                      <w:lang w:eastAsia="ru-RU"/>
                    </w:rPr>
                    <w:t xml:space="preserve"> Виконавця, що використанні при наданні послуг,</w:t>
                  </w:r>
                  <w:r>
                    <w:rPr>
                      <w:rFonts w:ascii="Times New Roman" w:eastAsia="Times New Roman" w:hAnsi="Times New Roman"/>
                      <w:sz w:val="24"/>
                      <w:szCs w:val="24"/>
                      <w:lang w:eastAsia="ru-RU"/>
                    </w:rPr>
                    <w:br/>
                  </w:r>
                  <w:r w:rsidRPr="00CF240E">
                    <w:rPr>
                      <w:rFonts w:ascii="Times New Roman" w:eastAsia="Times New Roman" w:hAnsi="Times New Roman"/>
                      <w:sz w:val="24"/>
                      <w:szCs w:val="24"/>
                      <w:lang w:eastAsia="ru-RU"/>
                    </w:rPr>
                    <w:t>які оплачуються Замовником:</w:t>
                  </w:r>
                </w:p>
                <w:p w:rsidR="00A23DD2" w:rsidRPr="0042632A" w:rsidRDefault="00A23DD2" w:rsidP="0042632A">
                  <w:pPr>
                    <w:widowControl w:val="0"/>
                    <w:spacing w:before="120" w:after="120" w:line="240" w:lineRule="auto"/>
                    <w:ind w:firstLine="442"/>
                    <w:jc w:val="center"/>
                    <w:rPr>
                      <w:rFonts w:ascii="Times New Roman" w:eastAsia="Times New Roman" w:hAnsi="Times New Roman"/>
                      <w:sz w:val="24"/>
                      <w:szCs w:val="24"/>
                      <w:lang w:eastAsia="ru-RU"/>
                    </w:rPr>
                  </w:pPr>
                </w:p>
              </w:tc>
            </w:tr>
            <w:tr w:rsidR="00A23DD2" w:rsidRPr="000079E6" w:rsidTr="00CE5A10">
              <w:trPr>
                <w:trHeight w:hRule="exact" w:val="578"/>
              </w:trPr>
              <w:tc>
                <w:tcPr>
                  <w:tcW w:w="368" w:type="pct"/>
                  <w:tcBorders>
                    <w:top w:val="single" w:sz="4" w:space="0" w:color="auto"/>
                    <w:left w:val="single" w:sz="4" w:space="0" w:color="auto"/>
                    <w:bottom w:val="single" w:sz="4" w:space="0" w:color="auto"/>
                    <w:right w:val="single" w:sz="4" w:space="0" w:color="auto"/>
                  </w:tcBorders>
                  <w:vAlign w:val="center"/>
                </w:tcPr>
                <w:p w:rsidR="00A23DD2" w:rsidRPr="00CE5A10" w:rsidRDefault="00A23DD2" w:rsidP="00CE5A10">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lastRenderedPageBreak/>
                    <w:t>№</w:t>
                  </w:r>
                </w:p>
                <w:p w:rsidR="00A23DD2" w:rsidRPr="00CE5A10" w:rsidRDefault="00A23DD2" w:rsidP="00CE5A10">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з/п</w:t>
                  </w:r>
                </w:p>
              </w:tc>
              <w:tc>
                <w:tcPr>
                  <w:tcW w:w="3001" w:type="pct"/>
                  <w:tcBorders>
                    <w:top w:val="single" w:sz="4" w:space="0" w:color="auto"/>
                    <w:left w:val="single" w:sz="4" w:space="0" w:color="auto"/>
                    <w:bottom w:val="single" w:sz="4" w:space="0" w:color="auto"/>
                    <w:right w:val="single" w:sz="4" w:space="0" w:color="auto"/>
                  </w:tcBorders>
                  <w:vAlign w:val="center"/>
                </w:tcPr>
                <w:p w:rsidR="00A23DD2" w:rsidRPr="00CE5A10" w:rsidRDefault="00A23DD2" w:rsidP="00CE5A10">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Найменування матеріалів (запчастин)</w:t>
                  </w:r>
                </w:p>
              </w:tc>
              <w:tc>
                <w:tcPr>
                  <w:tcW w:w="762" w:type="pct"/>
                  <w:tcBorders>
                    <w:top w:val="single" w:sz="4" w:space="0" w:color="auto"/>
                    <w:left w:val="single" w:sz="4" w:space="0" w:color="auto"/>
                    <w:bottom w:val="single" w:sz="4" w:space="0" w:color="auto"/>
                    <w:right w:val="single" w:sz="4" w:space="0" w:color="auto"/>
                  </w:tcBorders>
                  <w:vAlign w:val="center"/>
                </w:tcPr>
                <w:p w:rsidR="00A23DD2" w:rsidRPr="00CE5A10" w:rsidRDefault="00A23DD2" w:rsidP="00CE5A10">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Одиниця виміру</w:t>
                  </w:r>
                </w:p>
              </w:tc>
              <w:tc>
                <w:tcPr>
                  <w:tcW w:w="869" w:type="pct"/>
                  <w:tcBorders>
                    <w:top w:val="single" w:sz="4" w:space="0" w:color="auto"/>
                    <w:left w:val="single" w:sz="4" w:space="0" w:color="auto"/>
                    <w:bottom w:val="single" w:sz="4" w:space="0" w:color="auto"/>
                    <w:right w:val="single" w:sz="4" w:space="0" w:color="auto"/>
                  </w:tcBorders>
                  <w:vAlign w:val="center"/>
                </w:tcPr>
                <w:p w:rsidR="00A23DD2" w:rsidRPr="00CE5A10" w:rsidRDefault="00A23DD2" w:rsidP="00CE5A10">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Кількість</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proofErr w:type="spellStart"/>
                  <w:r w:rsidRPr="00CE5A10">
                    <w:rPr>
                      <w:rFonts w:ascii="Times New Roman" w:eastAsia="Times New Roman" w:hAnsi="Times New Roman"/>
                      <w:sz w:val="20"/>
                      <w:szCs w:val="20"/>
                      <w:lang w:eastAsia="ru-RU"/>
                    </w:rPr>
                    <w:t>Гальміний</w:t>
                  </w:r>
                  <w:proofErr w:type="spellEnd"/>
                  <w:r w:rsidRPr="00CE5A10">
                    <w:rPr>
                      <w:rFonts w:ascii="Times New Roman" w:eastAsia="Times New Roman" w:hAnsi="Times New Roman"/>
                      <w:sz w:val="20"/>
                      <w:szCs w:val="20"/>
                      <w:lang w:eastAsia="ru-RU"/>
                    </w:rPr>
                    <w:t xml:space="preserve"> диск</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338"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2</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2</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Гальмівні колодки дискові задні</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комплект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338"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3</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Супорт задній правий</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338"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4</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C</w:t>
                  </w:r>
                  <w:proofErr w:type="spellStart"/>
                  <w:r w:rsidRPr="00CE5A10">
                    <w:rPr>
                      <w:rFonts w:ascii="Times New Roman" w:eastAsia="Times New Roman" w:hAnsi="Times New Roman"/>
                      <w:sz w:val="20"/>
                      <w:szCs w:val="20"/>
                      <w:lang w:eastAsia="ru-RU"/>
                    </w:rPr>
                    <w:t>упорт</w:t>
                  </w:r>
                  <w:proofErr w:type="spellEnd"/>
                  <w:r w:rsidRPr="00CE5A10">
                    <w:rPr>
                      <w:rFonts w:ascii="Times New Roman" w:eastAsia="Times New Roman" w:hAnsi="Times New Roman"/>
                      <w:sz w:val="20"/>
                      <w:szCs w:val="20"/>
                      <w:lang w:eastAsia="ru-RU"/>
                    </w:rPr>
                    <w:t xml:space="preserve"> задній лівий </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338"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5</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Гальмівні колодки дискові передні</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комплект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6</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Датчик зносу гальмівних колодок</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7</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Муфта кардана</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8</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proofErr w:type="spellStart"/>
                  <w:r w:rsidRPr="00CE5A10">
                    <w:rPr>
                      <w:rFonts w:ascii="Times New Roman" w:eastAsia="Times New Roman" w:hAnsi="Times New Roman"/>
                      <w:sz w:val="20"/>
                      <w:szCs w:val="20"/>
                      <w:lang w:eastAsia="ru-RU"/>
                    </w:rPr>
                    <w:t>Конденсер</w:t>
                  </w:r>
                  <w:proofErr w:type="spellEnd"/>
                  <w:r w:rsidRPr="00CE5A10">
                    <w:rPr>
                      <w:rFonts w:ascii="Times New Roman" w:eastAsia="Times New Roman" w:hAnsi="Times New Roman"/>
                      <w:sz w:val="20"/>
                      <w:szCs w:val="20"/>
                      <w:lang w:eastAsia="ru-RU"/>
                    </w:rPr>
                    <w:t xml:space="preserve"> кондиціо</w:t>
                  </w:r>
                  <w:bookmarkStart w:id="0" w:name="_GoBack"/>
                  <w:bookmarkEnd w:id="0"/>
                  <w:r w:rsidRPr="00CE5A10">
                    <w:rPr>
                      <w:rFonts w:ascii="Times New Roman" w:eastAsia="Times New Roman" w:hAnsi="Times New Roman"/>
                      <w:sz w:val="20"/>
                      <w:szCs w:val="20"/>
                      <w:lang w:eastAsia="ru-RU"/>
                    </w:rPr>
                    <w:t>нера</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9</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tabs>
                      <w:tab w:val="left" w:pos="2328"/>
                    </w:tabs>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Опора кульова</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10</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Колодки гальмівні гальма стоянки</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комплект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11</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proofErr w:type="spellStart"/>
                  <w:r w:rsidRPr="00CE5A10">
                    <w:rPr>
                      <w:rFonts w:ascii="Times New Roman" w:eastAsia="Times New Roman" w:hAnsi="Times New Roman"/>
                      <w:sz w:val="20"/>
                      <w:szCs w:val="20"/>
                      <w:lang w:eastAsia="ru-RU"/>
                    </w:rPr>
                    <w:t>Сайлентблок</w:t>
                  </w:r>
                  <w:proofErr w:type="spellEnd"/>
                  <w:r w:rsidRPr="00CE5A10">
                    <w:rPr>
                      <w:rFonts w:ascii="Times New Roman" w:eastAsia="Times New Roman" w:hAnsi="Times New Roman"/>
                      <w:sz w:val="20"/>
                      <w:szCs w:val="20"/>
                      <w:lang w:eastAsia="ru-RU"/>
                    </w:rPr>
                    <w:t xml:space="preserve"> заднього моста</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2</w:t>
                  </w:r>
                </w:p>
              </w:tc>
            </w:tr>
            <w:tr w:rsidR="00A23DD2" w:rsidRPr="000079E6" w:rsidTr="00CE5A10">
              <w:trPr>
                <w:trHeight w:hRule="exact" w:val="340"/>
              </w:trPr>
              <w:tc>
                <w:tcPr>
                  <w:tcW w:w="368"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widowControl w:val="0"/>
                    <w:spacing w:after="0" w:line="240" w:lineRule="auto"/>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12</w:t>
                  </w:r>
                </w:p>
              </w:tc>
              <w:tc>
                <w:tcPr>
                  <w:tcW w:w="3001"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spacing w:line="240" w:lineRule="auto"/>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Підшипник</w:t>
                  </w:r>
                </w:p>
              </w:tc>
              <w:tc>
                <w:tcPr>
                  <w:tcW w:w="762"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шт.</w:t>
                  </w:r>
                </w:p>
              </w:tc>
              <w:tc>
                <w:tcPr>
                  <w:tcW w:w="869" w:type="pct"/>
                  <w:tcBorders>
                    <w:top w:val="single" w:sz="4" w:space="0" w:color="auto"/>
                    <w:left w:val="single" w:sz="4" w:space="0" w:color="auto"/>
                    <w:bottom w:val="single" w:sz="4" w:space="0" w:color="auto"/>
                    <w:right w:val="single" w:sz="4" w:space="0" w:color="auto"/>
                  </w:tcBorders>
                </w:tcPr>
                <w:p w:rsidR="00A23DD2" w:rsidRPr="00CE5A10" w:rsidRDefault="00A23DD2" w:rsidP="00E5799A">
                  <w:pPr>
                    <w:jc w:val="center"/>
                    <w:rPr>
                      <w:rFonts w:ascii="Times New Roman" w:eastAsia="Times New Roman" w:hAnsi="Times New Roman"/>
                      <w:sz w:val="20"/>
                      <w:szCs w:val="20"/>
                      <w:lang w:eastAsia="ru-RU"/>
                    </w:rPr>
                  </w:pPr>
                  <w:r w:rsidRPr="00CE5A10">
                    <w:rPr>
                      <w:rFonts w:ascii="Times New Roman" w:eastAsia="Times New Roman" w:hAnsi="Times New Roman"/>
                      <w:sz w:val="20"/>
                      <w:szCs w:val="20"/>
                      <w:lang w:eastAsia="ru-RU"/>
                    </w:rPr>
                    <w:t>2</w:t>
                  </w:r>
                </w:p>
              </w:tc>
            </w:tr>
          </w:tbl>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Якість і технологія надання послуг, гарантійні зобов’язання мають відповідати Законам України «Про дорожній рух», «Про захист прав споживачів», «Про автомобільний транспорт» та Правилам надання послуг з технічного обслуговування і ремонту колісних транспортних засобів, затвердженим наказом Міністерства інфраструктури України від 28.11.2014 № 615 (зареєстрований в Міністерстві юстиції України 17 грудня 2014 р. за № 1609/26386), та затвердженим технічним регламентам гарантійного обслуговування транспортних засобів компаній – виробників.</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Проведення поточного ремонту транспортного засобу повинно відображатися в сервісній книзі.</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Місце надання послуг: послуги з поточного ремонту транспортного засобу Замовника здійснюються на території Виконавця на станції технічного обслуговування учасника (власна або орендована).</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xml:space="preserve">Транспортний засіб Замовника розміщується за </w:t>
            </w:r>
            <w:proofErr w:type="spellStart"/>
            <w:r w:rsidRPr="000079E6">
              <w:rPr>
                <w:rFonts w:ascii="Times New Roman" w:hAnsi="Times New Roman"/>
                <w:iCs/>
                <w:sz w:val="24"/>
                <w:szCs w:val="24"/>
              </w:rPr>
              <w:t>адресою</w:t>
            </w:r>
            <w:proofErr w:type="spellEnd"/>
            <w:r w:rsidRPr="000079E6">
              <w:rPr>
                <w:rFonts w:ascii="Times New Roman" w:hAnsi="Times New Roman"/>
                <w:iCs/>
                <w:sz w:val="24"/>
                <w:szCs w:val="24"/>
              </w:rPr>
              <w:t xml:space="preserve">: м. Чернігів, проспект Перемоги, 6. </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У разі, якщо станція технічного обслуговування знаходиться не в межах м. Чернігова, то витрати на переміщення транспортного засобу на станцію технічного обслуговування та повернення його Замовнику здійснюється за рахунок учасника.</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Строк надання послуг: протягом строку дії договору за замовленням Замовника (письмовим або в телефонному режимі) в строк не пізніше 10 робочих днів з дати замовлення, але в будь-якому випадку до 25 грудня 2024 року.</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Кількість послуг: 18.</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Гарантійні зобов’язання:</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xml:space="preserve">Учасник гарантує відповідність автотранспорту Замовника, його складових частин (систем) у процесі поточного ремонту вимогам технічної документації. </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xml:space="preserve">Гарантійні зобов’язання учасника стосовно наданих послуг (операцій) з поточного ремонту автотранспорту Замовника та їх складових частин (систем) повинні відповідати Додатку 4 до Правил надання послуг з технічного обслуговування і ремонту </w:t>
            </w:r>
            <w:r w:rsidRPr="000079E6">
              <w:rPr>
                <w:rFonts w:ascii="Times New Roman" w:hAnsi="Times New Roman"/>
                <w:iCs/>
                <w:sz w:val="24"/>
                <w:szCs w:val="24"/>
              </w:rPr>
              <w:lastRenderedPageBreak/>
              <w:t xml:space="preserve">колісних транспортних засобів, затверджених наказом Міністерства інфраструктури України від 28.11.2014 року № 615, ст.25, 26 Закону України «Про автомобільний транспорт» та вимогам чинного законодавства. </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У разі виявлення недоліків наданих послуг протягом встановлених гарантійних термінів, учасник зобов’язується усунути їх власними / залученими силами та за власний рахунок протягом п’яти робочих днів з моменту звернення Замовника за умови, що такі недоліки виникли з причини неякісного надання послуг або застосування ними неякісних матеріалів (запасних частин).</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Учасник гарантує, що запчастини та витратні матеріали, які учасник-переможець замінює чи використовує при наданні послуг, нові та сертифіковані для продажу на території України.</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Учасник повинен забезпечити:</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поточного ремонту автомобіля Замовника;</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xml:space="preserve">- можливість Замовнику особисто візуально контролювати надання послуг за умов додержання вимог безпеки з охорони праці, передбачених законодавством; </w:t>
            </w:r>
          </w:p>
          <w:p w:rsidR="000079E6"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 у разі виявлення недоліків у наданих послугах під час прийняття автотранспорту Замовником: безоплатне усунення недоліків; забезпечити виконання інших обов’язків Виконавця, встановлених законодавством про захист прав споживачів.</w:t>
            </w:r>
          </w:p>
          <w:p w:rsidR="004F12AE" w:rsidRPr="000079E6" w:rsidRDefault="000079E6" w:rsidP="000079E6">
            <w:pPr>
              <w:ind w:firstLine="317"/>
              <w:jc w:val="both"/>
              <w:rPr>
                <w:rFonts w:ascii="Times New Roman" w:hAnsi="Times New Roman"/>
                <w:iCs/>
                <w:sz w:val="24"/>
                <w:szCs w:val="24"/>
              </w:rPr>
            </w:pPr>
            <w:r w:rsidRPr="000079E6">
              <w:rPr>
                <w:rFonts w:ascii="Times New Roman" w:hAnsi="Times New Roman"/>
                <w:iCs/>
                <w:sz w:val="24"/>
                <w:szCs w:val="24"/>
              </w:rPr>
              <w:t>Учасник гарантує, що послуги з поточного ремонту, запчастини та витратні матеріали, які використовуються, не мають негативного впливу на навколишнє середовище. Технічні, якісні характеристики предмета закупівлі відповідають встановленим законодавством нормам, які передбачають застосування заходів із захисту довкілля.</w:t>
            </w:r>
          </w:p>
        </w:tc>
      </w:tr>
      <w:tr w:rsidR="007F114D" w:rsidRPr="000079E6" w:rsidTr="00DD419B">
        <w:trPr>
          <w:trHeight w:val="3053"/>
        </w:trPr>
        <w:tc>
          <w:tcPr>
            <w:tcW w:w="2518" w:type="dxa"/>
          </w:tcPr>
          <w:p w:rsidR="007F114D" w:rsidRPr="000079E6" w:rsidRDefault="007F114D" w:rsidP="00237EFD">
            <w:pPr>
              <w:rPr>
                <w:rFonts w:ascii="Times New Roman" w:eastAsia="Times New Roman" w:hAnsi="Times New Roman" w:cs="Times New Roman"/>
                <w:sz w:val="24"/>
                <w:szCs w:val="24"/>
                <w:lang w:eastAsia="ru-RU"/>
              </w:rPr>
            </w:pPr>
            <w:r w:rsidRPr="000079E6">
              <w:rPr>
                <w:rFonts w:ascii="Times New Roman" w:eastAsia="Times New Roman" w:hAnsi="Times New Roman" w:cs="Times New Roman"/>
                <w:sz w:val="24"/>
                <w:szCs w:val="24"/>
                <w:lang w:eastAsia="ru-RU"/>
              </w:rPr>
              <w:lastRenderedPageBreak/>
              <w:t xml:space="preserve">Обґрунтування </w:t>
            </w:r>
            <w:r w:rsidR="000A4308" w:rsidRPr="000079E6">
              <w:rPr>
                <w:rFonts w:ascii="Times New Roman" w:eastAsia="Times New Roman" w:hAnsi="Times New Roman" w:cs="Times New Roman"/>
                <w:sz w:val="24"/>
                <w:szCs w:val="24"/>
                <w:lang w:eastAsia="ru-RU"/>
              </w:rPr>
              <w:t>розміру бюджетного призначення</w:t>
            </w:r>
            <w:r w:rsidR="00575663" w:rsidRPr="000079E6">
              <w:rPr>
                <w:rFonts w:ascii="Times New Roman" w:eastAsia="Times New Roman" w:hAnsi="Times New Roman" w:cs="Times New Roman"/>
                <w:sz w:val="24"/>
                <w:szCs w:val="24"/>
                <w:lang w:eastAsia="ru-RU"/>
              </w:rPr>
              <w:t>,</w:t>
            </w:r>
            <w:r w:rsidR="000A4308" w:rsidRPr="000079E6">
              <w:rPr>
                <w:rFonts w:ascii="Times New Roman" w:eastAsia="Times New Roman" w:hAnsi="Times New Roman" w:cs="Times New Roman"/>
                <w:sz w:val="24"/>
                <w:szCs w:val="24"/>
                <w:lang w:eastAsia="ru-RU"/>
              </w:rPr>
              <w:t xml:space="preserve"> </w:t>
            </w:r>
            <w:r w:rsidRPr="000079E6">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0079E6" w:rsidRDefault="00924FCF" w:rsidP="00F51E5E">
            <w:pPr>
              <w:ind w:firstLine="317"/>
              <w:jc w:val="both"/>
              <w:rPr>
                <w:rFonts w:ascii="Times New Roman" w:hAnsi="Times New Roman" w:cs="Times New Roman"/>
                <w:sz w:val="24"/>
                <w:szCs w:val="24"/>
              </w:rPr>
            </w:pPr>
            <w:r w:rsidRPr="000079E6">
              <w:rPr>
                <w:rFonts w:ascii="Times New Roman" w:hAnsi="Times New Roman" w:cs="Times New Roman"/>
                <w:sz w:val="24"/>
                <w:szCs w:val="24"/>
              </w:rPr>
              <w:t>Р</w:t>
            </w:r>
            <w:r w:rsidR="003440C2" w:rsidRPr="000079E6">
              <w:rPr>
                <w:rFonts w:ascii="Times New Roman" w:hAnsi="Times New Roman" w:cs="Times New Roman"/>
                <w:sz w:val="24"/>
                <w:szCs w:val="24"/>
              </w:rPr>
              <w:t xml:space="preserve">озмір бюджетного призначення – </w:t>
            </w:r>
            <w:r w:rsidR="000079E6">
              <w:rPr>
                <w:rFonts w:ascii="Times New Roman" w:hAnsi="Times New Roman" w:cs="Times New Roman"/>
                <w:sz w:val="24"/>
                <w:szCs w:val="24"/>
              </w:rPr>
              <w:t>50 814,94</w:t>
            </w:r>
            <w:r w:rsidR="00410819" w:rsidRPr="000079E6">
              <w:rPr>
                <w:rFonts w:ascii="Times New Roman" w:hAnsi="Times New Roman" w:cs="Times New Roman"/>
                <w:sz w:val="24"/>
                <w:szCs w:val="24"/>
              </w:rPr>
              <w:t xml:space="preserve"> </w:t>
            </w:r>
            <w:r w:rsidRPr="000079E6">
              <w:rPr>
                <w:rFonts w:ascii="Times New Roman" w:hAnsi="Times New Roman" w:cs="Times New Roman"/>
                <w:sz w:val="24"/>
                <w:szCs w:val="24"/>
              </w:rPr>
              <w:t>гривень.</w:t>
            </w:r>
          </w:p>
          <w:p w:rsidR="00924FCF" w:rsidRPr="000079E6" w:rsidRDefault="00924FCF" w:rsidP="00F51E5E">
            <w:pPr>
              <w:ind w:firstLine="317"/>
              <w:jc w:val="both"/>
              <w:rPr>
                <w:rFonts w:ascii="Times New Roman" w:hAnsi="Times New Roman" w:cs="Times New Roman"/>
                <w:sz w:val="24"/>
                <w:szCs w:val="24"/>
              </w:rPr>
            </w:pPr>
            <w:r w:rsidRPr="000079E6">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0079E6">
              <w:rPr>
                <w:rFonts w:ascii="Times New Roman" w:hAnsi="Times New Roman" w:cs="Times New Roman"/>
                <w:sz w:val="24"/>
                <w:szCs w:val="24"/>
              </w:rPr>
              <w:t>4</w:t>
            </w:r>
            <w:r w:rsidRPr="000079E6">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sidRPr="000079E6">
              <w:rPr>
                <w:rFonts w:ascii="Times New Roman" w:hAnsi="Times New Roman" w:cs="Times New Roman"/>
                <w:sz w:val="24"/>
                <w:szCs w:val="24"/>
              </w:rPr>
              <w:t xml:space="preserve">40 </w:t>
            </w:r>
            <w:r w:rsidR="00423142" w:rsidRPr="000079E6">
              <w:rPr>
                <w:rFonts w:ascii="Times New Roman" w:hAnsi="Times New Roman" w:cs="Times New Roman"/>
                <w:sz w:val="24"/>
                <w:szCs w:val="24"/>
              </w:rPr>
              <w:t xml:space="preserve">«Оплата </w:t>
            </w:r>
            <w:r w:rsidR="00D16B70" w:rsidRPr="000079E6">
              <w:rPr>
                <w:rFonts w:ascii="Times New Roman" w:hAnsi="Times New Roman" w:cs="Times New Roman"/>
                <w:sz w:val="24"/>
                <w:szCs w:val="24"/>
              </w:rPr>
              <w:t>послуг (крім комунальних)»</w:t>
            </w:r>
            <w:r w:rsidRPr="000079E6">
              <w:rPr>
                <w:rFonts w:ascii="Times New Roman" w:hAnsi="Times New Roman" w:cs="Times New Roman"/>
                <w:sz w:val="24"/>
                <w:szCs w:val="24"/>
              </w:rPr>
              <w:t xml:space="preserve">. </w:t>
            </w:r>
          </w:p>
          <w:p w:rsidR="007F114D" w:rsidRPr="000079E6" w:rsidRDefault="00924FCF" w:rsidP="000079E6">
            <w:pPr>
              <w:ind w:firstLine="317"/>
              <w:jc w:val="both"/>
              <w:rPr>
                <w:rFonts w:ascii="Times New Roman" w:hAnsi="Times New Roman" w:cs="Times New Roman"/>
                <w:sz w:val="24"/>
                <w:szCs w:val="24"/>
              </w:rPr>
            </w:pPr>
            <w:r w:rsidRPr="000079E6">
              <w:rPr>
                <w:rFonts w:ascii="Times New Roman" w:hAnsi="Times New Roman" w:cs="Times New Roman"/>
                <w:sz w:val="24"/>
                <w:szCs w:val="24"/>
              </w:rPr>
              <w:t xml:space="preserve">Очікувана вартість предмета закупівлі – </w:t>
            </w:r>
            <w:r w:rsidR="000079E6">
              <w:rPr>
                <w:rFonts w:ascii="Times New Roman" w:hAnsi="Times New Roman" w:cs="Times New Roman"/>
                <w:sz w:val="24"/>
                <w:szCs w:val="24"/>
              </w:rPr>
              <w:t>50</w:t>
            </w:r>
            <w:r w:rsidR="00C53842" w:rsidRPr="000079E6">
              <w:rPr>
                <w:rFonts w:ascii="Times New Roman" w:hAnsi="Times New Roman" w:cs="Times New Roman"/>
                <w:sz w:val="24"/>
                <w:szCs w:val="24"/>
              </w:rPr>
              <w:t> </w:t>
            </w:r>
            <w:r w:rsidR="000079E6">
              <w:rPr>
                <w:rFonts w:ascii="Times New Roman" w:hAnsi="Times New Roman" w:cs="Times New Roman"/>
                <w:sz w:val="24"/>
                <w:szCs w:val="24"/>
              </w:rPr>
              <w:t>208</w:t>
            </w:r>
            <w:r w:rsidR="00C53842" w:rsidRPr="000079E6">
              <w:rPr>
                <w:rFonts w:ascii="Times New Roman" w:hAnsi="Times New Roman" w:cs="Times New Roman"/>
                <w:sz w:val="24"/>
                <w:szCs w:val="24"/>
              </w:rPr>
              <w:t>,</w:t>
            </w:r>
            <w:r w:rsidR="000079E6">
              <w:rPr>
                <w:rFonts w:ascii="Times New Roman" w:hAnsi="Times New Roman" w:cs="Times New Roman"/>
                <w:sz w:val="24"/>
                <w:szCs w:val="24"/>
              </w:rPr>
              <w:t>31</w:t>
            </w:r>
            <w:r w:rsidR="00C53842" w:rsidRPr="000079E6">
              <w:rPr>
                <w:rFonts w:ascii="Times New Roman" w:hAnsi="Times New Roman" w:cs="Times New Roman"/>
                <w:sz w:val="24"/>
                <w:szCs w:val="24"/>
              </w:rPr>
              <w:t> </w:t>
            </w:r>
            <w:r w:rsidR="00710F36" w:rsidRPr="000079E6">
              <w:rPr>
                <w:rFonts w:ascii="Times New Roman" w:hAnsi="Times New Roman" w:cs="Times New Roman"/>
                <w:sz w:val="24"/>
                <w:szCs w:val="24"/>
              </w:rPr>
              <w:t xml:space="preserve">гривень. </w:t>
            </w:r>
            <w:r w:rsidRPr="000079E6">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0079E6" w:rsidRDefault="00666181" w:rsidP="002A3D2E">
      <w:pPr>
        <w:pStyle w:val="Default"/>
      </w:pPr>
    </w:p>
    <w:sectPr w:rsidR="00666181" w:rsidRPr="000079E6" w:rsidSect="004F12A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E3" w:rsidRDefault="00AD7CE3" w:rsidP="00267279">
      <w:pPr>
        <w:spacing w:after="0" w:line="240" w:lineRule="auto"/>
      </w:pPr>
      <w:r>
        <w:separator/>
      </w:r>
    </w:p>
  </w:endnote>
  <w:endnote w:type="continuationSeparator" w:id="0">
    <w:p w:rsidR="00AD7CE3" w:rsidRDefault="00AD7CE3"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E3" w:rsidRDefault="00AD7CE3" w:rsidP="00267279">
      <w:pPr>
        <w:spacing w:after="0" w:line="240" w:lineRule="auto"/>
      </w:pPr>
      <w:r>
        <w:separator/>
      </w:r>
    </w:p>
  </w:footnote>
  <w:footnote w:type="continuationSeparator" w:id="0">
    <w:p w:rsidR="00AD7CE3" w:rsidRDefault="00AD7CE3"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CE5A10" w:rsidRPr="00CE5A10">
          <w:rPr>
            <w:rFonts w:ascii="Times New Roman" w:hAnsi="Times New Roman" w:cs="Times New Roman"/>
            <w:noProof/>
            <w:sz w:val="24"/>
            <w:szCs w:val="24"/>
            <w:lang w:val="ru-RU"/>
          </w:rPr>
          <w:t>3</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
    <w:nsid w:val="4CE23882"/>
    <w:multiLevelType w:val="hybridMultilevel"/>
    <w:tmpl w:val="E7E85BB6"/>
    <w:lvl w:ilvl="0" w:tplc="7952C43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079E6"/>
    <w:rsid w:val="00011AA0"/>
    <w:rsid w:val="00016390"/>
    <w:rsid w:val="00024BDF"/>
    <w:rsid w:val="00026B54"/>
    <w:rsid w:val="00060DB8"/>
    <w:rsid w:val="00066B9B"/>
    <w:rsid w:val="00066C50"/>
    <w:rsid w:val="00066F96"/>
    <w:rsid w:val="00071CF7"/>
    <w:rsid w:val="00073790"/>
    <w:rsid w:val="00080BFB"/>
    <w:rsid w:val="00093E77"/>
    <w:rsid w:val="00094BCE"/>
    <w:rsid w:val="00096C7F"/>
    <w:rsid w:val="000A3A24"/>
    <w:rsid w:val="000A4308"/>
    <w:rsid w:val="000D0C69"/>
    <w:rsid w:val="000F1D7E"/>
    <w:rsid w:val="0010017B"/>
    <w:rsid w:val="001145C4"/>
    <w:rsid w:val="001153F8"/>
    <w:rsid w:val="00117BF1"/>
    <w:rsid w:val="001211FA"/>
    <w:rsid w:val="00123F3D"/>
    <w:rsid w:val="00150C7C"/>
    <w:rsid w:val="00150EE0"/>
    <w:rsid w:val="0016217D"/>
    <w:rsid w:val="00163A29"/>
    <w:rsid w:val="00171A20"/>
    <w:rsid w:val="00175A3A"/>
    <w:rsid w:val="00176AF5"/>
    <w:rsid w:val="00182738"/>
    <w:rsid w:val="001828E0"/>
    <w:rsid w:val="0018670B"/>
    <w:rsid w:val="00194550"/>
    <w:rsid w:val="001964FD"/>
    <w:rsid w:val="001A3A69"/>
    <w:rsid w:val="001C728A"/>
    <w:rsid w:val="001C7C89"/>
    <w:rsid w:val="001D460C"/>
    <w:rsid w:val="001D681E"/>
    <w:rsid w:val="001F7F0D"/>
    <w:rsid w:val="00204131"/>
    <w:rsid w:val="00207C08"/>
    <w:rsid w:val="0021335C"/>
    <w:rsid w:val="00215403"/>
    <w:rsid w:val="00215529"/>
    <w:rsid w:val="00222F96"/>
    <w:rsid w:val="002318F7"/>
    <w:rsid w:val="00235EB5"/>
    <w:rsid w:val="00237EFD"/>
    <w:rsid w:val="00247210"/>
    <w:rsid w:val="00255167"/>
    <w:rsid w:val="00267279"/>
    <w:rsid w:val="0027162B"/>
    <w:rsid w:val="002845D3"/>
    <w:rsid w:val="0029135C"/>
    <w:rsid w:val="002A0F2F"/>
    <w:rsid w:val="002A26BF"/>
    <w:rsid w:val="002A3D2E"/>
    <w:rsid w:val="002A4395"/>
    <w:rsid w:val="002A62F3"/>
    <w:rsid w:val="002B16D4"/>
    <w:rsid w:val="002B2AF8"/>
    <w:rsid w:val="002B76A7"/>
    <w:rsid w:val="00300844"/>
    <w:rsid w:val="00302F4F"/>
    <w:rsid w:val="00306E90"/>
    <w:rsid w:val="0031074A"/>
    <w:rsid w:val="003108B7"/>
    <w:rsid w:val="00320497"/>
    <w:rsid w:val="003214DD"/>
    <w:rsid w:val="00321908"/>
    <w:rsid w:val="00324C48"/>
    <w:rsid w:val="00327A2A"/>
    <w:rsid w:val="003332E2"/>
    <w:rsid w:val="003410E0"/>
    <w:rsid w:val="003440C2"/>
    <w:rsid w:val="00355CE4"/>
    <w:rsid w:val="00364F67"/>
    <w:rsid w:val="0038176A"/>
    <w:rsid w:val="0038326E"/>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23C7E"/>
    <w:rsid w:val="0042632A"/>
    <w:rsid w:val="004300AF"/>
    <w:rsid w:val="00433404"/>
    <w:rsid w:val="004350C5"/>
    <w:rsid w:val="004355C9"/>
    <w:rsid w:val="004379D6"/>
    <w:rsid w:val="00444C7D"/>
    <w:rsid w:val="00444D9C"/>
    <w:rsid w:val="00451469"/>
    <w:rsid w:val="00454321"/>
    <w:rsid w:val="0046183A"/>
    <w:rsid w:val="00465097"/>
    <w:rsid w:val="004712D3"/>
    <w:rsid w:val="004802D7"/>
    <w:rsid w:val="00491819"/>
    <w:rsid w:val="004B3D16"/>
    <w:rsid w:val="004B3F59"/>
    <w:rsid w:val="004B4BCC"/>
    <w:rsid w:val="004C56F1"/>
    <w:rsid w:val="004F12AE"/>
    <w:rsid w:val="005052E7"/>
    <w:rsid w:val="00514D8F"/>
    <w:rsid w:val="00514E13"/>
    <w:rsid w:val="00520616"/>
    <w:rsid w:val="00526B86"/>
    <w:rsid w:val="00534E21"/>
    <w:rsid w:val="00536A37"/>
    <w:rsid w:val="00537091"/>
    <w:rsid w:val="0053729C"/>
    <w:rsid w:val="00537741"/>
    <w:rsid w:val="00545FC1"/>
    <w:rsid w:val="00547879"/>
    <w:rsid w:val="00547DAD"/>
    <w:rsid w:val="00553EFA"/>
    <w:rsid w:val="005601CE"/>
    <w:rsid w:val="005665C4"/>
    <w:rsid w:val="0057283F"/>
    <w:rsid w:val="00575663"/>
    <w:rsid w:val="005806A3"/>
    <w:rsid w:val="0058422A"/>
    <w:rsid w:val="00586ACA"/>
    <w:rsid w:val="00586FE4"/>
    <w:rsid w:val="005935CC"/>
    <w:rsid w:val="005C1743"/>
    <w:rsid w:val="005D6FAB"/>
    <w:rsid w:val="005D7436"/>
    <w:rsid w:val="005E1792"/>
    <w:rsid w:val="005E3400"/>
    <w:rsid w:val="005E5297"/>
    <w:rsid w:val="005F423C"/>
    <w:rsid w:val="005F456A"/>
    <w:rsid w:val="00602BD0"/>
    <w:rsid w:val="006054C2"/>
    <w:rsid w:val="00612026"/>
    <w:rsid w:val="00612FC4"/>
    <w:rsid w:val="0061796A"/>
    <w:rsid w:val="006262F2"/>
    <w:rsid w:val="006264B3"/>
    <w:rsid w:val="006329FF"/>
    <w:rsid w:val="00647BA8"/>
    <w:rsid w:val="006557B3"/>
    <w:rsid w:val="00657C1F"/>
    <w:rsid w:val="006639C1"/>
    <w:rsid w:val="00666181"/>
    <w:rsid w:val="00670C26"/>
    <w:rsid w:val="00676CDF"/>
    <w:rsid w:val="00691D90"/>
    <w:rsid w:val="006B2A29"/>
    <w:rsid w:val="006C388D"/>
    <w:rsid w:val="006C76D4"/>
    <w:rsid w:val="006D33B5"/>
    <w:rsid w:val="006E26DD"/>
    <w:rsid w:val="006E5779"/>
    <w:rsid w:val="006F65B1"/>
    <w:rsid w:val="00710F36"/>
    <w:rsid w:val="00713F5D"/>
    <w:rsid w:val="00715279"/>
    <w:rsid w:val="007225F6"/>
    <w:rsid w:val="00742FA1"/>
    <w:rsid w:val="00750289"/>
    <w:rsid w:val="007571C0"/>
    <w:rsid w:val="0077210C"/>
    <w:rsid w:val="00787F3F"/>
    <w:rsid w:val="007913CB"/>
    <w:rsid w:val="0079203C"/>
    <w:rsid w:val="00793386"/>
    <w:rsid w:val="007966E9"/>
    <w:rsid w:val="007B4D38"/>
    <w:rsid w:val="007B5393"/>
    <w:rsid w:val="007C1AF8"/>
    <w:rsid w:val="007C29AF"/>
    <w:rsid w:val="007C366B"/>
    <w:rsid w:val="007C7BC2"/>
    <w:rsid w:val="007D2365"/>
    <w:rsid w:val="007E0470"/>
    <w:rsid w:val="007E1C01"/>
    <w:rsid w:val="007E3E5E"/>
    <w:rsid w:val="007E41CC"/>
    <w:rsid w:val="007E5DEF"/>
    <w:rsid w:val="007F114D"/>
    <w:rsid w:val="008166F0"/>
    <w:rsid w:val="00822C9F"/>
    <w:rsid w:val="008276A8"/>
    <w:rsid w:val="0083113D"/>
    <w:rsid w:val="00834492"/>
    <w:rsid w:val="00836D7A"/>
    <w:rsid w:val="00840FD8"/>
    <w:rsid w:val="00843746"/>
    <w:rsid w:val="00843FEF"/>
    <w:rsid w:val="0085191A"/>
    <w:rsid w:val="00862D2E"/>
    <w:rsid w:val="00863E38"/>
    <w:rsid w:val="008730DB"/>
    <w:rsid w:val="00875391"/>
    <w:rsid w:val="0089022E"/>
    <w:rsid w:val="00890FFA"/>
    <w:rsid w:val="00897EA0"/>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26F4"/>
    <w:rsid w:val="00924FCF"/>
    <w:rsid w:val="00930DCF"/>
    <w:rsid w:val="00942260"/>
    <w:rsid w:val="00942440"/>
    <w:rsid w:val="0094341D"/>
    <w:rsid w:val="009442DF"/>
    <w:rsid w:val="00945975"/>
    <w:rsid w:val="009500AE"/>
    <w:rsid w:val="00950CD2"/>
    <w:rsid w:val="0096371A"/>
    <w:rsid w:val="009647AA"/>
    <w:rsid w:val="00965368"/>
    <w:rsid w:val="009701BB"/>
    <w:rsid w:val="009D2E0E"/>
    <w:rsid w:val="009D40E6"/>
    <w:rsid w:val="009E11C1"/>
    <w:rsid w:val="009E15A3"/>
    <w:rsid w:val="009E44A6"/>
    <w:rsid w:val="009E66D8"/>
    <w:rsid w:val="009F05E8"/>
    <w:rsid w:val="009F3F11"/>
    <w:rsid w:val="009F453E"/>
    <w:rsid w:val="009F4B3A"/>
    <w:rsid w:val="00A13587"/>
    <w:rsid w:val="00A23DD2"/>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C0992"/>
    <w:rsid w:val="00AC1379"/>
    <w:rsid w:val="00AC5F42"/>
    <w:rsid w:val="00AD5443"/>
    <w:rsid w:val="00AD7CE3"/>
    <w:rsid w:val="00AE1AC5"/>
    <w:rsid w:val="00AF2090"/>
    <w:rsid w:val="00AF3230"/>
    <w:rsid w:val="00B010DD"/>
    <w:rsid w:val="00B05E6D"/>
    <w:rsid w:val="00B068BA"/>
    <w:rsid w:val="00B07B1D"/>
    <w:rsid w:val="00B101AE"/>
    <w:rsid w:val="00B1660F"/>
    <w:rsid w:val="00B21610"/>
    <w:rsid w:val="00B325E1"/>
    <w:rsid w:val="00B36B02"/>
    <w:rsid w:val="00B43EBE"/>
    <w:rsid w:val="00B575DE"/>
    <w:rsid w:val="00B60453"/>
    <w:rsid w:val="00B7209E"/>
    <w:rsid w:val="00B73159"/>
    <w:rsid w:val="00B76BD2"/>
    <w:rsid w:val="00B81877"/>
    <w:rsid w:val="00B85761"/>
    <w:rsid w:val="00B85CA7"/>
    <w:rsid w:val="00B94F5D"/>
    <w:rsid w:val="00BB0451"/>
    <w:rsid w:val="00BB1252"/>
    <w:rsid w:val="00BB3192"/>
    <w:rsid w:val="00BD199C"/>
    <w:rsid w:val="00BD69AC"/>
    <w:rsid w:val="00BD6AE2"/>
    <w:rsid w:val="00BE65A4"/>
    <w:rsid w:val="00BF126D"/>
    <w:rsid w:val="00C01C51"/>
    <w:rsid w:val="00C07064"/>
    <w:rsid w:val="00C21A98"/>
    <w:rsid w:val="00C26CAD"/>
    <w:rsid w:val="00C345A0"/>
    <w:rsid w:val="00C367F1"/>
    <w:rsid w:val="00C44549"/>
    <w:rsid w:val="00C53842"/>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CE5A10"/>
    <w:rsid w:val="00D04DE3"/>
    <w:rsid w:val="00D1589D"/>
    <w:rsid w:val="00D16B70"/>
    <w:rsid w:val="00D25956"/>
    <w:rsid w:val="00D27C17"/>
    <w:rsid w:val="00D33BA6"/>
    <w:rsid w:val="00D364B3"/>
    <w:rsid w:val="00D47913"/>
    <w:rsid w:val="00D54F90"/>
    <w:rsid w:val="00D57AB0"/>
    <w:rsid w:val="00D816B8"/>
    <w:rsid w:val="00D91FAA"/>
    <w:rsid w:val="00D955B2"/>
    <w:rsid w:val="00DA54B2"/>
    <w:rsid w:val="00DA6BAC"/>
    <w:rsid w:val="00DA6E6A"/>
    <w:rsid w:val="00DB542C"/>
    <w:rsid w:val="00DC2A0D"/>
    <w:rsid w:val="00DC2A2E"/>
    <w:rsid w:val="00DD15C8"/>
    <w:rsid w:val="00DD27DD"/>
    <w:rsid w:val="00DD419B"/>
    <w:rsid w:val="00DF427D"/>
    <w:rsid w:val="00DF6D70"/>
    <w:rsid w:val="00E01955"/>
    <w:rsid w:val="00E03DBD"/>
    <w:rsid w:val="00E17193"/>
    <w:rsid w:val="00E2120F"/>
    <w:rsid w:val="00E237CB"/>
    <w:rsid w:val="00E23C73"/>
    <w:rsid w:val="00E242E6"/>
    <w:rsid w:val="00E256CB"/>
    <w:rsid w:val="00E444BB"/>
    <w:rsid w:val="00E64B08"/>
    <w:rsid w:val="00E72B93"/>
    <w:rsid w:val="00E80371"/>
    <w:rsid w:val="00E8528B"/>
    <w:rsid w:val="00E91D79"/>
    <w:rsid w:val="00E9503A"/>
    <w:rsid w:val="00EA5444"/>
    <w:rsid w:val="00EB24A9"/>
    <w:rsid w:val="00EB4015"/>
    <w:rsid w:val="00EB5B45"/>
    <w:rsid w:val="00EC0386"/>
    <w:rsid w:val="00EE08B5"/>
    <w:rsid w:val="00EF1A04"/>
    <w:rsid w:val="00EF1B94"/>
    <w:rsid w:val="00EF6B74"/>
    <w:rsid w:val="00F00351"/>
    <w:rsid w:val="00F02742"/>
    <w:rsid w:val="00F02B42"/>
    <w:rsid w:val="00F02D27"/>
    <w:rsid w:val="00F03DC9"/>
    <w:rsid w:val="00F11A68"/>
    <w:rsid w:val="00F24B43"/>
    <w:rsid w:val="00F516A9"/>
    <w:rsid w:val="00F51E5E"/>
    <w:rsid w:val="00F51EB0"/>
    <w:rsid w:val="00F56E19"/>
    <w:rsid w:val="00F83C07"/>
    <w:rsid w:val="00F86662"/>
    <w:rsid w:val="00F96D12"/>
    <w:rsid w:val="00FA6B88"/>
    <w:rsid w:val="00FB0B2B"/>
    <w:rsid w:val="00FB5EF3"/>
    <w:rsid w:val="00FB704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B260-FD2C-4DC0-96D0-65EC39F5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4370</Words>
  <Characters>2492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11</cp:revision>
  <cp:lastPrinted>2024-10-22T10:13:00Z</cp:lastPrinted>
  <dcterms:created xsi:type="dcterms:W3CDTF">2024-11-08T09:25:00Z</dcterms:created>
  <dcterms:modified xsi:type="dcterms:W3CDTF">2024-11-13T11:34:00Z</dcterms:modified>
</cp:coreProperties>
</file>