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F6C429B" w14:textId="77777777" w:rsidR="00282B7C" w:rsidRDefault="00282B7C" w:rsidP="009B1666">
      <w:pPr>
        <w:tabs>
          <w:tab w:val="left" w:pos="360"/>
          <w:tab w:val="left" w:pos="720"/>
        </w:tabs>
        <w:ind w:firstLine="567"/>
        <w:contextualSpacing/>
        <w:jc w:val="both"/>
      </w:pPr>
      <w:r w:rsidRPr="00282B7C">
        <w:t>Запасні частини для службових автомобілів (</w:t>
      </w:r>
      <w:bookmarkStart w:id="0" w:name="_Hlk182812192"/>
      <w:r w:rsidRPr="00282B7C">
        <w:t>автомобільні акумуляторні батареї</w:t>
      </w:r>
      <w:bookmarkEnd w:id="0"/>
      <w:r w:rsidRPr="00282B7C">
        <w:t>) ДК 021:2015 (CPV): 31440000-2 – «Акумуляторні батареї»</w:t>
      </w:r>
    </w:p>
    <w:p w14:paraId="7F87AC31" w14:textId="3A210291" w:rsidR="00DD5735" w:rsidRDefault="009B1666" w:rsidP="009B1666">
      <w:pPr>
        <w:tabs>
          <w:tab w:val="left" w:pos="360"/>
          <w:tab w:val="left" w:pos="720"/>
        </w:tabs>
        <w:ind w:firstLine="567"/>
        <w:contextualSpacing/>
        <w:jc w:val="both"/>
      </w:pPr>
      <w:r>
        <w:tab/>
      </w:r>
      <w:r>
        <w:tab/>
      </w:r>
      <w:r>
        <w:tab/>
      </w:r>
      <w:r w:rsidR="00FC6410" w:rsidRPr="00FC6410">
        <w:t xml:space="preserve"> </w:t>
      </w:r>
    </w:p>
    <w:p w14:paraId="4C23AFC4" w14:textId="2FF1C0CB" w:rsidR="00B661EC" w:rsidRPr="00147288"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147288" w:rsidRPr="00147288">
        <w:rPr>
          <w:b/>
          <w:lang w:val="en-US"/>
        </w:rPr>
        <w:t>UA</w:t>
      </w:r>
      <w:r w:rsidR="00147288" w:rsidRPr="009B1666">
        <w:rPr>
          <w:b/>
        </w:rPr>
        <w:t>-2024-1</w:t>
      </w:r>
      <w:r w:rsidR="009B1666">
        <w:rPr>
          <w:b/>
        </w:rPr>
        <w:t>1</w:t>
      </w:r>
      <w:r w:rsidR="00147288" w:rsidRPr="009B1666">
        <w:rPr>
          <w:b/>
        </w:rPr>
        <w:t>-</w:t>
      </w:r>
      <w:r w:rsidR="009B1666">
        <w:rPr>
          <w:b/>
        </w:rPr>
        <w:t>14</w:t>
      </w:r>
      <w:r w:rsidR="00147288" w:rsidRPr="009B1666">
        <w:rPr>
          <w:b/>
        </w:rPr>
        <w:t>-0</w:t>
      </w:r>
      <w:r w:rsidR="009B1666">
        <w:rPr>
          <w:b/>
        </w:rPr>
        <w:t>1</w:t>
      </w:r>
      <w:r w:rsidR="00147288" w:rsidRPr="009B1666">
        <w:rPr>
          <w:b/>
        </w:rPr>
        <w:t>6</w:t>
      </w:r>
      <w:r w:rsidR="00282B7C">
        <w:rPr>
          <w:b/>
        </w:rPr>
        <w:t>668</w:t>
      </w:r>
      <w:r w:rsidR="00147288" w:rsidRPr="009B1666">
        <w:rPr>
          <w:b/>
        </w:rPr>
        <w:t>-</w:t>
      </w:r>
      <w:r w:rsidR="00147288" w:rsidRPr="00147288">
        <w:rPr>
          <w:b/>
          <w:lang w:val="en-US"/>
        </w:rPr>
        <w:t>a</w:t>
      </w:r>
      <w:r w:rsidR="00147288">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0E470FFD" w:rsidR="00FC6410" w:rsidRPr="00FC6410" w:rsidRDefault="00C67567" w:rsidP="00FC6410">
      <w:pPr>
        <w:ind w:firstLine="567"/>
        <w:contextualSpacing/>
        <w:jc w:val="both"/>
      </w:pPr>
      <w:r>
        <w:t xml:space="preserve">У зв’язку з </w:t>
      </w:r>
      <w:r w:rsidR="009B1666">
        <w:t>фізичним зносом</w:t>
      </w:r>
      <w:r w:rsidR="00FC6410" w:rsidRPr="00FC6410">
        <w:t xml:space="preserve"> виникла необхідність у придбанні </w:t>
      </w:r>
      <w:r w:rsidR="00282B7C" w:rsidRPr="00282B7C">
        <w:t>автомобільн</w:t>
      </w:r>
      <w:r w:rsidR="00282B7C">
        <w:t>их</w:t>
      </w:r>
      <w:r w:rsidR="00282B7C" w:rsidRPr="00282B7C">
        <w:t xml:space="preserve"> акумуляторн</w:t>
      </w:r>
      <w:r w:rsidR="00282B7C">
        <w:t>их</w:t>
      </w:r>
      <w:r w:rsidR="00282B7C" w:rsidRPr="00282B7C">
        <w:t xml:space="preserve"> </w:t>
      </w:r>
      <w:proofErr w:type="spellStart"/>
      <w:r w:rsidR="00282B7C" w:rsidRPr="00282B7C">
        <w:t>батаре</w:t>
      </w:r>
      <w:r w:rsidR="00282B7C">
        <w:t>й</w:t>
      </w:r>
      <w:proofErr w:type="spellEnd"/>
      <w:r w:rsidR="00282B7C" w:rsidRPr="00282B7C">
        <w:t xml:space="preserve"> </w:t>
      </w:r>
      <w:r w:rsidR="00FC6410" w:rsidRPr="00FC6410">
        <w:t xml:space="preserve">для службового </w:t>
      </w:r>
      <w:r w:rsidR="009B1666">
        <w:t>транспорту</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77777777" w:rsidR="00FC6410" w:rsidRPr="006D12FC" w:rsidRDefault="00FC6410" w:rsidP="00FC6410">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77D5221A" w14:textId="77777777" w:rsidR="00FC6410" w:rsidRDefault="00FC6410" w:rsidP="00FC6410">
      <w:pPr>
        <w:widowControl w:val="0"/>
        <w:jc w:val="both"/>
        <w:rPr>
          <w:b/>
        </w:rPr>
      </w:pPr>
      <w:r>
        <w:rPr>
          <w:b/>
        </w:rPr>
        <w:t xml:space="preserve">  2. Технічні, якісні та кількісні характеристики предмета закупівлі:  </w:t>
      </w:r>
    </w:p>
    <w:p w14:paraId="468A336F" w14:textId="40198B7D" w:rsidR="00FC6410" w:rsidRDefault="00FC6410" w:rsidP="00FC6410">
      <w:pPr>
        <w:pStyle w:val="af"/>
        <w:widowControl w:val="0"/>
        <w:spacing w:before="120" w:after="120"/>
        <w:ind w:left="0" w:firstLine="142"/>
        <w:contextualSpacing/>
        <w:jc w:val="center"/>
        <w:rPr>
          <w:rFonts w:ascii="Times New Roman" w:hAnsi="Times New Roman" w:cs="Times New Roman"/>
          <w:b/>
          <w:color w:val="000000"/>
        </w:rPr>
      </w:pPr>
      <w:r w:rsidRPr="00FC6410">
        <w:rPr>
          <w:rFonts w:ascii="Times New Roman" w:hAnsi="Times New Roman" w:cs="Times New Roman"/>
          <w:b/>
          <w:color w:val="000000"/>
        </w:rPr>
        <w:t>ТЕХНІЧНА СПЕЦИФІКАЦІЯ</w:t>
      </w:r>
    </w:p>
    <w:p w14:paraId="5A1A0C76" w14:textId="77777777" w:rsidR="00282B7C" w:rsidRPr="00282B7C" w:rsidRDefault="00282B7C" w:rsidP="00282B7C">
      <w:pPr>
        <w:shd w:val="clear" w:color="auto" w:fill="FFFFFF"/>
        <w:tabs>
          <w:tab w:val="left" w:pos="567"/>
        </w:tabs>
        <w:autoSpaceDE w:val="0"/>
        <w:ind w:firstLine="567"/>
        <w:jc w:val="both"/>
      </w:pPr>
      <w:r w:rsidRPr="00282B7C">
        <w:t>Ціна</w:t>
      </w:r>
      <w:r w:rsidRPr="00282B7C">
        <w:rPr>
          <w:bCs/>
        </w:rPr>
        <w:t xml:space="preserve"> </w:t>
      </w:r>
      <w:r w:rsidRPr="00282B7C">
        <w:t xml:space="preserve">повинна враховувати </w:t>
      </w:r>
      <w:r w:rsidRPr="00282B7C">
        <w:rPr>
          <w:rFonts w:eastAsia="Calibri"/>
          <w:color w:val="00000A"/>
        </w:rPr>
        <w:t>вартість акумуляторів, вартість тари (упаковки), вантажно-розвантажувальні роботи, податки, збори та всі інші витрати.</w:t>
      </w:r>
    </w:p>
    <w:p w14:paraId="345CF1E5" w14:textId="77777777" w:rsidR="00282B7C" w:rsidRPr="00282B7C" w:rsidRDefault="00282B7C" w:rsidP="00282B7C">
      <w:pPr>
        <w:pStyle w:val="af5"/>
        <w:tabs>
          <w:tab w:val="left" w:pos="567"/>
        </w:tabs>
        <w:spacing w:before="0" w:after="0"/>
        <w:jc w:val="both"/>
      </w:pPr>
      <w:r w:rsidRPr="00282B7C">
        <w:tab/>
      </w:r>
      <w:r w:rsidRPr="00282B7C">
        <w:rPr>
          <w:rFonts w:eastAsia="Times New Roman CYR"/>
        </w:rPr>
        <w:t xml:space="preserve">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w:t>
      </w:r>
      <w:r w:rsidRPr="00282B7C">
        <w:t>визначеній Учасником за результатами електронного аукціону</w:t>
      </w:r>
      <w:r w:rsidRPr="00282B7C">
        <w:rPr>
          <w:rFonts w:eastAsia="Times New Roman CYR"/>
        </w:rPr>
        <w:t>.</w:t>
      </w:r>
    </w:p>
    <w:p w14:paraId="6CB8AEA9" w14:textId="77777777" w:rsidR="00282B7C" w:rsidRPr="00282B7C" w:rsidRDefault="00282B7C" w:rsidP="00282B7C">
      <w:pPr>
        <w:ind w:firstLine="540"/>
        <w:jc w:val="both"/>
      </w:pPr>
      <w:r w:rsidRPr="00282B7C">
        <w:rPr>
          <w:b/>
        </w:rPr>
        <w:t>Умови поставки:</w:t>
      </w:r>
      <w:r w:rsidRPr="00282B7C">
        <w:t xml:space="preserve">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Учасник. </w:t>
      </w:r>
    </w:p>
    <w:p w14:paraId="04118CBF" w14:textId="77777777" w:rsidR="00282B7C" w:rsidRPr="00282B7C" w:rsidRDefault="00282B7C" w:rsidP="00282B7C">
      <w:pPr>
        <w:ind w:firstLine="540"/>
        <w:jc w:val="both"/>
      </w:pPr>
      <w:r w:rsidRPr="00282B7C">
        <w:t>Упаковка Товару повинна бути виконана таким чином, щоб під час приймання Товару можна було переконатися, що Товар є новим (що раніше не перебував у використанні), який не піддавався раніше ремонту, модернізації або відновленню. Упаковка не повинна містити розтинів, вм’ятин, порізів, деформації.</w:t>
      </w:r>
    </w:p>
    <w:p w14:paraId="30513EE6" w14:textId="77777777" w:rsidR="00282B7C" w:rsidRPr="00282B7C" w:rsidRDefault="00282B7C" w:rsidP="00282B7C">
      <w:pPr>
        <w:ind w:firstLine="540"/>
        <w:jc w:val="both"/>
      </w:pPr>
      <w:r w:rsidRPr="00282B7C">
        <w:rPr>
          <w:rFonts w:eastAsia="Calibri"/>
          <w:color w:val="00000A"/>
        </w:rPr>
        <w:t>Товар  постачається одноразово</w:t>
      </w:r>
      <w:r w:rsidRPr="00282B7C">
        <w:rPr>
          <w:color w:val="00000A"/>
        </w:rPr>
        <w:t xml:space="preserve">, але не пізніше </w:t>
      </w:r>
      <w:r w:rsidRPr="00282B7C">
        <w:rPr>
          <w:b/>
          <w:color w:val="00000A"/>
        </w:rPr>
        <w:t>3</w:t>
      </w:r>
      <w:r w:rsidRPr="00282B7C">
        <w:rPr>
          <w:b/>
          <w:bCs/>
          <w:color w:val="00000A"/>
          <w:lang w:val="ru-RU"/>
        </w:rPr>
        <w:t>1</w:t>
      </w:r>
      <w:r w:rsidRPr="00282B7C">
        <w:rPr>
          <w:b/>
          <w:bCs/>
          <w:color w:val="00000A"/>
        </w:rPr>
        <w:t>.12.2024 року</w:t>
      </w:r>
      <w:r w:rsidRPr="00282B7C">
        <w:rPr>
          <w:color w:val="00000A"/>
        </w:rPr>
        <w:t>.</w:t>
      </w:r>
      <w:r w:rsidRPr="00282B7C">
        <w:rPr>
          <w:rFonts w:eastAsia="Calibri"/>
          <w:color w:val="00000A"/>
        </w:rPr>
        <w:t xml:space="preserve"> Поставка Товару здійснюється протягом 5 (п’яти) робочих днів з дня надходження заявки від Замовника (письмово або за допомогою телефонного зв’язку).</w:t>
      </w:r>
    </w:p>
    <w:p w14:paraId="37E6CA48" w14:textId="77777777" w:rsidR="00282B7C" w:rsidRPr="00282B7C" w:rsidRDefault="00282B7C" w:rsidP="00282B7C">
      <w:pPr>
        <w:tabs>
          <w:tab w:val="left" w:pos="567"/>
        </w:tabs>
        <w:jc w:val="both"/>
      </w:pPr>
      <w:r w:rsidRPr="00282B7C">
        <w:tab/>
        <w:t>Відвантаження, доставка до місця поставки Товару та розвантаження Товару на склад Замовника здійснюється Учасником  власними силами і транспортом.</w:t>
      </w:r>
    </w:p>
    <w:p w14:paraId="2BEB05FF" w14:textId="77777777" w:rsidR="00282B7C" w:rsidRPr="00282B7C" w:rsidRDefault="00282B7C" w:rsidP="00282B7C">
      <w:pPr>
        <w:tabs>
          <w:tab w:val="left" w:pos="567"/>
        </w:tabs>
        <w:ind w:firstLine="567"/>
        <w:jc w:val="both"/>
        <w:rPr>
          <w:b/>
          <w:bCs/>
        </w:rPr>
      </w:pPr>
      <w:r w:rsidRPr="00282B7C">
        <w:rPr>
          <w:b/>
          <w:bCs/>
        </w:rPr>
        <w:lastRenderedPageBreak/>
        <w:t>Для підтвердження відповідності запропонованого товару вищезазначеним вимогам замовника учасник у складі тендерної пропозиції надає:</w:t>
      </w:r>
    </w:p>
    <w:p w14:paraId="7251D94E" w14:textId="77777777" w:rsidR="00282B7C" w:rsidRPr="00282B7C" w:rsidRDefault="00282B7C" w:rsidP="00282B7C">
      <w:pPr>
        <w:tabs>
          <w:tab w:val="left" w:pos="567"/>
        </w:tabs>
        <w:ind w:firstLine="567"/>
        <w:jc w:val="both"/>
      </w:pPr>
      <w:r w:rsidRPr="00282B7C">
        <w:t xml:space="preserve">1. Документ, який підтверджує </w:t>
      </w:r>
      <w:r w:rsidRPr="00282B7C">
        <w:rPr>
          <w:b/>
          <w:bCs/>
        </w:rPr>
        <w:t>всі</w:t>
      </w:r>
      <w:r w:rsidRPr="00282B7C">
        <w:t xml:space="preserve"> характеристики запропонованого товару, а саме: сертифікат/ паспорт якості/декларація відповідності на Товар тощо (у випадках, передбачених законодавством України). </w:t>
      </w:r>
    </w:p>
    <w:p w14:paraId="490A8517" w14:textId="77777777" w:rsidR="00282B7C" w:rsidRPr="00282B7C" w:rsidRDefault="00282B7C" w:rsidP="00282B7C">
      <w:pPr>
        <w:tabs>
          <w:tab w:val="left" w:pos="567"/>
        </w:tabs>
        <w:ind w:firstLine="567"/>
        <w:jc w:val="both"/>
      </w:pPr>
      <w:r w:rsidRPr="00282B7C">
        <w:t>2. В разі надання Товару торгової марки, що є еквівалентом,  надається також посилання на сайт виробника Товару.</w:t>
      </w:r>
    </w:p>
    <w:p w14:paraId="33A091A8" w14:textId="77777777" w:rsidR="00282B7C" w:rsidRPr="00282B7C" w:rsidRDefault="00282B7C" w:rsidP="00282B7C">
      <w:pPr>
        <w:ind w:firstLine="567"/>
        <w:jc w:val="both"/>
        <w:rPr>
          <w:b/>
          <w:i/>
        </w:rPr>
      </w:pPr>
      <w:r w:rsidRPr="00282B7C">
        <w:rPr>
          <w:b/>
          <w:i/>
        </w:rPr>
        <w:t>3. Документи, що підтверджують гарантію на товар (гарантійний талон/ посвідчення)  під час подання тендерної пропозиції.</w:t>
      </w:r>
    </w:p>
    <w:p w14:paraId="583233B1" w14:textId="77777777" w:rsidR="00282B7C" w:rsidRPr="00282B7C" w:rsidRDefault="00282B7C" w:rsidP="00282B7C">
      <w:pPr>
        <w:jc w:val="center"/>
        <w:rPr>
          <w:rFonts w:eastAsia="Calibri"/>
          <w:b/>
          <w:color w:val="000000"/>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119"/>
        <w:gridCol w:w="3260"/>
        <w:gridCol w:w="19"/>
      </w:tblGrid>
      <w:tr w:rsidR="00282B7C" w:rsidRPr="00282B7C" w14:paraId="2EB96A58" w14:textId="77777777" w:rsidTr="00365DC0">
        <w:trPr>
          <w:trHeight w:val="253"/>
        </w:trPr>
        <w:tc>
          <w:tcPr>
            <w:tcW w:w="9767" w:type="dxa"/>
            <w:gridSpan w:val="4"/>
            <w:tcBorders>
              <w:top w:val="single" w:sz="4" w:space="0" w:color="auto"/>
              <w:left w:val="single" w:sz="4" w:space="0" w:color="auto"/>
              <w:right w:val="single" w:sz="4" w:space="0" w:color="auto"/>
            </w:tcBorders>
            <w:shd w:val="clear" w:color="auto" w:fill="FFFFFF"/>
            <w:vAlign w:val="center"/>
          </w:tcPr>
          <w:p w14:paraId="18F5F4B4" w14:textId="77777777" w:rsidR="00282B7C" w:rsidRPr="00282B7C" w:rsidRDefault="00282B7C" w:rsidP="00365DC0">
            <w:pPr>
              <w:suppressAutoHyphens/>
              <w:jc w:val="center"/>
              <w:rPr>
                <w:b/>
                <w:bCs/>
              </w:rPr>
            </w:pPr>
            <w:r w:rsidRPr="00282B7C">
              <w:rPr>
                <w:b/>
                <w:bCs/>
              </w:rPr>
              <w:t xml:space="preserve">Технічні характеристики, </w:t>
            </w:r>
            <w:r w:rsidRPr="00282B7C">
              <w:rPr>
                <w:b/>
              </w:rPr>
              <w:t>опис та вимоги до предмета закупівлі</w:t>
            </w:r>
          </w:p>
        </w:tc>
      </w:tr>
      <w:tr w:rsidR="00282B7C" w:rsidRPr="00282B7C" w14:paraId="774DC4E0" w14:textId="77777777" w:rsidTr="00365DC0">
        <w:trPr>
          <w:gridAfter w:val="1"/>
          <w:wAfter w:w="19" w:type="dxa"/>
          <w:trHeight w:val="264"/>
        </w:trPr>
        <w:tc>
          <w:tcPr>
            <w:tcW w:w="3369" w:type="dxa"/>
            <w:tcBorders>
              <w:left w:val="single" w:sz="4" w:space="0" w:color="auto"/>
              <w:bottom w:val="single" w:sz="4" w:space="0" w:color="auto"/>
              <w:right w:val="single" w:sz="4" w:space="0" w:color="auto"/>
            </w:tcBorders>
            <w:shd w:val="clear" w:color="auto" w:fill="FFFFFF"/>
            <w:vAlign w:val="center"/>
          </w:tcPr>
          <w:p w14:paraId="1A317A5A" w14:textId="77777777" w:rsidR="00282B7C" w:rsidRPr="00282B7C" w:rsidRDefault="00282B7C" w:rsidP="00365DC0">
            <w:pPr>
              <w:suppressAutoHyphens/>
              <w:jc w:val="center"/>
              <w:rPr>
                <w:b/>
                <w:bCs/>
              </w:rPr>
            </w:pPr>
            <w:r w:rsidRPr="00282B7C">
              <w:rPr>
                <w:b/>
                <w:bCs/>
              </w:rPr>
              <w:t>Найменування товару, кількість</w:t>
            </w:r>
          </w:p>
        </w:tc>
        <w:tc>
          <w:tcPr>
            <w:tcW w:w="6379" w:type="dxa"/>
            <w:gridSpan w:val="2"/>
            <w:tcBorders>
              <w:left w:val="single" w:sz="4" w:space="0" w:color="auto"/>
              <w:bottom w:val="single" w:sz="4" w:space="0" w:color="auto"/>
              <w:right w:val="single" w:sz="4" w:space="0" w:color="auto"/>
            </w:tcBorders>
            <w:shd w:val="clear" w:color="auto" w:fill="FFFFFF"/>
            <w:vAlign w:val="center"/>
          </w:tcPr>
          <w:p w14:paraId="772F9400" w14:textId="77777777" w:rsidR="00282B7C" w:rsidRPr="00282B7C" w:rsidRDefault="00282B7C" w:rsidP="00365DC0">
            <w:pPr>
              <w:suppressAutoHyphens/>
              <w:jc w:val="center"/>
              <w:rPr>
                <w:b/>
                <w:bCs/>
              </w:rPr>
            </w:pPr>
            <w:r w:rsidRPr="00282B7C">
              <w:rPr>
                <w:b/>
                <w:bCs/>
              </w:rPr>
              <w:t>Технічні характеристики</w:t>
            </w:r>
          </w:p>
        </w:tc>
      </w:tr>
      <w:tr w:rsidR="00282B7C" w:rsidRPr="00282B7C" w14:paraId="78F3DD65" w14:textId="77777777" w:rsidTr="00365DC0">
        <w:trPr>
          <w:gridAfter w:val="1"/>
          <w:wAfter w:w="19" w:type="dxa"/>
          <w:trHeight w:val="419"/>
        </w:trPr>
        <w:tc>
          <w:tcPr>
            <w:tcW w:w="3369" w:type="dxa"/>
            <w:vMerge w:val="restart"/>
            <w:tcBorders>
              <w:top w:val="single" w:sz="4" w:space="0" w:color="auto"/>
              <w:left w:val="single" w:sz="4" w:space="0" w:color="auto"/>
              <w:right w:val="single" w:sz="4" w:space="0" w:color="auto"/>
            </w:tcBorders>
          </w:tcPr>
          <w:p w14:paraId="7D86AF65" w14:textId="77777777" w:rsidR="00282B7C" w:rsidRPr="00282B7C" w:rsidRDefault="00282B7C" w:rsidP="00365DC0">
            <w:pPr>
              <w:shd w:val="clear" w:color="auto" w:fill="FFFFFF"/>
              <w:suppressAutoHyphens/>
              <w:jc w:val="center"/>
              <w:rPr>
                <w:lang w:eastAsia="zh-CN"/>
              </w:rPr>
            </w:pPr>
            <w:r w:rsidRPr="00282B7C">
              <w:t>Автомобільні акумуляторні батареї</w:t>
            </w:r>
          </w:p>
          <w:p w14:paraId="3303B6CB" w14:textId="77777777" w:rsidR="00282B7C" w:rsidRPr="00282B7C" w:rsidRDefault="00282B7C" w:rsidP="00365DC0">
            <w:pPr>
              <w:shd w:val="clear" w:color="auto" w:fill="FFFFFF"/>
              <w:suppressAutoHyphens/>
              <w:jc w:val="center"/>
              <w:rPr>
                <w:b/>
                <w:lang w:eastAsia="zh-CN"/>
              </w:rPr>
            </w:pPr>
            <w:r w:rsidRPr="00282B7C">
              <w:rPr>
                <w:lang w:eastAsia="zh-CN"/>
              </w:rPr>
              <w:t>(</w:t>
            </w:r>
            <w:proofErr w:type="spellStart"/>
            <w:r w:rsidRPr="00282B7C">
              <w:rPr>
                <w:lang w:val="en-US" w:eastAsia="zh-CN"/>
              </w:rPr>
              <w:t>VARTABlue</w:t>
            </w:r>
            <w:proofErr w:type="spellEnd"/>
            <w:r w:rsidRPr="00282B7C">
              <w:rPr>
                <w:lang w:eastAsia="zh-CN"/>
              </w:rPr>
              <w:t xml:space="preserve"> </w:t>
            </w:r>
            <w:r w:rsidRPr="00282B7C">
              <w:rPr>
                <w:lang w:val="en-US" w:eastAsia="zh-CN"/>
              </w:rPr>
              <w:t>Dynamic</w:t>
            </w:r>
            <w:r w:rsidRPr="00282B7C">
              <w:rPr>
                <w:lang w:eastAsia="zh-CN"/>
              </w:rPr>
              <w:t>-74</w:t>
            </w:r>
            <w:r w:rsidRPr="00282B7C">
              <w:rPr>
                <w:lang w:val="en-US" w:eastAsia="zh-CN"/>
              </w:rPr>
              <w:t>Ah</w:t>
            </w:r>
            <w:r w:rsidRPr="00282B7C">
              <w:rPr>
                <w:lang w:eastAsia="zh-CN"/>
              </w:rPr>
              <w:t xml:space="preserve">, </w:t>
            </w:r>
            <w:r w:rsidRPr="00282B7C">
              <w:rPr>
                <w:lang w:val="en-US" w:eastAsia="zh-CN"/>
              </w:rPr>
              <w:t>R</w:t>
            </w:r>
            <w:r w:rsidRPr="00282B7C">
              <w:rPr>
                <w:lang w:eastAsia="zh-CN"/>
              </w:rPr>
              <w:t>+,680А або еквівалент)</w:t>
            </w:r>
          </w:p>
        </w:tc>
        <w:tc>
          <w:tcPr>
            <w:tcW w:w="3119" w:type="dxa"/>
            <w:tcBorders>
              <w:top w:val="single" w:sz="4" w:space="0" w:color="auto"/>
              <w:left w:val="single" w:sz="4" w:space="0" w:color="auto"/>
              <w:bottom w:val="single" w:sz="4" w:space="0" w:color="auto"/>
              <w:right w:val="single" w:sz="4" w:space="0" w:color="auto"/>
            </w:tcBorders>
            <w:vAlign w:val="center"/>
          </w:tcPr>
          <w:p w14:paraId="30886263" w14:textId="77777777" w:rsidR="00282B7C" w:rsidRPr="00282B7C" w:rsidRDefault="00282B7C" w:rsidP="00365DC0">
            <w:pPr>
              <w:shd w:val="clear" w:color="auto" w:fill="FFFFFF"/>
              <w:suppressAutoHyphens/>
              <w:jc w:val="center"/>
              <w:rPr>
                <w:lang w:eastAsia="zh-CN"/>
              </w:rPr>
            </w:pPr>
            <w:r w:rsidRPr="00282B7C">
              <w:t>Номінальна ємність:</w:t>
            </w:r>
          </w:p>
        </w:tc>
        <w:tc>
          <w:tcPr>
            <w:tcW w:w="3260" w:type="dxa"/>
            <w:tcBorders>
              <w:top w:val="single" w:sz="4" w:space="0" w:color="auto"/>
              <w:left w:val="single" w:sz="4" w:space="0" w:color="auto"/>
              <w:bottom w:val="single" w:sz="4" w:space="0" w:color="auto"/>
              <w:right w:val="single" w:sz="4" w:space="0" w:color="auto"/>
            </w:tcBorders>
          </w:tcPr>
          <w:p w14:paraId="7B33453B" w14:textId="77777777" w:rsidR="00282B7C" w:rsidRPr="00282B7C" w:rsidRDefault="00282B7C" w:rsidP="00365DC0">
            <w:pPr>
              <w:suppressAutoHyphens/>
              <w:jc w:val="center"/>
            </w:pPr>
            <w:r w:rsidRPr="00282B7C">
              <w:t>74 А/год</w:t>
            </w:r>
          </w:p>
        </w:tc>
      </w:tr>
      <w:tr w:rsidR="00282B7C" w:rsidRPr="00282B7C" w14:paraId="3F435984" w14:textId="77777777" w:rsidTr="00365DC0">
        <w:trPr>
          <w:gridAfter w:val="1"/>
          <w:wAfter w:w="19" w:type="dxa"/>
          <w:trHeight w:val="357"/>
        </w:trPr>
        <w:tc>
          <w:tcPr>
            <w:tcW w:w="3369" w:type="dxa"/>
            <w:vMerge/>
            <w:tcBorders>
              <w:left w:val="single" w:sz="4" w:space="0" w:color="auto"/>
              <w:right w:val="single" w:sz="4" w:space="0" w:color="auto"/>
            </w:tcBorders>
          </w:tcPr>
          <w:p w14:paraId="3E815A5C"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03746034" w14:textId="77777777" w:rsidR="00282B7C" w:rsidRPr="00282B7C" w:rsidRDefault="00282B7C" w:rsidP="00365DC0">
            <w:pPr>
              <w:shd w:val="clear" w:color="auto" w:fill="FFFFFF"/>
              <w:suppressAutoHyphens/>
              <w:jc w:val="center"/>
              <w:rPr>
                <w:lang w:eastAsia="zh-CN"/>
              </w:rPr>
            </w:pPr>
            <w:r w:rsidRPr="00282B7C">
              <w:t>Номінальна напруга:</w:t>
            </w:r>
          </w:p>
        </w:tc>
        <w:tc>
          <w:tcPr>
            <w:tcW w:w="3260" w:type="dxa"/>
            <w:tcBorders>
              <w:top w:val="single" w:sz="4" w:space="0" w:color="auto"/>
              <w:left w:val="single" w:sz="4" w:space="0" w:color="auto"/>
              <w:bottom w:val="single" w:sz="4" w:space="0" w:color="auto"/>
              <w:right w:val="single" w:sz="4" w:space="0" w:color="auto"/>
            </w:tcBorders>
          </w:tcPr>
          <w:p w14:paraId="229B6A22" w14:textId="77777777" w:rsidR="00282B7C" w:rsidRPr="00282B7C" w:rsidRDefault="00282B7C" w:rsidP="00365DC0">
            <w:pPr>
              <w:shd w:val="clear" w:color="auto" w:fill="FFFFFF"/>
              <w:suppressAutoHyphens/>
              <w:jc w:val="center"/>
              <w:rPr>
                <w:lang w:eastAsia="zh-CN"/>
              </w:rPr>
            </w:pPr>
            <w:r w:rsidRPr="00282B7C">
              <w:t>12 В</w:t>
            </w:r>
          </w:p>
        </w:tc>
      </w:tr>
      <w:tr w:rsidR="00282B7C" w:rsidRPr="00282B7C" w14:paraId="691A6256" w14:textId="77777777" w:rsidTr="00365DC0">
        <w:trPr>
          <w:gridAfter w:val="1"/>
          <w:wAfter w:w="19" w:type="dxa"/>
          <w:trHeight w:val="405"/>
        </w:trPr>
        <w:tc>
          <w:tcPr>
            <w:tcW w:w="3369" w:type="dxa"/>
            <w:vMerge/>
            <w:tcBorders>
              <w:left w:val="single" w:sz="4" w:space="0" w:color="auto"/>
              <w:right w:val="single" w:sz="4" w:space="0" w:color="auto"/>
            </w:tcBorders>
          </w:tcPr>
          <w:p w14:paraId="15CDFB84"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1A36B346" w14:textId="77777777" w:rsidR="00282B7C" w:rsidRPr="00282B7C" w:rsidRDefault="00282B7C" w:rsidP="00365DC0">
            <w:pPr>
              <w:shd w:val="clear" w:color="auto" w:fill="FFFFFF"/>
              <w:suppressAutoHyphens/>
              <w:jc w:val="center"/>
              <w:rPr>
                <w:lang w:eastAsia="zh-CN"/>
              </w:rPr>
            </w:pPr>
            <w:r w:rsidRPr="00282B7C">
              <w:t>Пусковий струм по EN:</w:t>
            </w:r>
          </w:p>
        </w:tc>
        <w:tc>
          <w:tcPr>
            <w:tcW w:w="3260" w:type="dxa"/>
            <w:tcBorders>
              <w:top w:val="single" w:sz="4" w:space="0" w:color="auto"/>
              <w:left w:val="single" w:sz="4" w:space="0" w:color="auto"/>
              <w:bottom w:val="single" w:sz="4" w:space="0" w:color="auto"/>
              <w:right w:val="single" w:sz="4" w:space="0" w:color="auto"/>
            </w:tcBorders>
          </w:tcPr>
          <w:p w14:paraId="3F88405F" w14:textId="77777777" w:rsidR="00282B7C" w:rsidRPr="00282B7C" w:rsidRDefault="00282B7C" w:rsidP="00365DC0">
            <w:pPr>
              <w:shd w:val="clear" w:color="auto" w:fill="FFFFFF"/>
              <w:suppressAutoHyphens/>
              <w:jc w:val="center"/>
              <w:rPr>
                <w:lang w:eastAsia="zh-CN"/>
              </w:rPr>
            </w:pPr>
            <w:r w:rsidRPr="00282B7C">
              <w:t>не менше 680А</w:t>
            </w:r>
          </w:p>
        </w:tc>
      </w:tr>
      <w:tr w:rsidR="00282B7C" w:rsidRPr="00282B7C" w14:paraId="14599F37" w14:textId="77777777" w:rsidTr="00365DC0">
        <w:trPr>
          <w:gridAfter w:val="1"/>
          <w:wAfter w:w="19" w:type="dxa"/>
          <w:trHeight w:val="228"/>
        </w:trPr>
        <w:tc>
          <w:tcPr>
            <w:tcW w:w="3369" w:type="dxa"/>
            <w:vMerge/>
            <w:tcBorders>
              <w:left w:val="single" w:sz="4" w:space="0" w:color="auto"/>
              <w:right w:val="single" w:sz="4" w:space="0" w:color="auto"/>
            </w:tcBorders>
          </w:tcPr>
          <w:p w14:paraId="343B77AD"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686AFA0B" w14:textId="77777777" w:rsidR="00282B7C" w:rsidRPr="00282B7C" w:rsidRDefault="00282B7C" w:rsidP="00365DC0">
            <w:pPr>
              <w:shd w:val="clear" w:color="auto" w:fill="FFFFFF"/>
              <w:suppressAutoHyphens/>
              <w:jc w:val="center"/>
              <w:rPr>
                <w:lang w:eastAsia="zh-CN"/>
              </w:rPr>
            </w:pPr>
            <w:r w:rsidRPr="00282B7C">
              <w:t>Полярність:</w:t>
            </w:r>
          </w:p>
        </w:tc>
        <w:tc>
          <w:tcPr>
            <w:tcW w:w="3260" w:type="dxa"/>
            <w:tcBorders>
              <w:top w:val="single" w:sz="4" w:space="0" w:color="auto"/>
              <w:left w:val="single" w:sz="4" w:space="0" w:color="auto"/>
              <w:bottom w:val="single" w:sz="4" w:space="0" w:color="auto"/>
              <w:right w:val="single" w:sz="4" w:space="0" w:color="auto"/>
            </w:tcBorders>
          </w:tcPr>
          <w:p w14:paraId="6B075BCC" w14:textId="77777777" w:rsidR="00282B7C" w:rsidRPr="00282B7C" w:rsidRDefault="00282B7C" w:rsidP="00365DC0">
            <w:pPr>
              <w:shd w:val="clear" w:color="auto" w:fill="FFFFFF"/>
              <w:suppressAutoHyphens/>
              <w:jc w:val="center"/>
              <w:rPr>
                <w:lang w:eastAsia="zh-CN"/>
              </w:rPr>
            </w:pPr>
            <w:r w:rsidRPr="00282B7C">
              <w:t>справа +</w:t>
            </w:r>
          </w:p>
        </w:tc>
      </w:tr>
      <w:tr w:rsidR="00282B7C" w:rsidRPr="00282B7C" w14:paraId="691CF2E1" w14:textId="77777777" w:rsidTr="00365DC0">
        <w:trPr>
          <w:gridAfter w:val="1"/>
          <w:wAfter w:w="19" w:type="dxa"/>
          <w:trHeight w:val="406"/>
        </w:trPr>
        <w:tc>
          <w:tcPr>
            <w:tcW w:w="3369" w:type="dxa"/>
            <w:vMerge/>
            <w:tcBorders>
              <w:left w:val="single" w:sz="4" w:space="0" w:color="auto"/>
              <w:right w:val="single" w:sz="4" w:space="0" w:color="auto"/>
            </w:tcBorders>
          </w:tcPr>
          <w:p w14:paraId="4D3DCF6E"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74B8F9E" w14:textId="77777777" w:rsidR="00282B7C" w:rsidRPr="00282B7C" w:rsidRDefault="00282B7C" w:rsidP="00365DC0">
            <w:pPr>
              <w:shd w:val="clear" w:color="auto" w:fill="FFFFFF"/>
              <w:suppressAutoHyphens/>
              <w:jc w:val="center"/>
              <w:rPr>
                <w:lang w:eastAsia="zh-CN"/>
              </w:rPr>
            </w:pPr>
            <w:r w:rsidRPr="00282B7C">
              <w:t>Можливість обслуговування:</w:t>
            </w:r>
          </w:p>
        </w:tc>
        <w:tc>
          <w:tcPr>
            <w:tcW w:w="3260" w:type="dxa"/>
            <w:tcBorders>
              <w:top w:val="single" w:sz="4" w:space="0" w:color="auto"/>
              <w:left w:val="single" w:sz="4" w:space="0" w:color="auto"/>
              <w:bottom w:val="single" w:sz="4" w:space="0" w:color="auto"/>
              <w:right w:val="single" w:sz="4" w:space="0" w:color="auto"/>
            </w:tcBorders>
          </w:tcPr>
          <w:p w14:paraId="08D18661" w14:textId="77777777" w:rsidR="00282B7C" w:rsidRPr="00282B7C" w:rsidRDefault="00282B7C" w:rsidP="00365DC0">
            <w:pPr>
              <w:shd w:val="clear" w:color="auto" w:fill="FFFFFF"/>
              <w:suppressAutoHyphens/>
              <w:jc w:val="center"/>
              <w:rPr>
                <w:lang w:eastAsia="zh-CN"/>
              </w:rPr>
            </w:pPr>
            <w:r w:rsidRPr="00282B7C">
              <w:t>не обслуговуваний</w:t>
            </w:r>
          </w:p>
        </w:tc>
      </w:tr>
      <w:tr w:rsidR="00282B7C" w:rsidRPr="00282B7C" w14:paraId="403B4252" w14:textId="77777777" w:rsidTr="00365DC0">
        <w:trPr>
          <w:gridAfter w:val="1"/>
          <w:wAfter w:w="19" w:type="dxa"/>
          <w:trHeight w:val="335"/>
        </w:trPr>
        <w:tc>
          <w:tcPr>
            <w:tcW w:w="3369" w:type="dxa"/>
            <w:vMerge/>
            <w:tcBorders>
              <w:left w:val="single" w:sz="4" w:space="0" w:color="auto"/>
              <w:right w:val="single" w:sz="4" w:space="0" w:color="auto"/>
            </w:tcBorders>
          </w:tcPr>
          <w:p w14:paraId="169E920F"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C5607A3" w14:textId="77777777" w:rsidR="00282B7C" w:rsidRPr="00282B7C" w:rsidRDefault="00282B7C" w:rsidP="00365DC0">
            <w:pPr>
              <w:shd w:val="clear" w:color="auto" w:fill="FFFFFF"/>
              <w:suppressAutoHyphens/>
              <w:jc w:val="center"/>
            </w:pPr>
            <w:r w:rsidRPr="00282B7C">
              <w:t>Тип клем:</w:t>
            </w:r>
          </w:p>
        </w:tc>
        <w:tc>
          <w:tcPr>
            <w:tcW w:w="3260" w:type="dxa"/>
            <w:tcBorders>
              <w:top w:val="single" w:sz="4" w:space="0" w:color="auto"/>
              <w:left w:val="single" w:sz="4" w:space="0" w:color="auto"/>
              <w:right w:val="single" w:sz="4" w:space="0" w:color="auto"/>
            </w:tcBorders>
            <w:vAlign w:val="center"/>
          </w:tcPr>
          <w:p w14:paraId="6B6FEF46" w14:textId="77777777" w:rsidR="00282B7C" w:rsidRPr="00282B7C" w:rsidRDefault="00282B7C" w:rsidP="00365DC0">
            <w:pPr>
              <w:shd w:val="clear" w:color="auto" w:fill="FFFFFF"/>
              <w:suppressAutoHyphens/>
              <w:jc w:val="center"/>
              <w:rPr>
                <w:lang w:val="en-US" w:eastAsia="zh-CN"/>
              </w:rPr>
            </w:pPr>
            <w:r w:rsidRPr="00282B7C">
              <w:rPr>
                <w:lang w:eastAsia="zh-CN"/>
              </w:rPr>
              <w:t>стандартний конус (</w:t>
            </w:r>
            <w:r w:rsidRPr="00282B7C">
              <w:rPr>
                <w:lang w:val="en-US" w:eastAsia="zh-CN"/>
              </w:rPr>
              <w:t>EURO)</w:t>
            </w:r>
          </w:p>
        </w:tc>
      </w:tr>
      <w:tr w:rsidR="00282B7C" w:rsidRPr="00282B7C" w14:paraId="1171A17B" w14:textId="77777777" w:rsidTr="00365DC0">
        <w:trPr>
          <w:gridAfter w:val="1"/>
          <w:wAfter w:w="19" w:type="dxa"/>
          <w:trHeight w:val="406"/>
        </w:trPr>
        <w:tc>
          <w:tcPr>
            <w:tcW w:w="3369" w:type="dxa"/>
            <w:vMerge/>
            <w:tcBorders>
              <w:left w:val="single" w:sz="4" w:space="0" w:color="auto"/>
              <w:right w:val="single" w:sz="4" w:space="0" w:color="auto"/>
            </w:tcBorders>
          </w:tcPr>
          <w:p w14:paraId="3C6C213A"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1B4374F4" w14:textId="77777777" w:rsidR="00282B7C" w:rsidRPr="00282B7C" w:rsidRDefault="00282B7C" w:rsidP="00365DC0">
            <w:pPr>
              <w:shd w:val="clear" w:color="auto" w:fill="FFFFFF"/>
              <w:suppressAutoHyphens/>
              <w:jc w:val="center"/>
              <w:rPr>
                <w:lang w:eastAsia="zh-CN"/>
              </w:rPr>
            </w:pPr>
            <w:r w:rsidRPr="00282B7C">
              <w:rPr>
                <w:lang w:eastAsia="zh-CN"/>
              </w:rPr>
              <w:t>Гарантійний строк:</w:t>
            </w:r>
          </w:p>
        </w:tc>
        <w:tc>
          <w:tcPr>
            <w:tcW w:w="3260" w:type="dxa"/>
            <w:tcBorders>
              <w:top w:val="single" w:sz="4" w:space="0" w:color="auto"/>
              <w:left w:val="single" w:sz="4" w:space="0" w:color="auto"/>
              <w:bottom w:val="single" w:sz="4" w:space="0" w:color="auto"/>
              <w:right w:val="single" w:sz="4" w:space="0" w:color="auto"/>
            </w:tcBorders>
            <w:vAlign w:val="center"/>
          </w:tcPr>
          <w:p w14:paraId="05EA880A" w14:textId="77777777" w:rsidR="00282B7C" w:rsidRPr="00282B7C" w:rsidRDefault="00282B7C" w:rsidP="00365DC0">
            <w:pPr>
              <w:shd w:val="clear" w:color="auto" w:fill="FFFFFF"/>
              <w:suppressAutoHyphens/>
              <w:jc w:val="center"/>
              <w:rPr>
                <w:lang w:eastAsia="zh-CN"/>
              </w:rPr>
            </w:pPr>
            <w:r w:rsidRPr="00282B7C">
              <w:rPr>
                <w:lang w:eastAsia="zh-CN"/>
              </w:rPr>
              <w:t>не менше 12 місяців</w:t>
            </w:r>
          </w:p>
        </w:tc>
      </w:tr>
      <w:tr w:rsidR="00282B7C" w:rsidRPr="00282B7C" w14:paraId="5863B6EC" w14:textId="77777777" w:rsidTr="00365DC0">
        <w:trPr>
          <w:gridAfter w:val="1"/>
          <w:wAfter w:w="19" w:type="dxa"/>
          <w:trHeight w:val="370"/>
        </w:trPr>
        <w:tc>
          <w:tcPr>
            <w:tcW w:w="3369" w:type="dxa"/>
            <w:vMerge/>
            <w:tcBorders>
              <w:left w:val="single" w:sz="4" w:space="0" w:color="auto"/>
              <w:right w:val="single" w:sz="4" w:space="0" w:color="auto"/>
            </w:tcBorders>
          </w:tcPr>
          <w:p w14:paraId="4F4CA7DA" w14:textId="77777777" w:rsidR="00282B7C" w:rsidRPr="00282B7C" w:rsidRDefault="00282B7C" w:rsidP="00365DC0">
            <w:pPr>
              <w:shd w:val="clear" w:color="auto" w:fill="FFFFFF"/>
              <w:suppressAutoHyphens/>
              <w:jc w:val="center"/>
              <w:rPr>
                <w:b/>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4AD02A90" w14:textId="77777777" w:rsidR="00282B7C" w:rsidRPr="00282B7C" w:rsidRDefault="00282B7C" w:rsidP="00365DC0">
            <w:pPr>
              <w:shd w:val="clear" w:color="auto" w:fill="FFFFFF"/>
              <w:suppressAutoHyphens/>
              <w:jc w:val="center"/>
              <w:rPr>
                <w:lang w:eastAsia="zh-CN"/>
              </w:rPr>
            </w:pPr>
            <w:r w:rsidRPr="00282B7C">
              <w:rPr>
                <w:lang w:eastAsia="zh-CN"/>
              </w:rPr>
              <w:t>Габарити (</w:t>
            </w:r>
            <w:proofErr w:type="spellStart"/>
            <w:r w:rsidRPr="00282B7C">
              <w:rPr>
                <w:lang w:eastAsia="zh-CN"/>
              </w:rPr>
              <w:t>ДхШхВ</w:t>
            </w:r>
            <w:proofErr w:type="spellEnd"/>
            <w:r w:rsidRPr="00282B7C">
              <w:rPr>
                <w:lang w:eastAsia="zh-CN"/>
              </w:rPr>
              <w:t>):</w:t>
            </w:r>
          </w:p>
        </w:tc>
        <w:tc>
          <w:tcPr>
            <w:tcW w:w="3260" w:type="dxa"/>
            <w:tcBorders>
              <w:top w:val="single" w:sz="4" w:space="0" w:color="auto"/>
              <w:left w:val="single" w:sz="4" w:space="0" w:color="auto"/>
              <w:bottom w:val="single" w:sz="4" w:space="0" w:color="auto"/>
              <w:right w:val="single" w:sz="4" w:space="0" w:color="auto"/>
            </w:tcBorders>
            <w:vAlign w:val="center"/>
          </w:tcPr>
          <w:p w14:paraId="2EFDC462" w14:textId="77777777" w:rsidR="00282B7C" w:rsidRPr="00282B7C" w:rsidRDefault="00282B7C" w:rsidP="00365DC0">
            <w:pPr>
              <w:shd w:val="clear" w:color="auto" w:fill="FFFFFF"/>
              <w:suppressAutoHyphens/>
              <w:jc w:val="center"/>
              <w:rPr>
                <w:lang w:eastAsia="zh-CN"/>
              </w:rPr>
            </w:pPr>
            <w:r w:rsidRPr="00282B7C">
              <w:rPr>
                <w:lang w:eastAsia="zh-CN"/>
              </w:rPr>
              <w:t>не більше 276х175х190 мм</w:t>
            </w:r>
          </w:p>
        </w:tc>
      </w:tr>
      <w:tr w:rsidR="00282B7C" w:rsidRPr="00282B7C" w14:paraId="28F13DED" w14:textId="77777777" w:rsidTr="00365DC0">
        <w:trPr>
          <w:gridAfter w:val="1"/>
          <w:wAfter w:w="19" w:type="dxa"/>
          <w:trHeight w:val="562"/>
        </w:trPr>
        <w:tc>
          <w:tcPr>
            <w:tcW w:w="3369" w:type="dxa"/>
            <w:vMerge/>
            <w:tcBorders>
              <w:left w:val="single" w:sz="4" w:space="0" w:color="auto"/>
              <w:right w:val="single" w:sz="4" w:space="0" w:color="auto"/>
            </w:tcBorders>
          </w:tcPr>
          <w:p w14:paraId="046D54FA"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7161BB1B" w14:textId="77777777" w:rsidR="00282B7C" w:rsidRPr="00282B7C" w:rsidRDefault="00282B7C" w:rsidP="00365DC0">
            <w:pPr>
              <w:shd w:val="clear" w:color="auto" w:fill="FFFFFF"/>
              <w:suppressAutoHyphens/>
              <w:jc w:val="center"/>
              <w:rPr>
                <w:lang w:val="en-US" w:eastAsia="zh-CN"/>
              </w:rPr>
            </w:pPr>
            <w:r w:rsidRPr="00282B7C">
              <w:rPr>
                <w:lang w:eastAsia="zh-CN"/>
              </w:rPr>
              <w:t>Наявність паспорту заводу-виробника</w:t>
            </w:r>
            <w:r w:rsidRPr="00282B7C">
              <w:rPr>
                <w:lang w:val="en-US" w:eastAsia="zh-CN"/>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D53F52A" w14:textId="77777777" w:rsidR="00282B7C" w:rsidRPr="00282B7C" w:rsidRDefault="00282B7C" w:rsidP="00365DC0">
            <w:pPr>
              <w:shd w:val="clear" w:color="auto" w:fill="FFFFFF"/>
              <w:suppressAutoHyphens/>
              <w:jc w:val="center"/>
              <w:rPr>
                <w:lang w:eastAsia="zh-CN"/>
              </w:rPr>
            </w:pPr>
            <w:r w:rsidRPr="00282B7C">
              <w:rPr>
                <w:lang w:eastAsia="zh-CN"/>
              </w:rPr>
              <w:t>так</w:t>
            </w:r>
          </w:p>
        </w:tc>
      </w:tr>
      <w:tr w:rsidR="00282B7C" w:rsidRPr="00282B7C" w14:paraId="76F3FF72" w14:textId="77777777" w:rsidTr="00365DC0">
        <w:trPr>
          <w:gridAfter w:val="1"/>
          <w:wAfter w:w="19" w:type="dxa"/>
          <w:trHeight w:val="669"/>
        </w:trPr>
        <w:tc>
          <w:tcPr>
            <w:tcW w:w="3369" w:type="dxa"/>
            <w:vMerge/>
            <w:tcBorders>
              <w:left w:val="single" w:sz="4" w:space="0" w:color="auto"/>
              <w:right w:val="single" w:sz="4" w:space="0" w:color="auto"/>
            </w:tcBorders>
          </w:tcPr>
          <w:p w14:paraId="49E175A1" w14:textId="77777777" w:rsidR="00282B7C" w:rsidRPr="00282B7C" w:rsidRDefault="00282B7C" w:rsidP="00365DC0">
            <w:pPr>
              <w:shd w:val="clear" w:color="auto" w:fill="FFFFFF"/>
              <w:suppressAutoHyphens/>
              <w:jc w:val="center"/>
              <w:rPr>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696A74BB" w14:textId="77777777" w:rsidR="00282B7C" w:rsidRPr="00282B7C" w:rsidRDefault="00282B7C" w:rsidP="00365DC0">
            <w:pPr>
              <w:shd w:val="clear" w:color="auto" w:fill="FFFFFF"/>
              <w:suppressAutoHyphens/>
              <w:jc w:val="center"/>
              <w:rPr>
                <w:lang w:eastAsia="zh-CN"/>
              </w:rPr>
            </w:pPr>
            <w:r w:rsidRPr="00282B7C">
              <w:rPr>
                <w:lang w:eastAsia="zh-CN"/>
              </w:rPr>
              <w:t>Застосовність до автомобіля:</w:t>
            </w:r>
          </w:p>
        </w:tc>
        <w:tc>
          <w:tcPr>
            <w:tcW w:w="3260" w:type="dxa"/>
            <w:tcBorders>
              <w:top w:val="single" w:sz="4" w:space="0" w:color="auto"/>
              <w:left w:val="single" w:sz="4" w:space="0" w:color="auto"/>
              <w:bottom w:val="single" w:sz="4" w:space="0" w:color="auto"/>
              <w:right w:val="single" w:sz="4" w:space="0" w:color="auto"/>
            </w:tcBorders>
            <w:vAlign w:val="center"/>
          </w:tcPr>
          <w:p w14:paraId="340D2292" w14:textId="77777777" w:rsidR="00282B7C" w:rsidRPr="00282B7C" w:rsidRDefault="00282B7C" w:rsidP="00365DC0">
            <w:pPr>
              <w:shd w:val="clear" w:color="auto" w:fill="FFFFFF"/>
              <w:suppressAutoHyphens/>
              <w:jc w:val="center"/>
              <w:rPr>
                <w:lang w:eastAsia="zh-CN"/>
              </w:rPr>
            </w:pPr>
            <w:r w:rsidRPr="00282B7C">
              <w:rPr>
                <w:lang w:val="en-US" w:eastAsia="zh-CN"/>
              </w:rPr>
              <w:t xml:space="preserve">VOLKSWAGEN PASSAT (1968 </w:t>
            </w:r>
            <w:proofErr w:type="spellStart"/>
            <w:r w:rsidRPr="00282B7C">
              <w:rPr>
                <w:lang w:val="en-US" w:eastAsia="zh-CN"/>
              </w:rPr>
              <w:t>дизель</w:t>
            </w:r>
            <w:proofErr w:type="spellEnd"/>
            <w:r w:rsidRPr="00282B7C">
              <w:rPr>
                <w:lang w:val="en-US" w:eastAsia="zh-CN"/>
              </w:rPr>
              <w:t>)</w:t>
            </w:r>
          </w:p>
        </w:tc>
      </w:tr>
    </w:tbl>
    <w:p w14:paraId="099BB267" w14:textId="77777777" w:rsidR="00282B7C" w:rsidRPr="00282B7C" w:rsidRDefault="00282B7C" w:rsidP="00282B7C">
      <w:pPr>
        <w:widowControl w:val="0"/>
        <w:ind w:firstLine="567"/>
        <w:jc w:val="both"/>
        <w:rPr>
          <w:rFonts w:eastAsia="Calibri"/>
          <w:color w:val="000000"/>
        </w:rPr>
      </w:pPr>
    </w:p>
    <w:p w14:paraId="6CC4EF37" w14:textId="77777777" w:rsidR="00282B7C" w:rsidRPr="00282B7C" w:rsidRDefault="00282B7C" w:rsidP="00FC6410">
      <w:pPr>
        <w:pStyle w:val="af"/>
        <w:widowControl w:val="0"/>
        <w:spacing w:before="120" w:after="120"/>
        <w:ind w:left="0" w:firstLine="142"/>
        <w:contextualSpacing/>
        <w:jc w:val="center"/>
        <w:rPr>
          <w:rFonts w:ascii="Times New Roman" w:hAnsi="Times New Roman" w:cs="Times New Roman"/>
          <w:b/>
          <w:color w:val="000000"/>
        </w:rPr>
      </w:pPr>
    </w:p>
    <w:sectPr w:rsidR="00282B7C" w:rsidRPr="00282B7C"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00FD" w14:textId="77777777" w:rsidR="006F1E57" w:rsidRDefault="006F1E57">
      <w:r>
        <w:separator/>
      </w:r>
    </w:p>
  </w:endnote>
  <w:endnote w:type="continuationSeparator" w:id="0">
    <w:p w14:paraId="122857AA" w14:textId="77777777" w:rsidR="006F1E57" w:rsidRDefault="006F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D373" w14:textId="77777777" w:rsidR="006F1E57" w:rsidRDefault="006F1E57">
      <w:r>
        <w:separator/>
      </w:r>
    </w:p>
  </w:footnote>
  <w:footnote w:type="continuationSeparator" w:id="0">
    <w:p w14:paraId="27408595" w14:textId="77777777" w:rsidR="006F1E57" w:rsidRDefault="006F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211D0436"/>
    <w:multiLevelType w:val="hybridMultilevel"/>
    <w:tmpl w:val="0D0241F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86C14E0"/>
    <w:multiLevelType w:val="hybridMultilevel"/>
    <w:tmpl w:val="218203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26"/>
  </w:num>
  <w:num w:numId="4">
    <w:abstractNumId w:val="14"/>
  </w:num>
  <w:num w:numId="5">
    <w:abstractNumId w:val="4"/>
  </w:num>
  <w:num w:numId="6">
    <w:abstractNumId w:val="3"/>
  </w:num>
  <w:num w:numId="7">
    <w:abstractNumId w:val="32"/>
  </w:num>
  <w:num w:numId="8">
    <w:abstractNumId w:val="7"/>
  </w:num>
  <w:num w:numId="9">
    <w:abstractNumId w:val="8"/>
  </w:num>
  <w:num w:numId="10">
    <w:abstractNumId w:val="15"/>
  </w:num>
  <w:num w:numId="11">
    <w:abstractNumId w:val="24"/>
  </w:num>
  <w:num w:numId="12">
    <w:abstractNumId w:val="22"/>
  </w:num>
  <w:num w:numId="13">
    <w:abstractNumId w:val="28"/>
  </w:num>
  <w:num w:numId="14">
    <w:abstractNumId w:val="18"/>
  </w:num>
  <w:num w:numId="15">
    <w:abstractNumId w:val="6"/>
  </w:num>
  <w:num w:numId="16">
    <w:abstractNumId w:val="5"/>
  </w:num>
  <w:num w:numId="17">
    <w:abstractNumId w:val="19"/>
  </w:num>
  <w:num w:numId="18">
    <w:abstractNumId w:val="29"/>
  </w:num>
  <w:num w:numId="19">
    <w:abstractNumId w:val="16"/>
  </w:num>
  <w:num w:numId="20">
    <w:abstractNumId w:val="3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7"/>
  </w:num>
  <w:num w:numId="25">
    <w:abstractNumId w:val="20"/>
  </w:num>
  <w:num w:numId="26">
    <w:abstractNumId w:val="25"/>
  </w:num>
  <w:num w:numId="27">
    <w:abstractNumId w:val="21"/>
  </w:num>
  <w:num w:numId="28">
    <w:abstractNumId w:val="34"/>
  </w:num>
  <w:num w:numId="29">
    <w:abstractNumId w:val="11"/>
  </w:num>
  <w:num w:numId="30">
    <w:abstractNumId w:val="2"/>
  </w:num>
  <w:num w:numId="31">
    <w:abstractNumId w:val="31"/>
  </w:num>
  <w:num w:numId="32">
    <w:abstractNumId w:val="9"/>
  </w:num>
  <w:num w:numId="33">
    <w:abstractNumId w:val="33"/>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0B5E"/>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2B7C"/>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1E57"/>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666"/>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4A76"/>
    <w:rsid w:val="00E85815"/>
    <w:rsid w:val="00E923E1"/>
    <w:rsid w:val="00E93800"/>
    <w:rsid w:val="00E958B8"/>
    <w:rsid w:val="00E963D4"/>
    <w:rsid w:val="00EA0C76"/>
    <w:rsid w:val="00EA4525"/>
    <w:rsid w:val="00EA484B"/>
    <w:rsid w:val="00EA6F8A"/>
    <w:rsid w:val="00EB0A9F"/>
    <w:rsid w:val="00EB4193"/>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1"/>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2024-11-18T06:51:00Z</dcterms:modified>
</cp:coreProperties>
</file>