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3E52" w14:textId="77777777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43C4B551" w14:textId="77777777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6C6CC2FC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81203B" w14:textId="77777777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2BBE3374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AC8AF93" w14:textId="2D15797F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12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</w:p>
    <w:p w14:paraId="40046A5A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70D145" w14:textId="4F1126D9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12B3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6A88A5E6" w14:textId="3C65B805" w:rsidR="00A12B3F" w:rsidRPr="00A12B3F" w:rsidRDefault="00BB1C23" w:rsidP="00FB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bookmarkStart w:id="1" w:name="_Hlk185419689"/>
      <w:r w:rsidR="00F857C7" w:rsidRPr="00B40B9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«</w:t>
      </w:r>
      <w:bookmarkStart w:id="2" w:name="_Hlk184986539"/>
      <w:bookmarkEnd w:id="0"/>
      <w:r w:rsidR="003F548A">
        <w:rPr>
          <w:rFonts w:ascii="Times New Roman" w:hAnsi="Times New Roman" w:cs="Times New Roman"/>
          <w:sz w:val="28"/>
          <w:szCs w:val="28"/>
          <w:lang w:val="uk-UA"/>
        </w:rPr>
        <w:t xml:space="preserve">Кондиціонери </w:t>
      </w:r>
      <w:r w:rsidR="003F548A">
        <w:rPr>
          <w:rFonts w:ascii="Times New Roman" w:hAnsi="Times New Roman" w:cs="Times New Roman"/>
          <w:sz w:val="28"/>
          <w:szCs w:val="28"/>
          <w:lang w:val="en-US"/>
        </w:rPr>
        <w:t>BTU</w:t>
      </w:r>
      <w:r w:rsidR="00B23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9C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F857C7" w:rsidRPr="003F54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»</w:t>
      </w:r>
      <w:r w:rsidR="00F857C7" w:rsidRPr="003F548A">
        <w:rPr>
          <w:rStyle w:val="a3"/>
          <w:lang w:val="uk-UA"/>
        </w:rPr>
        <w:t xml:space="preserve"> </w:t>
      </w:r>
      <w:r w:rsidR="003F548A">
        <w:rPr>
          <w:rStyle w:val="a3"/>
          <w:lang w:val="uk-UA"/>
        </w:rPr>
        <w:t xml:space="preserve"> </w:t>
      </w:r>
      <w:r w:rsidR="00B23E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кодом</w:t>
      </w:r>
      <w:r w:rsidR="003F5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1"/>
      <w:bookmarkEnd w:id="2"/>
      <w:r w:rsidR="00B40B96" w:rsidRPr="003F548A">
        <w:rPr>
          <w:rFonts w:ascii="Times New Roman" w:hAnsi="Times New Roman" w:cs="Times New Roman"/>
          <w:sz w:val="28"/>
          <w:szCs w:val="28"/>
          <w:lang w:val="uk-UA"/>
        </w:rPr>
        <w:t>ДК</w:t>
      </w:r>
      <w:r w:rsidR="00B40B96" w:rsidRPr="003F548A">
        <w:rPr>
          <w:lang w:val="uk-UA"/>
        </w:rPr>
        <w:t xml:space="preserve"> </w:t>
      </w:r>
      <w:r w:rsidR="00B40B96" w:rsidRPr="003F548A">
        <w:rPr>
          <w:rFonts w:ascii="Times New Roman" w:hAnsi="Times New Roman" w:cs="Times New Roman"/>
          <w:sz w:val="28"/>
          <w:szCs w:val="28"/>
          <w:lang w:val="uk-UA"/>
        </w:rPr>
        <w:t>021:2015: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 xml:space="preserve"> 3971</w:t>
      </w:r>
      <w:r w:rsidR="00B40B96" w:rsidRPr="003F548A">
        <w:rPr>
          <w:rFonts w:ascii="Times New Roman" w:hAnsi="Times New Roman" w:cs="Times New Roman"/>
          <w:sz w:val="28"/>
          <w:szCs w:val="28"/>
          <w:lang w:val="uk-UA"/>
        </w:rPr>
        <w:t>0000-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2 –</w:t>
      </w:r>
      <w:r w:rsidR="00B40B96"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Електричні побутові прилади</w:t>
      </w:r>
      <w:r w:rsidR="00F857C7" w:rsidRPr="003F548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4609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D71B8" w:rsidRPr="00C4609F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CB7782" w:rsidRPr="00C46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C06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0992"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електронного каталогу для закупівлі товару відповідно до пункту 10 Особливостей здійснення публічних закупівель товарів, робіт і послуг для замовників, передбачених Законом України </w:t>
      </w:r>
      <w:r w:rsidR="003168B8" w:rsidRPr="003F54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10992"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Про публічні </w:t>
      </w:r>
      <w:proofErr w:type="spellStart"/>
      <w:r w:rsidR="00510992" w:rsidRPr="003F548A">
        <w:rPr>
          <w:rFonts w:ascii="Times New Roman" w:hAnsi="Times New Roman" w:cs="Times New Roman"/>
          <w:sz w:val="28"/>
          <w:szCs w:val="28"/>
          <w:lang w:val="uk-UA"/>
        </w:rPr>
        <w:t>закупівл</w:t>
      </w:r>
      <w:proofErr w:type="spellEnd"/>
      <w:r w:rsidR="003168B8" w:rsidRPr="003F548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10992"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, на період дії правового режиму воєнного стану в Україні та протягом 90 днів з дня його припинення або скасування затверджених постановою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2022 р. № 1178, 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ремонту),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з поточного ремонту,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200 тис.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яких становить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1,5 млн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>, та/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 для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до порядку,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14 вересня 2020 р. № 822 </w:t>
      </w:r>
      <w:r w:rsidR="003168B8">
        <w:rPr>
          <w:rFonts w:ascii="Times New Roman" w:hAnsi="Times New Roman" w:cs="Times New Roman"/>
          <w:sz w:val="28"/>
          <w:szCs w:val="28"/>
        </w:rPr>
        <w:t>«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каталогу</w:t>
      </w:r>
      <w:r w:rsidR="003168B8">
        <w:rPr>
          <w:rFonts w:ascii="Times New Roman" w:hAnsi="Times New Roman" w:cs="Times New Roman"/>
          <w:sz w:val="28"/>
          <w:szCs w:val="28"/>
        </w:rPr>
        <w:t>»</w:t>
      </w:r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510992" w:rsidRPr="00C4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992" w:rsidRPr="00C4609F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E205B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12B3F" w:rsidRPr="00A12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18FDFC" w14:textId="76094E4D" w:rsidR="00510992" w:rsidRPr="00C4609F" w:rsidRDefault="00510992" w:rsidP="00C4609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8D1A9C" w14:textId="5A57B043" w:rsidR="00553F32" w:rsidRPr="003168B8" w:rsidRDefault="001232BA" w:rsidP="0051099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</w:t>
      </w:r>
      <w:r w:rsidR="00E00767" w:rsidRPr="00E00767">
        <w:rPr>
          <w:rFonts w:ascii="Times New Roman" w:hAnsi="Times New Roman" w:cs="Times New Roman"/>
          <w:sz w:val="28"/>
          <w:szCs w:val="28"/>
        </w:rPr>
        <w:t>UA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0767" w:rsidRPr="00E00767">
        <w:rPr>
          <w:rFonts w:ascii="Times New Roman" w:hAnsi="Times New Roman" w:cs="Times New Roman"/>
          <w:sz w:val="28"/>
          <w:szCs w:val="28"/>
        </w:rPr>
        <w:t>P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-2024-12-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5D1727">
        <w:rPr>
          <w:rFonts w:ascii="Times New Roman" w:hAnsi="Times New Roman" w:cs="Times New Roman"/>
          <w:sz w:val="28"/>
          <w:szCs w:val="28"/>
          <w:lang w:val="uk-UA"/>
        </w:rPr>
        <w:t>13868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0767" w:rsidRPr="00E00767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3168B8" w:rsidRP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68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закупівлі, присвоєний електронною системою закупівель</w:t>
      </w:r>
      <w:r w:rsid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0B96" w:rsidRPr="00B40B96">
        <w:rPr>
          <w:rFonts w:ascii="Times New Roman" w:hAnsi="Times New Roman" w:cs="Times New Roman"/>
          <w:sz w:val="28"/>
          <w:szCs w:val="28"/>
        </w:rPr>
        <w:t>UA</w:t>
      </w:r>
      <w:r w:rsidR="00B40B96" w:rsidRPr="00B40B96">
        <w:rPr>
          <w:rFonts w:ascii="Times New Roman" w:hAnsi="Times New Roman" w:cs="Times New Roman"/>
          <w:sz w:val="28"/>
          <w:szCs w:val="28"/>
          <w:lang w:val="uk-UA"/>
        </w:rPr>
        <w:t>-2024-12-</w:t>
      </w:r>
      <w:r w:rsidR="003F548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40B96" w:rsidRPr="00B40B96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5E173A">
        <w:rPr>
          <w:rFonts w:ascii="Times New Roman" w:hAnsi="Times New Roman" w:cs="Times New Roman"/>
          <w:sz w:val="28"/>
          <w:szCs w:val="28"/>
          <w:lang w:val="uk-UA"/>
        </w:rPr>
        <w:t>11614</w:t>
      </w:r>
      <w:r w:rsidR="00B40B96" w:rsidRPr="00B40B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40B96" w:rsidRPr="00B40B96">
        <w:rPr>
          <w:rFonts w:ascii="Times New Roman" w:hAnsi="Times New Roman" w:cs="Times New Roman"/>
          <w:sz w:val="28"/>
          <w:szCs w:val="28"/>
        </w:rPr>
        <w:t>a</w:t>
      </w:r>
      <w:r w:rsidR="003168B8" w:rsidRPr="003168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429AC1" w14:textId="77777777" w:rsidR="00C4609F" w:rsidRPr="001D6474" w:rsidRDefault="00C4609F" w:rsidP="0051099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37ADE9" w14:textId="7215100B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5317AEA4" w14:textId="32562633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C460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наявних потреб митниці</w:t>
      </w:r>
      <w:r w:rsidR="001B0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FD2A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="003F548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сприятливих умов праці </w:t>
      </w:r>
      <w:r w:rsidR="00AD19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персоналу</w:t>
      </w:r>
      <w:r w:rsidR="00FB04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структурних підрозділів </w:t>
      </w:r>
      <w:r w:rsidR="00FD2A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Енергетичної митниці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D595B46" w14:textId="77777777" w:rsidR="008E2BA0" w:rsidRPr="00FB0460" w:rsidRDefault="008E2BA0" w:rsidP="008E2BA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я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кість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овару,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3741E0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3741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1946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ДСТУ 3010-95 «Обладнання для кондиціонування повітря та вентиляції. Методи визначення шумових характеристик кондиціонерів»</w:t>
      </w:r>
      <w:r w:rsidRPr="00FB046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;</w:t>
      </w:r>
    </w:p>
    <w:p w14:paraId="080F4980" w14:textId="1139F2D0" w:rsidR="008E2BA0" w:rsidRPr="00FF6D5C" w:rsidRDefault="008E2BA0" w:rsidP="008E2B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FF6D5C">
        <w:rPr>
          <w:rFonts w:ascii="Times New Roman" w:hAnsi="Times New Roman" w:cs="Times New Roman"/>
          <w:sz w:val="28"/>
          <w:szCs w:val="28"/>
          <w:lang w:val="uk-UA" w:eastAsia="ru-RU"/>
        </w:rPr>
        <w:t>- технічні характеристики товару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інверторний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тип кондиціонера дозволяє регулювати потужність роботи компресора; спліт-система забезпечує енергозбереження та нижчий рівень шуму при використанні, максимальна площа приміщень для створення комфортного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мікроклимату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35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. м</w:t>
      </w:r>
      <w:r w:rsidRPr="00FF6D5C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4D836866" w14:textId="76C2EC65" w:rsidR="008E2BA0" w:rsidRDefault="008E2BA0" w:rsidP="008E2BA0">
      <w:pPr>
        <w:spacing w:after="0" w:line="240" w:lineRule="auto"/>
        <w:ind w:firstLine="708"/>
        <w:jc w:val="both"/>
        <w:rPr>
          <w:rStyle w:val="hgkelc"/>
          <w:lang w:val="uk-UA"/>
        </w:rPr>
      </w:pPr>
      <w:r w:rsidRP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 визначено згідно розрахункової потреби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підрозділи митниці</w:t>
      </w:r>
      <w:r>
        <w:rPr>
          <w:rStyle w:val="hgkelc"/>
          <w:lang w:val="uk-UA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Кондиціонери </w:t>
      </w:r>
      <w:r>
        <w:rPr>
          <w:rFonts w:ascii="Times New Roman" w:hAnsi="Times New Roman" w:cs="Times New Roman"/>
          <w:sz w:val="28"/>
          <w:szCs w:val="28"/>
          <w:lang w:val="en-US"/>
        </w:rPr>
        <w:t>BTU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73A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000 – 16 штук;</w:t>
      </w:r>
    </w:p>
    <w:p w14:paraId="7473FA70" w14:textId="3FB13E27" w:rsidR="003168B8" w:rsidRDefault="003168B8" w:rsidP="00B40B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4B5CAD" w14:textId="394DA08D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12B3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122F2235" w14:textId="02C07CFF" w:rsidR="00C55CD5" w:rsidRPr="00A76BCD" w:rsidRDefault="00B23E13" w:rsidP="001D64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Кондиціонери </w:t>
      </w:r>
      <w:r>
        <w:rPr>
          <w:rFonts w:ascii="Times New Roman" w:hAnsi="Times New Roman" w:cs="Times New Roman"/>
          <w:sz w:val="28"/>
          <w:szCs w:val="28"/>
          <w:lang w:val="en-US"/>
        </w:rPr>
        <w:t>BTU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9C9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 </w:t>
      </w:r>
      <w:r w:rsidR="00E00767" w:rsidRPr="00E00767">
        <w:rPr>
          <w:rStyle w:val="a3"/>
          <w:lang w:val="uk-UA"/>
        </w:rPr>
        <w:t xml:space="preserve"> </w:t>
      </w:r>
      <w:r w:rsidR="00E00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кодом</w:t>
      </w:r>
      <w:r w:rsidR="00E00767" w:rsidRPr="00316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548A">
        <w:rPr>
          <w:rFonts w:ascii="Times New Roman" w:hAnsi="Times New Roman" w:cs="Times New Roman"/>
          <w:sz w:val="28"/>
          <w:szCs w:val="28"/>
          <w:lang w:val="uk-UA"/>
        </w:rPr>
        <w:t>ДК</w:t>
      </w:r>
      <w:r w:rsidRPr="003F548A">
        <w:rPr>
          <w:lang w:val="uk-UA"/>
        </w:rPr>
        <w:t xml:space="preserve"> </w:t>
      </w:r>
      <w:r w:rsidRPr="003F548A">
        <w:rPr>
          <w:rFonts w:ascii="Times New Roman" w:hAnsi="Times New Roman" w:cs="Times New Roman"/>
          <w:sz w:val="28"/>
          <w:szCs w:val="28"/>
          <w:lang w:val="uk-UA"/>
        </w:rPr>
        <w:t>021:2015: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3971</w:t>
      </w:r>
      <w:r w:rsidRPr="003F548A">
        <w:rPr>
          <w:rFonts w:ascii="Times New Roman" w:hAnsi="Times New Roman" w:cs="Times New Roman"/>
          <w:sz w:val="28"/>
          <w:szCs w:val="28"/>
          <w:lang w:val="uk-UA"/>
        </w:rPr>
        <w:t>0000-</w:t>
      </w:r>
      <w:r>
        <w:rPr>
          <w:rFonts w:ascii="Times New Roman" w:hAnsi="Times New Roman" w:cs="Times New Roman"/>
          <w:sz w:val="28"/>
          <w:szCs w:val="28"/>
          <w:lang w:val="uk-UA"/>
        </w:rPr>
        <w:t>2 –</w:t>
      </w:r>
      <w:r w:rsidRPr="003F5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Електричні побутові прилади</w:t>
      </w:r>
      <w:r w:rsidR="00E00767" w:rsidRPr="00E00767">
        <w:rPr>
          <w:rFonts w:ascii="Times New Roman" w:hAnsi="Times New Roman" w:cs="Times New Roman"/>
          <w:sz w:val="28"/>
          <w:szCs w:val="28"/>
          <w:lang w:val="uk-UA"/>
        </w:rPr>
        <w:t xml:space="preserve"> різне</w:t>
      </w:r>
      <w:r w:rsidR="00E007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КЕКВ </w:t>
      </w:r>
      <w:r w:rsidR="0022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1D64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53FF810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1C491D" w14:textId="77777777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422DCC6E" w14:textId="06CB27C6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619C9">
        <w:rPr>
          <w:rFonts w:ascii="Times New Roman" w:hAnsi="Times New Roman" w:cs="Times New Roman"/>
          <w:color w:val="454545"/>
          <w:sz w:val="28"/>
          <w:szCs w:val="28"/>
          <w:lang w:val="uk-UA"/>
        </w:rPr>
        <w:t>486</w:t>
      </w:r>
      <w:r w:rsidR="003741E0" w:rsidRPr="00FD2AD5">
        <w:rPr>
          <w:rFonts w:ascii="Times New Roman" w:hAnsi="Times New Roman" w:cs="Times New Roman"/>
          <w:color w:val="454545"/>
          <w:sz w:val="28"/>
          <w:szCs w:val="28"/>
          <w:lang w:val="uk-UA"/>
        </w:rPr>
        <w:t>000,00</w:t>
      </w:r>
      <w:r w:rsidR="00CC69B2">
        <w:rPr>
          <w:rFonts w:ascii="Arial" w:hAnsi="Arial" w:cs="Arial"/>
          <w:color w:val="454545"/>
          <w:sz w:val="19"/>
          <w:szCs w:val="19"/>
        </w:rPr>
        <w:t> </w:t>
      </w:r>
      <w:r w:rsidR="00CC69B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72086B34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05A286" w14:textId="4141F34E" w:rsidR="003741E0" w:rsidRPr="001D6474" w:rsidRDefault="00C55CD5" w:rsidP="0037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12B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  <w:r w:rsidR="00FD2A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="003741E0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3741E0"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3741E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p w14:paraId="1B38D99B" w14:textId="77777777" w:rsidR="00D71CE0" w:rsidRPr="00CC69B2" w:rsidRDefault="00D71CE0" w:rsidP="003741E0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D71CE0" w:rsidRPr="00CC69B2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881"/>
    <w:multiLevelType w:val="hybridMultilevel"/>
    <w:tmpl w:val="275096D8"/>
    <w:lvl w:ilvl="0" w:tplc="2CECE90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C4894"/>
    <w:rsid w:val="000D26EE"/>
    <w:rsid w:val="000D7B35"/>
    <w:rsid w:val="000E5A2E"/>
    <w:rsid w:val="001126DF"/>
    <w:rsid w:val="001232BA"/>
    <w:rsid w:val="00125FF9"/>
    <w:rsid w:val="00166FA1"/>
    <w:rsid w:val="001677C7"/>
    <w:rsid w:val="001A2D39"/>
    <w:rsid w:val="001B0427"/>
    <w:rsid w:val="001B5BF9"/>
    <w:rsid w:val="001C1951"/>
    <w:rsid w:val="001D21CB"/>
    <w:rsid w:val="001D6474"/>
    <w:rsid w:val="001E6B8B"/>
    <w:rsid w:val="001F5409"/>
    <w:rsid w:val="00227BAD"/>
    <w:rsid w:val="00233DDF"/>
    <w:rsid w:val="00240F21"/>
    <w:rsid w:val="00264F5C"/>
    <w:rsid w:val="002A42E7"/>
    <w:rsid w:val="002C7291"/>
    <w:rsid w:val="003168B8"/>
    <w:rsid w:val="003208A0"/>
    <w:rsid w:val="00350101"/>
    <w:rsid w:val="0036387A"/>
    <w:rsid w:val="003741E0"/>
    <w:rsid w:val="0037639B"/>
    <w:rsid w:val="00394714"/>
    <w:rsid w:val="003D099A"/>
    <w:rsid w:val="003F548A"/>
    <w:rsid w:val="0040691F"/>
    <w:rsid w:val="00425E9B"/>
    <w:rsid w:val="00445AD1"/>
    <w:rsid w:val="0044689A"/>
    <w:rsid w:val="00494DA9"/>
    <w:rsid w:val="004A1C84"/>
    <w:rsid w:val="004B3181"/>
    <w:rsid w:val="004C7048"/>
    <w:rsid w:val="004E45F9"/>
    <w:rsid w:val="004F3C9A"/>
    <w:rsid w:val="00510992"/>
    <w:rsid w:val="00534571"/>
    <w:rsid w:val="00553F32"/>
    <w:rsid w:val="00583FC9"/>
    <w:rsid w:val="005A091E"/>
    <w:rsid w:val="005D1727"/>
    <w:rsid w:val="005D5ED0"/>
    <w:rsid w:val="005E173A"/>
    <w:rsid w:val="00607970"/>
    <w:rsid w:val="0062760B"/>
    <w:rsid w:val="006619C9"/>
    <w:rsid w:val="0068537B"/>
    <w:rsid w:val="006A7FB1"/>
    <w:rsid w:val="006B5970"/>
    <w:rsid w:val="006D71B8"/>
    <w:rsid w:val="0070163E"/>
    <w:rsid w:val="00742E12"/>
    <w:rsid w:val="00742E98"/>
    <w:rsid w:val="00746432"/>
    <w:rsid w:val="007937FC"/>
    <w:rsid w:val="007C5E5A"/>
    <w:rsid w:val="007C7900"/>
    <w:rsid w:val="007E320D"/>
    <w:rsid w:val="007F011C"/>
    <w:rsid w:val="007F38E8"/>
    <w:rsid w:val="00806606"/>
    <w:rsid w:val="0083365E"/>
    <w:rsid w:val="008358D0"/>
    <w:rsid w:val="00852B9B"/>
    <w:rsid w:val="008624D3"/>
    <w:rsid w:val="008663A9"/>
    <w:rsid w:val="008B569C"/>
    <w:rsid w:val="008C2673"/>
    <w:rsid w:val="008E2BA0"/>
    <w:rsid w:val="009670ED"/>
    <w:rsid w:val="009A0AED"/>
    <w:rsid w:val="009A6AF3"/>
    <w:rsid w:val="00A002B4"/>
    <w:rsid w:val="00A01F68"/>
    <w:rsid w:val="00A12B3F"/>
    <w:rsid w:val="00A22E6E"/>
    <w:rsid w:val="00A76BCD"/>
    <w:rsid w:val="00A76E5F"/>
    <w:rsid w:val="00A86C83"/>
    <w:rsid w:val="00AA4E62"/>
    <w:rsid w:val="00AA4EC0"/>
    <w:rsid w:val="00AB63EA"/>
    <w:rsid w:val="00AD138B"/>
    <w:rsid w:val="00AD1946"/>
    <w:rsid w:val="00AD3AAE"/>
    <w:rsid w:val="00B07598"/>
    <w:rsid w:val="00B20B5E"/>
    <w:rsid w:val="00B23E13"/>
    <w:rsid w:val="00B36580"/>
    <w:rsid w:val="00B40B96"/>
    <w:rsid w:val="00B81358"/>
    <w:rsid w:val="00B86C0F"/>
    <w:rsid w:val="00BB1C23"/>
    <w:rsid w:val="00BC2512"/>
    <w:rsid w:val="00BC2605"/>
    <w:rsid w:val="00BD13C7"/>
    <w:rsid w:val="00BD2527"/>
    <w:rsid w:val="00BE3FE2"/>
    <w:rsid w:val="00C406C6"/>
    <w:rsid w:val="00C4609F"/>
    <w:rsid w:val="00C55B0F"/>
    <w:rsid w:val="00C55CD5"/>
    <w:rsid w:val="00C72B7A"/>
    <w:rsid w:val="00C979FB"/>
    <w:rsid w:val="00CB7782"/>
    <w:rsid w:val="00CC0E09"/>
    <w:rsid w:val="00CC5CA1"/>
    <w:rsid w:val="00CC69B2"/>
    <w:rsid w:val="00CD25A5"/>
    <w:rsid w:val="00CF6C06"/>
    <w:rsid w:val="00D4128E"/>
    <w:rsid w:val="00D431BD"/>
    <w:rsid w:val="00D66932"/>
    <w:rsid w:val="00D71CE0"/>
    <w:rsid w:val="00D760A7"/>
    <w:rsid w:val="00D8019A"/>
    <w:rsid w:val="00DB22DB"/>
    <w:rsid w:val="00DC3087"/>
    <w:rsid w:val="00DD1F63"/>
    <w:rsid w:val="00E00767"/>
    <w:rsid w:val="00E1006A"/>
    <w:rsid w:val="00E205BB"/>
    <w:rsid w:val="00E4178F"/>
    <w:rsid w:val="00E42C0E"/>
    <w:rsid w:val="00E459BE"/>
    <w:rsid w:val="00E531CC"/>
    <w:rsid w:val="00E5793A"/>
    <w:rsid w:val="00E71413"/>
    <w:rsid w:val="00F01E11"/>
    <w:rsid w:val="00F028CC"/>
    <w:rsid w:val="00F14B67"/>
    <w:rsid w:val="00F34ECD"/>
    <w:rsid w:val="00F857C7"/>
    <w:rsid w:val="00F91B37"/>
    <w:rsid w:val="00FB0460"/>
    <w:rsid w:val="00FB4C63"/>
    <w:rsid w:val="00FD2AD5"/>
    <w:rsid w:val="00FD6589"/>
    <w:rsid w:val="00FE7E08"/>
    <w:rsid w:val="00FF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C81"/>
  <w15:docId w15:val="{08C29E5B-F445-45C7-9424-09D65704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character" w:customStyle="1" w:styleId="hgkelc">
    <w:name w:val="hgkelc"/>
    <w:basedOn w:val="a0"/>
    <w:rsid w:val="00DD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5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9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9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57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89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6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5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2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857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9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2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3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1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2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0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1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7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1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3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1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38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7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2024-12-18T11:41:00Z</cp:lastPrinted>
  <dcterms:created xsi:type="dcterms:W3CDTF">2024-12-20T13:00:00Z</dcterms:created>
  <dcterms:modified xsi:type="dcterms:W3CDTF">2024-12-23T07:45:00Z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