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426"/>
        <w:gridCol w:w="1701"/>
        <w:gridCol w:w="5812"/>
        <w:gridCol w:w="2126"/>
      </w:tblGrid>
      <w:tr w:rsidR="00CB136F" w:rsidRPr="00CB136F" w:rsidTr="00CB136F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65" w:rsidRDefault="00913665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 від 07.05.1996 № 180/96-ВР</w:t>
            </w:r>
          </w:p>
        </w:tc>
      </w:tr>
      <w:tr w:rsidR="00CB136F" w:rsidRPr="00CB136F" w:rsidTr="00CB136F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«Про вивізне (експортне) мито на живу худобу та шкіряну сировину»</w:t>
            </w:r>
          </w:p>
          <w:p w:rsidR="00AF3D35" w:rsidRPr="00CB136F" w:rsidRDefault="00AF3D35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B136F" w:rsidRPr="00CB136F" w:rsidTr="00CB136F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13665" w:rsidRPr="00CB136F" w:rsidTr="00AF3D35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               (на ГС 2022 року)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Ставка </w:t>
            </w: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вивізного (експортного) мита, у відсотках митної вартості товару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13665" w:rsidRPr="00CB136F" w:rsidTr="00AF3D35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Велика рогата худоба свійських видів жива, крім чистопородних (чистокровних) племінних тварин: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0102 29 10 00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не більш як 80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понад 80 кг, але не більш як 160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понад 80 кг, але не більш як 160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понад 160 кг, але не більш як 300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понад 160 кг, але не більш як 300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нетелі (самки великої рогатої худоби до першого отелення) масою понад 300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нетелі (самки великої рогатої худоби до першого отелення) масою понад 300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корови масою понад 300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корови масою понад 300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види, крім нетелей та корів масою понад 300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види, крім нетелей та корів масою понад 300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0102 39 90 00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несвійські види великої рогатої худоби живої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F3D3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0102 90 99 00</w:t>
            </w: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Вівці живі: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0104 10 10 00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вівці чистопородні (чистокровні)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племінні тварини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0104 10 30 00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ягнята (віком до одного року)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0104 10 80 00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живі вівці, крім чистопородних (чистокровних) племінних тварин та ягнят (віком до одного року)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F3D35" w:rsidRPr="00CB136F" w:rsidTr="00AF3D35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Шкури необроблені великої рогатої худоби (включаючи буйволів) або тварин родини конячих (свіжі або солоні, сушені, золені,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пікельовані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консервовані іншим способом, але не дублені, не вироблені під пергамент і не піддані подальшій обробці), з волосяним покривом або без волосяного покриву, спилок або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неспилок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AF3D35" w:rsidRPr="00CB136F" w:rsidTr="00AF3D35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Шкури необроблені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овець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шкурки ягнят (свіжі або солоні, сушені, золені,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пікельовані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консервовані іншим способом, але не дублені, не вироблені під пергамент або не піддані подальшій обробці), з вовняним покривом або без вовняного покриву, спилок або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неспилок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крім зазначених у примітці 1 (с) до цієї групи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AF3D35" w:rsidRPr="00CB136F" w:rsidTr="00AF3D35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4103 30 00 00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Шкури необроблені (свіжі або солоні, сушені, золені,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пікельовані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консервовані іншим способом, але не дублені, не вироблені під пергамент і не піддані подальшій обробці), з волосяним покривом або без волосяного покриву, спилок або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неспилок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крім зазначених у примітках 1 (b) або 1 (c) до цієї групи, крім кіз або козенят, рептилій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913665" w:rsidRPr="00CB136F" w:rsidTr="00AF3D35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4103 90 00 00</w:t>
            </w:r>
          </w:p>
        </w:tc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B136F" w:rsidRDefault="00CB136F">
      <w:pPr>
        <w:rPr>
          <w:highlight w:val="yellow"/>
        </w:rPr>
      </w:pPr>
    </w:p>
    <w:p w:rsidR="00CB136F" w:rsidRPr="007814D0" w:rsidRDefault="00AF3D35" w:rsidP="00AF3D3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814D0">
        <w:rPr>
          <w:rFonts w:ascii="Times New Roman" w:hAnsi="Times New Roman" w:cs="Times New Roman"/>
        </w:rPr>
        <w:t>Примітка:</w:t>
      </w:r>
    </w:p>
    <w:p w:rsidR="00AF3D35" w:rsidRPr="007814D0" w:rsidRDefault="00AF3D35" w:rsidP="00AF3D3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814D0">
        <w:rPr>
          <w:rFonts w:ascii="Times New Roman" w:hAnsi="Times New Roman" w:cs="Times New Roman"/>
        </w:rPr>
        <w:t xml:space="preserve">позначка </w:t>
      </w:r>
      <w:r w:rsidRPr="007814D0">
        <w:rPr>
          <w:rFonts w:ascii="Times New Roman" w:hAnsi="Times New Roman" w:cs="Times New Roman"/>
          <w:lang w:val="en-US"/>
        </w:rPr>
        <w:t>ex</w:t>
      </w:r>
      <w:r w:rsidRPr="007814D0">
        <w:rPr>
          <w:rFonts w:ascii="Times New Roman" w:hAnsi="Times New Roman" w:cs="Times New Roman"/>
          <w:lang w:val="ru-RU"/>
        </w:rPr>
        <w:t xml:space="preserve"> </w:t>
      </w:r>
      <w:r w:rsidRPr="007814D0">
        <w:rPr>
          <w:rFonts w:ascii="Times New Roman" w:hAnsi="Times New Roman" w:cs="Times New Roman"/>
        </w:rPr>
        <w:t>поряд з класифікаційним кодом означає, що крім класифікаційного коду слід керуватися також описом товару</w:t>
      </w:r>
    </w:p>
    <w:p w:rsidR="00913665" w:rsidRPr="007814D0" w:rsidRDefault="00913665" w:rsidP="00AF3D3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3402"/>
        <w:gridCol w:w="1559"/>
        <w:gridCol w:w="2126"/>
      </w:tblGrid>
      <w:tr w:rsidR="00BB1197" w:rsidRPr="00064794" w:rsidTr="00AF3D3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65" w:rsidRDefault="00913665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 від 10.09.1999 № 1033-XIV</w:t>
            </w:r>
          </w:p>
        </w:tc>
      </w:tr>
      <w:tr w:rsidR="00BB1197" w:rsidRPr="00064794" w:rsidTr="00AF3D35">
        <w:trPr>
          <w:trHeight w:val="94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«Про ставки вивізного (експортного) мита на насіння деяких видів олійних культур»</w:t>
            </w:r>
            <w:r w:rsidR="00DE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64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(із змінами та доповненнями)</w:t>
            </w:r>
          </w:p>
        </w:tc>
      </w:tr>
      <w:tr w:rsidR="00AF3D35" w:rsidRPr="00064794" w:rsidTr="00AF3D35">
        <w:trPr>
          <w:trHeight w:val="84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                    (на ГС 2022 року)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Ставка вивізного (експортного) мита, у відсотках митної вартості товару</w:t>
            </w:r>
          </w:p>
        </w:tc>
      </w:tr>
      <w:tr w:rsidR="00BB1197" w:rsidRPr="00064794" w:rsidTr="00AF3D35">
        <w:trPr>
          <w:trHeight w:val="375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1197" w:rsidRPr="00064794" w:rsidTr="00AF3D35">
        <w:trPr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1204 00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Насіння льону, подрібнене або неподрібнене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BB1197" w:rsidRPr="00064794" w:rsidTr="00AF3D35">
        <w:trPr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Насіння соняшнику, подрібнене або неподрібнене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F3D35" w:rsidRPr="00064794" w:rsidTr="00AF3D35">
        <w:trPr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1207 99 96 00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ind w:right="27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Насіння рижію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BB1197" w:rsidRPr="00064794" w:rsidTr="0091366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65" w:rsidRDefault="00913665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13665" w:rsidRDefault="00913665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BB1197" w:rsidRPr="00064794" w:rsidRDefault="00BB1197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 від 24.10.2002 № 216-IV</w:t>
            </w:r>
          </w:p>
        </w:tc>
      </w:tr>
      <w:tr w:rsidR="00BB1197" w:rsidRPr="00064794" w:rsidTr="0091366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197" w:rsidRPr="00064794" w:rsidRDefault="00BB1197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«Про вивізне (експортне) мито на відходи та брухт чорних металів»</w:t>
            </w:r>
          </w:p>
        </w:tc>
      </w:tr>
      <w:tr w:rsidR="00BB1197" w:rsidRPr="00064794" w:rsidTr="00913665">
        <w:trPr>
          <w:trHeight w:val="330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197" w:rsidRPr="00064794" w:rsidRDefault="00BB1197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BB1197" w:rsidRPr="00064794" w:rsidTr="00913665">
        <w:trPr>
          <w:trHeight w:val="1009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                    (на ГС 2022 року)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Ставка вивізного (експортного) мита, у євро за 1 тонну </w:t>
            </w:r>
          </w:p>
        </w:tc>
      </w:tr>
      <w:tr w:rsidR="00BB1197" w:rsidRPr="00064794" w:rsidTr="00913665">
        <w:trPr>
          <w:trHeight w:val="421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7204 10 00 00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ливарного чавуну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37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13665" w:rsidRDefault="00913665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7204 30 00 00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чорних металів, луджені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813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6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7204 41 10 00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токарна стружка, обрізки, уламки, відходи фрезерного виробництва та ошурки з чорних металів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6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7204 41 91 00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відходи обрізування або штампування, </w:t>
            </w: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пакетовані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чорних металів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82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7204 41 99 00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відходи обрізування або штампування, </w:t>
            </w: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непакетовані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чорних металів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9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tabs>
                <w:tab w:val="left" w:pos="11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7204 49 10 00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чорних металів, подрібнені (різані)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22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7204 49 30 00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відходи та брухт чорних металів, </w:t>
            </w: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пакетовані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6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7204 49 90 00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чорних металів, несортовані та сортовані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83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7204 50 00 00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у зливках чорних металів для переплавлення (шихтові зливки), крім сталі легованої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9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AF3D35" w:rsidRPr="00064794" w:rsidTr="00913665">
        <w:trPr>
          <w:trHeight w:val="5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65" w:rsidRDefault="00913665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 від 13.12.2006 № 441-V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B136F" w:rsidRPr="00064794" w:rsidTr="00913665">
        <w:trPr>
          <w:trHeight w:val="8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«Про ставки вивізного (експортного) мита на брухт легованих чорних металів, брухт кольорових металів та напівфабрикати з їх використанням» </w:t>
            </w:r>
          </w:p>
          <w:p w:rsidR="00DE382F" w:rsidRPr="00064794" w:rsidRDefault="00DE382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F3D35" w:rsidRPr="00064794" w:rsidTr="00913665">
        <w:trPr>
          <w:trHeight w:val="10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                           (на ГС 2022 року)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Ставка вивізного (експортного) мита, у відсотках митної вартості товару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7202 99 80 00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ферохромнікель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інші феросплави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7204 21 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легованої сталі, корозійностійкої (нержавіючої) сталі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легованої сталі інші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7204 50 00 00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у зливках (шихтові зливки) для переплавки, з легованої сталі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7218 10 00 00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сталь корозійностійка (нержавіюча) у зливках та в інших первинних формах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7401 00 00 00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штейн мідний; мідь цементаційна (мідь осаджена)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7402 00 00 00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мідь нерафінована; аноди мідні для електролітичного рафінування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7403 12 00 00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ваєрбарси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(литі заготовки для виробництва дроту)  з рафінованої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7403 13 00 00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білети (заготовки з металу квадратного чи круглого поперечного перерізу для подальшої прокатки сортових профілів) з рафінованої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мідь рафінована інша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7403 21 00 00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сплави на основі міді та цинку (латуні)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7403 22 00 00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сплави на основі міді та олова (бронзи)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мідні сплави (за винятком лігатур товарної  позиції 7405)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і брухт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7405 00 00 00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лігатури на основі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порошки та луска з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7419 80 10 00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решітки та сітки з мідного дроту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7415 29 00 00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вироби з міді без різьби, крім шайб (включаючи шайби пружні)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7415 39 00 00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вироби мідні з різьбою (крім шурупів для дерева, інших гвинтів, болтів та гайок)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7418 10 90 00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вироби столові, кухонні або інші побутові вироби з міді та їх частини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вироби мідні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нікелю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алюмінію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7802 00 00 00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із свинцю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7902 00 00 00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із цинку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8002 00 00 00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олова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8101 97 00 00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вольфраму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8105 30 00 00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 з кобальту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8108 30 00 00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титану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8113 00 40 00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78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металокераміка і вироби з металокераміки, включаючи відходи та брухт: відходи та брухт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</w:tbl>
    <w:p w:rsidR="00CB136F" w:rsidRDefault="00CB136F" w:rsidP="00CB136F"/>
    <w:p w:rsidR="00913665" w:rsidRDefault="00913665" w:rsidP="00CB136F"/>
    <w:p w:rsidR="00913665" w:rsidRDefault="00913665" w:rsidP="00CB136F"/>
    <w:p w:rsidR="00913665" w:rsidRDefault="00913665" w:rsidP="00CB136F"/>
    <w:p w:rsidR="00913665" w:rsidRDefault="00913665" w:rsidP="00CB136F"/>
    <w:p w:rsidR="00913665" w:rsidRDefault="00913665" w:rsidP="00CB136F"/>
    <w:p w:rsidR="00913665" w:rsidRDefault="00913665" w:rsidP="00CB136F"/>
    <w:p w:rsidR="00913665" w:rsidRDefault="00913665" w:rsidP="00CB136F"/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2127"/>
        <w:gridCol w:w="4678"/>
        <w:gridCol w:w="3260"/>
      </w:tblGrid>
      <w:tr w:rsidR="00CB136F" w:rsidRPr="00064794" w:rsidTr="00913665">
        <w:trPr>
          <w:trHeight w:val="21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Закон України від 03.06.2008 № 309-VI</w:t>
            </w:r>
          </w:p>
        </w:tc>
      </w:tr>
      <w:tr w:rsidR="00CB136F" w:rsidRPr="00064794" w:rsidTr="00913665">
        <w:trPr>
          <w:trHeight w:val="311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«Про внесення змін до деяких законодавчих актів України»</w:t>
            </w:r>
          </w:p>
          <w:p w:rsidR="00DE382F" w:rsidRPr="00064794" w:rsidRDefault="00DE382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B136F" w:rsidRPr="00064794" w:rsidTr="00913665">
        <w:trPr>
          <w:trHeight w:val="228"/>
        </w:trPr>
        <w:tc>
          <w:tcPr>
            <w:tcW w:w="68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B136F" w:rsidRPr="00064794" w:rsidTr="00913665">
        <w:trPr>
          <w:trHeight w:val="63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(на ГС 2022 року)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64794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CB136F" w:rsidRPr="00064794" w:rsidTr="00913665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</w:tr>
      <w:tr w:rsidR="00CB136F" w:rsidRPr="00064794" w:rsidTr="00913665">
        <w:trPr>
          <w:trHeight w:val="21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2711 21 00 00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природний газ у газоподібному стані 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35 %,</w:t>
            </w:r>
          </w:p>
        </w:tc>
      </w:tr>
      <w:tr w:rsidR="00CB136F" w:rsidRPr="00064794" w:rsidTr="00913665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але не менш як 400 грн. за 1000 м куб. </w:t>
            </w:r>
          </w:p>
        </w:tc>
      </w:tr>
      <w:tr w:rsidR="00CB136F" w:rsidRPr="00064794" w:rsidTr="00913665">
        <w:trPr>
          <w:trHeight w:val="21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2711 29 00 00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 (крім природного) у газоподібному стані 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35 %,</w:t>
            </w:r>
          </w:p>
        </w:tc>
      </w:tr>
      <w:tr w:rsidR="00CB136F" w:rsidRPr="00064794" w:rsidTr="00913665">
        <w:trPr>
          <w:trHeight w:val="22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але не менш як 400 грн. за 1000 м куб. </w:t>
            </w:r>
          </w:p>
        </w:tc>
      </w:tr>
      <w:tr w:rsidR="00CB136F" w:rsidRPr="00064794" w:rsidTr="00913665">
        <w:trPr>
          <w:trHeight w:val="21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2711 11 00 00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природний газ у скрапленому стані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35 %,</w:t>
            </w:r>
          </w:p>
        </w:tc>
      </w:tr>
      <w:tr w:rsidR="00CB136F" w:rsidRPr="00064794" w:rsidTr="00913665">
        <w:trPr>
          <w:trHeight w:val="22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але не менш як 400 грн. за 1000 м куб. </w:t>
            </w:r>
          </w:p>
        </w:tc>
      </w:tr>
      <w:tr w:rsidR="00CB136F" w:rsidRPr="00064794" w:rsidTr="00913665">
        <w:trPr>
          <w:trHeight w:val="798"/>
        </w:trPr>
        <w:tc>
          <w:tcPr>
            <w:tcW w:w="1006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D35" w:rsidRDefault="00AF3D35" w:rsidP="00CB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CB136F" w:rsidRPr="00DE382F" w:rsidRDefault="00DE382F" w:rsidP="00CB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3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Крім експорту до держав - членів Енергетичного Співтовариства (Закон України від 05.06.2014, № 1318-VII «Про внесення зміни до пункту 9 розділу II «Прикінцеві положення» Закону України «Про внесення змін до деяких законодавчих актів України»), за виключенням Сполученого Королівства Великої Британії і Північної Ірландії (відповідно до ст. 31 Угоди про політичне співробітництво, вільну торгівлю і стратегічне партнерство між Україною та Сполученим Королівством Великої Британії і Північної Ірландії від 8 жовтня 2020 року)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</w:tbl>
    <w:p w:rsidR="00BB1197" w:rsidRPr="00CB136F" w:rsidRDefault="00BB1197" w:rsidP="00CB136F">
      <w:pPr>
        <w:jc w:val="both"/>
        <w:rPr>
          <w:sz w:val="24"/>
          <w:szCs w:val="24"/>
        </w:rPr>
      </w:pPr>
    </w:p>
    <w:sectPr w:rsidR="00BB1197" w:rsidRPr="00CB136F" w:rsidSect="00BB119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A0"/>
    <w:rsid w:val="005B3E5E"/>
    <w:rsid w:val="00687BA0"/>
    <w:rsid w:val="00731739"/>
    <w:rsid w:val="007814D0"/>
    <w:rsid w:val="00913665"/>
    <w:rsid w:val="00AF3D35"/>
    <w:rsid w:val="00B56896"/>
    <w:rsid w:val="00BB1197"/>
    <w:rsid w:val="00CB136F"/>
    <w:rsid w:val="00DE382F"/>
    <w:rsid w:val="00E57DDE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DD28-4B40-45FA-BA66-D65496D9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5096</Words>
  <Characters>2905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2025-01-07T13:03:00Z</dcterms:created>
  <dcterms:modified xsi:type="dcterms:W3CDTF">2025-01-07T13:03:00Z</dcterms:modified>
</cp:coreProperties>
</file>