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C47" w:rsidRPr="00155BA2" w:rsidRDefault="00887C47" w:rsidP="00887C47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</w:t>
      </w:r>
    </w:p>
    <w:p w:rsidR="00887C47" w:rsidRPr="00155BA2" w:rsidRDefault="00887C47" w:rsidP="00887C47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роботу із запитами на публічну інформацію </w:t>
      </w:r>
    </w:p>
    <w:p w:rsidR="00887C47" w:rsidRPr="00155BA2" w:rsidRDefault="00887C47" w:rsidP="00887C47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Держав</w:t>
      </w:r>
      <w:r w:rsidR="00322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ній митній службі України за</w:t>
      </w:r>
      <w:r w:rsidR="00232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</w:t>
      </w:r>
      <w:r w:rsidR="00322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  <w:bookmarkStart w:id="0" w:name="_GoBack"/>
      <w:bookmarkEnd w:id="0"/>
    </w:p>
    <w:p w:rsidR="00887C47" w:rsidRPr="002735CF" w:rsidRDefault="00887C47" w:rsidP="00887C47">
      <w:pPr>
        <w:keepNext/>
        <w:widowControl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C47" w:rsidRPr="001138E7" w:rsidRDefault="00887C47" w:rsidP="00887C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735C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A789C">
        <w:rPr>
          <w:rFonts w:ascii="Times New Roman" w:eastAsia="Calibri" w:hAnsi="Times New Roman" w:cs="Times New Roman"/>
          <w:sz w:val="28"/>
          <w:szCs w:val="28"/>
        </w:rPr>
        <w:t>4</w:t>
      </w:r>
      <w:r w:rsidRPr="002735CF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>
        <w:rPr>
          <w:rFonts w:ascii="Times New Roman" w:eastAsia="Calibri" w:hAnsi="Times New Roman" w:cs="Times New Roman"/>
          <w:sz w:val="28"/>
          <w:szCs w:val="28"/>
        </w:rPr>
        <w:t>ці</w:t>
      </w:r>
      <w:r w:rsidRPr="0027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Pr="002735CF">
        <w:rPr>
          <w:rFonts w:ascii="Times New Roman" w:eastAsia="Calibri" w:hAnsi="Times New Roman" w:cs="Times New Roman"/>
          <w:sz w:val="28"/>
          <w:szCs w:val="28"/>
        </w:rPr>
        <w:t>апарат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735CF">
        <w:rPr>
          <w:rFonts w:ascii="Times New Roman" w:eastAsia="Calibri" w:hAnsi="Times New Roman" w:cs="Times New Roman"/>
          <w:sz w:val="28"/>
          <w:szCs w:val="28"/>
        </w:rPr>
        <w:t xml:space="preserve"> Держмитслужби </w:t>
      </w:r>
      <w:r>
        <w:rPr>
          <w:rFonts w:ascii="Times New Roman" w:eastAsia="Calibri" w:hAnsi="Times New Roman" w:cs="Times New Roman"/>
          <w:sz w:val="28"/>
          <w:szCs w:val="28"/>
        </w:rPr>
        <w:t>надійшли</w:t>
      </w:r>
      <w:r w:rsidRPr="0027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473E">
        <w:rPr>
          <w:rFonts w:ascii="Times New Roman" w:eastAsia="Calibri" w:hAnsi="Times New Roman" w:cs="Times New Roman"/>
          <w:b/>
          <w:sz w:val="28"/>
          <w:szCs w:val="28"/>
        </w:rPr>
        <w:t>732</w:t>
      </w:r>
      <w:r w:rsidR="00C5473E">
        <w:rPr>
          <w:rFonts w:ascii="Times New Roman" w:eastAsia="Calibri" w:hAnsi="Times New Roman" w:cs="Times New Roman"/>
          <w:sz w:val="28"/>
          <w:szCs w:val="28"/>
        </w:rPr>
        <w:t xml:space="preserve"> запити</w:t>
      </w:r>
      <w:r w:rsidRPr="0027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2735CF">
        <w:rPr>
          <w:rFonts w:ascii="Times New Roman" w:eastAsia="Calibri" w:hAnsi="Times New Roman" w:cs="Times New Roman"/>
          <w:sz w:val="28"/>
          <w:szCs w:val="28"/>
        </w:rPr>
        <w:t>на отримання публічної інформації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7C47" w:rsidRPr="00C376E3" w:rsidRDefault="00887C47" w:rsidP="00887C4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735CF">
        <w:rPr>
          <w:rFonts w:ascii="Times New Roman" w:eastAsia="Calibri" w:hAnsi="Times New Roman" w:cs="Times New Roman"/>
          <w:sz w:val="28"/>
          <w:szCs w:val="28"/>
        </w:rPr>
        <w:tab/>
      </w:r>
    </w:p>
    <w:p w:rsidR="005D5CCA" w:rsidRDefault="00887C47" w:rsidP="002F0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Зареєстровані</w:t>
      </w:r>
      <w:r w:rsidRPr="00F97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Держмитслужбою у звітному періоді запити </w:t>
      </w:r>
      <w:r>
        <w:rPr>
          <w:rFonts w:ascii="Times New Roman" w:eastAsia="Calibri" w:hAnsi="Times New Roman" w:cs="Times New Roman"/>
          <w:sz w:val="28"/>
          <w:szCs w:val="28"/>
        </w:rPr>
        <w:br/>
        <w:t>за каналами комунікації розподілилися таким чином</w:t>
      </w:r>
      <w:r w:rsidRPr="002735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20739">
        <w:rPr>
          <w:rFonts w:ascii="Times New Roman" w:eastAsia="Calibri" w:hAnsi="Times New Roman" w:cs="Times New Roman"/>
          <w:b/>
          <w:sz w:val="28"/>
          <w:szCs w:val="28"/>
        </w:rPr>
        <w:t>692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32AE">
        <w:rPr>
          <w:rFonts w:ascii="Times New Roman" w:eastAsia="Calibri" w:hAnsi="Times New Roman" w:cs="Times New Roman"/>
          <w:sz w:val="28"/>
          <w:szCs w:val="28"/>
        </w:rPr>
        <w:t>запити</w:t>
      </w:r>
      <w:r w:rsidRPr="002735CF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94</w:t>
      </w:r>
      <w:r w:rsidR="00F20739">
        <w:rPr>
          <w:rFonts w:ascii="Times New Roman" w:eastAsia="Calibri" w:hAnsi="Times New Roman" w:cs="Times New Roman"/>
          <w:b/>
          <w:sz w:val="28"/>
          <w:szCs w:val="28"/>
        </w:rPr>
        <w:t>,5</w:t>
      </w:r>
      <w:r w:rsidRPr="002735CF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надійшли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735CF">
        <w:rPr>
          <w:rFonts w:ascii="Times New Roman" w:eastAsia="Calibri" w:hAnsi="Times New Roman" w:cs="Times New Roman"/>
          <w:sz w:val="28"/>
          <w:szCs w:val="28"/>
        </w:rPr>
        <w:t xml:space="preserve">електронною поштою (у тому числі </w:t>
      </w:r>
      <w:r w:rsidRPr="002735CF">
        <w:rPr>
          <w:rFonts w:ascii="Times New Roman" w:eastAsia="Calibri" w:hAnsi="Times New Roman" w:cs="Times New Roman"/>
          <w:b/>
          <w:sz w:val="28"/>
          <w:szCs w:val="28"/>
        </w:rPr>
        <w:t>–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735CF">
        <w:rPr>
          <w:rFonts w:ascii="Times New Roman" w:eastAsia="Calibri" w:hAnsi="Times New Roman" w:cs="Times New Roman"/>
          <w:sz w:val="28"/>
          <w:szCs w:val="28"/>
        </w:rPr>
        <w:t xml:space="preserve">через Систему електронної взаємодії органів виконавчої влади), </w:t>
      </w:r>
      <w:r w:rsidR="00F6024B">
        <w:rPr>
          <w:rFonts w:ascii="Times New Roman" w:eastAsia="Calibri" w:hAnsi="Times New Roman" w:cs="Times New Roman"/>
          <w:b/>
          <w:sz w:val="28"/>
          <w:szCs w:val="28"/>
        </w:rPr>
        <w:t>39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5535">
        <w:rPr>
          <w:rFonts w:ascii="Times New Roman" w:eastAsia="Calibri" w:hAnsi="Times New Roman" w:cs="Times New Roman"/>
          <w:sz w:val="28"/>
          <w:szCs w:val="28"/>
        </w:rPr>
        <w:t>запитів</w:t>
      </w:r>
      <w:r w:rsidRPr="002735CF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2735CF">
        <w:rPr>
          <w:rFonts w:ascii="Times New Roman" w:eastAsia="Calibri" w:hAnsi="Times New Roman" w:cs="Times New Roman"/>
          <w:sz w:val="28"/>
          <w:szCs w:val="28"/>
        </w:rPr>
        <w:t>поштою (</w:t>
      </w:r>
      <w:r>
        <w:rPr>
          <w:rFonts w:ascii="Times New Roman" w:eastAsia="Calibri" w:hAnsi="Times New Roman" w:cs="Times New Roman"/>
          <w:b/>
          <w:sz w:val="28"/>
          <w:szCs w:val="28"/>
        </w:rPr>
        <w:t>5,3</w:t>
      </w:r>
      <w:r w:rsidRPr="002735CF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Pr="002735CF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073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 – через скриньку для кореспонденції, яка розміщена 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адміністративні</w:t>
      </w:r>
      <w:r w:rsidR="00D95415">
        <w:rPr>
          <w:rFonts w:ascii="Times New Roman" w:eastAsia="Times New Roman" w:hAnsi="Times New Roman" w:cs="Times New Roman"/>
          <w:sz w:val="28"/>
          <w:szCs w:val="28"/>
          <w:lang w:eastAsia="ru-RU"/>
        </w:rPr>
        <w:t>й будівлі Держмитслужби (</w:t>
      </w:r>
      <w:r w:rsidR="00D95415" w:rsidRPr="00F67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0,1%).</w:t>
      </w:r>
    </w:p>
    <w:p w:rsidR="00D95415" w:rsidRDefault="00D95415" w:rsidP="002F0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7F" w:rsidRDefault="00533F7F" w:rsidP="00533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CCA" w:rsidRDefault="00533F7F" w:rsidP="00D95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uk-UA"/>
        </w:rPr>
        <w:drawing>
          <wp:inline distT="0" distB="0" distL="0" distR="0" wp14:anchorId="6B80BD86" wp14:editId="74D3C0BA">
            <wp:extent cx="5791200" cy="3457575"/>
            <wp:effectExtent l="0" t="0" r="0" b="9525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85BC7" w:rsidRPr="00C376E3" w:rsidRDefault="00285BC7" w:rsidP="00533F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7A8C" w:rsidRDefault="00887C47" w:rsidP="00F631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Переважна більшість запитувачів зверталася за статистичною інформацією – </w:t>
      </w:r>
      <w:r w:rsidR="00845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309</w:t>
      </w:r>
      <w:r w:rsidRPr="00C3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запитів, за інформацією з митної справи  – </w:t>
      </w:r>
      <w:r w:rsidR="00845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128</w:t>
      </w:r>
      <w:r w:rsidRPr="00C3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5F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запитів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інформацією щодо праці і зарплати/з кадрових питань – </w:t>
      </w:r>
      <w:r w:rsidR="00845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140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</w:t>
      </w:r>
      <w:r w:rsidR="00845F2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також з інших питань – </w:t>
      </w:r>
      <w:r w:rsidR="00845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140</w:t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запитів. До цієї категорії увійшли запити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7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копій внутрішніх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службових документів Держмитслужби,</w:t>
      </w:r>
      <w:r w:rsidR="00CF47CA">
        <w:rPr>
          <w:rFonts w:ascii="Times New Roman" w:eastAsia="Calibri" w:hAnsi="Times New Roman" w:cs="Times New Roman"/>
          <w:sz w:val="28"/>
          <w:szCs w:val="28"/>
        </w:rPr>
        <w:t xml:space="preserve"> використання (впровадження) програмних продуктів, оприлюднення на офіційному вебпорталі Держмитслужби нормативно-правових актів, будівництво пунктів пропуску на окремих ділянках митного кордону України, користування посадовими особами Держмитслужби службовим нерухомим майном, діяльність Громадської Ради при Держмитслужбі, перетин державного кордону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47CA">
        <w:rPr>
          <w:rFonts w:ascii="Times New Roman" w:eastAsia="Calibri" w:hAnsi="Times New Roman" w:cs="Times New Roman"/>
          <w:sz w:val="28"/>
          <w:szCs w:val="28"/>
        </w:rPr>
        <w:t>фізичними особами</w:t>
      </w:r>
      <w:r w:rsidR="00F631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тощо</w:t>
      </w:r>
      <w:r w:rsidR="0094143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4143B" w:rsidRDefault="0094143B" w:rsidP="00F631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4143B" w:rsidRDefault="0094143B" w:rsidP="00F631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4143B" w:rsidRDefault="0094143B" w:rsidP="00F631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4143B" w:rsidRDefault="0094143B" w:rsidP="00F631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F3B22" w:rsidRDefault="00DF2689" w:rsidP="007643AA">
      <w:pPr>
        <w:tabs>
          <w:tab w:val="left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0B87F82B" wp14:editId="532E46AC">
            <wp:extent cx="5676900" cy="3552825"/>
            <wp:effectExtent l="0" t="0" r="0" b="9525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5A4B" w:rsidRDefault="00465A4B" w:rsidP="00D954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5CCA" w:rsidRDefault="00503B97" w:rsidP="00D954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2024</w:t>
      </w:r>
      <w:r w:rsidR="00887C47">
        <w:rPr>
          <w:rFonts w:ascii="Times New Roman" w:hAnsi="Times New Roman" w:cs="Times New Roman"/>
          <w:sz w:val="28"/>
          <w:szCs w:val="28"/>
        </w:rPr>
        <w:t xml:space="preserve"> році до Держмитслужби частіше із запитами на інформацію зверталися фізичні особи – </w:t>
      </w:r>
      <w:r w:rsidR="00A17393">
        <w:rPr>
          <w:rFonts w:ascii="Times New Roman" w:hAnsi="Times New Roman" w:cs="Times New Roman"/>
          <w:b/>
          <w:sz w:val="28"/>
          <w:szCs w:val="28"/>
        </w:rPr>
        <w:t>415</w:t>
      </w:r>
      <w:r w:rsidR="00887C47">
        <w:rPr>
          <w:rFonts w:ascii="Times New Roman" w:hAnsi="Times New Roman" w:cs="Times New Roman"/>
          <w:sz w:val="28"/>
          <w:szCs w:val="28"/>
        </w:rPr>
        <w:t xml:space="preserve"> запитів (</w:t>
      </w:r>
      <w:r w:rsidR="00A17393">
        <w:rPr>
          <w:rFonts w:ascii="Times New Roman" w:hAnsi="Times New Roman" w:cs="Times New Roman"/>
          <w:b/>
          <w:sz w:val="28"/>
          <w:szCs w:val="28"/>
        </w:rPr>
        <w:t xml:space="preserve">57% </w:t>
      </w:r>
      <w:r w:rsidR="00887C47" w:rsidRPr="00615600">
        <w:rPr>
          <w:rFonts w:ascii="Times New Roman" w:hAnsi="Times New Roman" w:cs="Times New Roman"/>
          <w:sz w:val="28"/>
          <w:szCs w:val="28"/>
        </w:rPr>
        <w:t xml:space="preserve">від загальної кількості </w:t>
      </w:r>
      <w:r w:rsidR="00887C47">
        <w:rPr>
          <w:rFonts w:ascii="Times New Roman" w:hAnsi="Times New Roman" w:cs="Times New Roman"/>
          <w:sz w:val="28"/>
          <w:szCs w:val="28"/>
        </w:rPr>
        <w:t xml:space="preserve">зареєстрованих </w:t>
      </w:r>
      <w:r w:rsidR="00887C47" w:rsidRPr="00615600">
        <w:rPr>
          <w:rFonts w:ascii="Times New Roman" w:hAnsi="Times New Roman" w:cs="Times New Roman"/>
          <w:sz w:val="28"/>
          <w:szCs w:val="28"/>
        </w:rPr>
        <w:t>запитів</w:t>
      </w:r>
      <w:r w:rsidR="00887C47">
        <w:rPr>
          <w:rFonts w:ascii="Times New Roman" w:hAnsi="Times New Roman" w:cs="Times New Roman"/>
          <w:sz w:val="28"/>
          <w:szCs w:val="28"/>
        </w:rPr>
        <w:t xml:space="preserve">), інші позиції за кількістю направлених запитів займають юридичні особи – </w:t>
      </w:r>
      <w:r w:rsidR="00A17393">
        <w:rPr>
          <w:rFonts w:ascii="Times New Roman" w:hAnsi="Times New Roman" w:cs="Times New Roman"/>
          <w:b/>
          <w:sz w:val="28"/>
          <w:szCs w:val="28"/>
        </w:rPr>
        <w:t>291</w:t>
      </w:r>
      <w:r w:rsidR="00A17393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887C47">
        <w:rPr>
          <w:rFonts w:ascii="Times New Roman" w:hAnsi="Times New Roman" w:cs="Times New Roman"/>
          <w:sz w:val="28"/>
          <w:szCs w:val="28"/>
        </w:rPr>
        <w:t xml:space="preserve"> (</w:t>
      </w:r>
      <w:r w:rsidR="00A17393">
        <w:rPr>
          <w:rFonts w:ascii="Times New Roman" w:hAnsi="Times New Roman" w:cs="Times New Roman"/>
          <w:b/>
          <w:sz w:val="28"/>
          <w:szCs w:val="28"/>
        </w:rPr>
        <w:t>40</w:t>
      </w:r>
      <w:r w:rsidR="00887C47" w:rsidRPr="004E5278">
        <w:rPr>
          <w:rFonts w:ascii="Times New Roman" w:hAnsi="Times New Roman" w:cs="Times New Roman"/>
          <w:b/>
          <w:sz w:val="28"/>
          <w:szCs w:val="28"/>
        </w:rPr>
        <w:t>%</w:t>
      </w:r>
      <w:r w:rsidR="00887C47">
        <w:rPr>
          <w:rFonts w:ascii="Times New Roman" w:hAnsi="Times New Roman" w:cs="Times New Roman"/>
          <w:b/>
          <w:sz w:val="28"/>
          <w:szCs w:val="28"/>
        </w:rPr>
        <w:t xml:space="preserve">), </w:t>
      </w:r>
      <w:r w:rsidR="00887C47" w:rsidRPr="004E5278">
        <w:rPr>
          <w:rFonts w:ascii="Times New Roman" w:hAnsi="Times New Roman" w:cs="Times New Roman"/>
          <w:sz w:val="28"/>
          <w:szCs w:val="28"/>
        </w:rPr>
        <w:t>представник</w:t>
      </w:r>
      <w:r w:rsidR="00887C47">
        <w:rPr>
          <w:rFonts w:ascii="Times New Roman" w:hAnsi="Times New Roman" w:cs="Times New Roman"/>
          <w:sz w:val="28"/>
          <w:szCs w:val="28"/>
        </w:rPr>
        <w:t>и</w:t>
      </w:r>
      <w:r w:rsidR="00887C47" w:rsidRPr="004E5278">
        <w:rPr>
          <w:rFonts w:ascii="Times New Roman" w:hAnsi="Times New Roman" w:cs="Times New Roman"/>
          <w:sz w:val="28"/>
          <w:szCs w:val="28"/>
        </w:rPr>
        <w:t xml:space="preserve"> </w:t>
      </w:r>
      <w:r w:rsidR="00887C47">
        <w:rPr>
          <w:rFonts w:ascii="Times New Roman" w:hAnsi="Times New Roman" w:cs="Times New Roman"/>
          <w:sz w:val="28"/>
          <w:szCs w:val="28"/>
        </w:rPr>
        <w:t>медіа, журналісти</w:t>
      </w:r>
      <w:r w:rsidR="00887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C47">
        <w:rPr>
          <w:rFonts w:ascii="Times New Roman" w:hAnsi="Times New Roman" w:cs="Times New Roman"/>
          <w:sz w:val="28"/>
          <w:szCs w:val="28"/>
        </w:rPr>
        <w:t xml:space="preserve">– </w:t>
      </w:r>
      <w:r w:rsidR="00A17393">
        <w:rPr>
          <w:rFonts w:ascii="Times New Roman" w:hAnsi="Times New Roman" w:cs="Times New Roman"/>
          <w:b/>
          <w:sz w:val="28"/>
          <w:szCs w:val="28"/>
        </w:rPr>
        <w:t>2</w:t>
      </w:r>
      <w:r w:rsidR="00887C47" w:rsidRPr="004E5278">
        <w:rPr>
          <w:rFonts w:ascii="Times New Roman" w:hAnsi="Times New Roman" w:cs="Times New Roman"/>
          <w:b/>
          <w:sz w:val="28"/>
          <w:szCs w:val="28"/>
        </w:rPr>
        <w:t>5</w:t>
      </w:r>
      <w:r w:rsidR="00887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C47" w:rsidRPr="008C7952">
        <w:rPr>
          <w:rFonts w:ascii="Times New Roman" w:hAnsi="Times New Roman" w:cs="Times New Roman"/>
          <w:sz w:val="28"/>
          <w:szCs w:val="28"/>
        </w:rPr>
        <w:t>запитів</w:t>
      </w:r>
      <w:r w:rsidR="00887C47">
        <w:rPr>
          <w:rFonts w:ascii="Times New Roman" w:hAnsi="Times New Roman" w:cs="Times New Roman"/>
          <w:sz w:val="28"/>
          <w:szCs w:val="28"/>
        </w:rPr>
        <w:t xml:space="preserve"> (</w:t>
      </w:r>
      <w:r w:rsidR="00A17393">
        <w:rPr>
          <w:rFonts w:ascii="Times New Roman" w:hAnsi="Times New Roman" w:cs="Times New Roman"/>
          <w:b/>
          <w:sz w:val="28"/>
          <w:szCs w:val="28"/>
        </w:rPr>
        <w:t>3</w:t>
      </w:r>
      <w:r w:rsidR="00887C47" w:rsidRPr="004E5278">
        <w:rPr>
          <w:rFonts w:ascii="Times New Roman" w:hAnsi="Times New Roman" w:cs="Times New Roman"/>
          <w:b/>
          <w:sz w:val="28"/>
          <w:szCs w:val="28"/>
        </w:rPr>
        <w:t>%</w:t>
      </w:r>
      <w:r w:rsidR="00887C47">
        <w:rPr>
          <w:rFonts w:ascii="Times New Roman" w:hAnsi="Times New Roman" w:cs="Times New Roman"/>
          <w:b/>
          <w:sz w:val="28"/>
          <w:szCs w:val="28"/>
        </w:rPr>
        <w:t xml:space="preserve">), </w:t>
      </w:r>
      <w:r w:rsidR="00887C47">
        <w:rPr>
          <w:rFonts w:ascii="Times New Roman" w:hAnsi="Times New Roman" w:cs="Times New Roman"/>
          <w:sz w:val="28"/>
          <w:szCs w:val="28"/>
        </w:rPr>
        <w:t xml:space="preserve">об’єднання громадян без статусу юридичної особи – </w:t>
      </w:r>
      <w:r w:rsidR="00996FE3">
        <w:rPr>
          <w:rFonts w:ascii="Times New Roman" w:hAnsi="Times New Roman" w:cs="Times New Roman"/>
          <w:b/>
          <w:sz w:val="28"/>
          <w:szCs w:val="28"/>
        </w:rPr>
        <w:t>1</w:t>
      </w:r>
      <w:r w:rsidR="00996FE3">
        <w:rPr>
          <w:rFonts w:ascii="Times New Roman" w:hAnsi="Times New Roman" w:cs="Times New Roman"/>
          <w:sz w:val="28"/>
          <w:szCs w:val="28"/>
        </w:rPr>
        <w:t xml:space="preserve"> запит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C47">
        <w:rPr>
          <w:rFonts w:ascii="Times New Roman" w:hAnsi="Times New Roman" w:cs="Times New Roman"/>
          <w:sz w:val="28"/>
          <w:szCs w:val="28"/>
        </w:rPr>
        <w:t>(</w:t>
      </w:r>
      <w:r w:rsidR="00996FE3">
        <w:rPr>
          <w:rFonts w:ascii="Times New Roman" w:hAnsi="Times New Roman" w:cs="Times New Roman"/>
          <w:b/>
          <w:sz w:val="28"/>
          <w:szCs w:val="28"/>
        </w:rPr>
        <w:t>0,1</w:t>
      </w:r>
      <w:r w:rsidR="00887C47">
        <w:rPr>
          <w:rFonts w:ascii="Times New Roman" w:hAnsi="Times New Roman" w:cs="Times New Roman"/>
          <w:sz w:val="28"/>
          <w:szCs w:val="28"/>
        </w:rPr>
        <w:t>%)</w:t>
      </w:r>
      <w:r w:rsidR="00887C47" w:rsidRPr="00201160">
        <w:rPr>
          <w:rFonts w:ascii="Times New Roman" w:hAnsi="Times New Roman" w:cs="Times New Roman"/>
          <w:sz w:val="28"/>
          <w:szCs w:val="28"/>
        </w:rPr>
        <w:t>.</w:t>
      </w:r>
    </w:p>
    <w:p w:rsidR="00CC06E1" w:rsidRDefault="000C7888" w:rsidP="00F25B0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1092064C" wp14:editId="0384D7BE">
            <wp:extent cx="5876925" cy="3705225"/>
            <wp:effectExtent l="0" t="0" r="9525" b="9525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758F3" w:rsidRDefault="005758F3" w:rsidP="00F25B07">
      <w:pPr>
        <w:rPr>
          <w:rFonts w:ascii="Times New Roman" w:hAnsi="Times New Roman" w:cs="Times New Roman"/>
          <w:sz w:val="28"/>
          <w:szCs w:val="28"/>
        </w:rPr>
      </w:pPr>
    </w:p>
    <w:p w:rsidR="002C7736" w:rsidRDefault="00887C47" w:rsidP="00CC0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Кількісні показники опрацювання структурними підрозділами апарату Держмитслужби та її територіальними органами запитів на публічну інформацію, які на</w:t>
      </w:r>
      <w:r w:rsidR="00CD782C">
        <w:rPr>
          <w:rFonts w:ascii="Times New Roman" w:hAnsi="Times New Roman" w:cs="Times New Roman"/>
          <w:sz w:val="28"/>
          <w:szCs w:val="28"/>
        </w:rPr>
        <w:t xml:space="preserve">дійшли на адресу Держмитслужби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C7736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році, наведені у діаграмі:</w:t>
      </w:r>
    </w:p>
    <w:p w:rsidR="002C7736" w:rsidRDefault="002C7736" w:rsidP="00887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736" w:rsidRDefault="002C7736" w:rsidP="00887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459327AC" wp14:editId="5609C982">
            <wp:extent cx="5467350" cy="2695575"/>
            <wp:effectExtent l="0" t="0" r="0" b="9525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A6D38" w:rsidRPr="00BB4C3F" w:rsidRDefault="008A6D38" w:rsidP="00887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C47" w:rsidRPr="00E046A0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  <w14:textOutline w14:w="9525" w14:cap="rnd" w14:cmpd="sng" w14:algn="ctr">
            <w14:noFill/>
            <w14:prstDash w14:val="solid"/>
            <w14:bevel/>
          </w14:textOutline>
        </w:rPr>
      </w:pPr>
      <w:r w:rsidRPr="00374DF2">
        <w:rPr>
          <w:rFonts w:ascii="Times New Roman" w:hAnsi="Times New Roman" w:cs="Times New Roman"/>
        </w:rPr>
        <w:t>7  – Відділ прес-служби та взаємодії з громадськістю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>8  – Організаційно-розпорядчий департамент</w:t>
      </w:r>
    </w:p>
    <w:p w:rsidR="00887C47" w:rsidRPr="00374DF2" w:rsidRDefault="00BE47BC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 – Управління</w:t>
      </w:r>
      <w:r w:rsidR="00887C47" w:rsidRPr="00374DF2">
        <w:rPr>
          <w:rFonts w:ascii="Times New Roman" w:hAnsi="Times New Roman" w:cs="Times New Roman"/>
        </w:rPr>
        <w:t xml:space="preserve"> з питань запобігання та виявлення корупції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>10 – Юридичний департамент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>11 – Департамент внутрішнього аудиту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>12 – Департамент по роботі з персоналом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>14 – Департамент транзитних процедур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>15 – Департамент контролю та адміністрування митних платежів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 xml:space="preserve">16 – Департамент нетарифного регулювання 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 xml:space="preserve">17 – Департамент організації виконання митних формальностей 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 xml:space="preserve">18 – Департамент авторизації, надання адміністративних послуг та контролю 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>19 – Департамент митного аудиту та обліку осіб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>20 – Департамент боротьби з контрабандою та порушеннями митних правил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 xml:space="preserve">21 – Департамент матеріально-технічного забезпечення та управління державним майном 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>22 – Департамент бухгалтерського обліку, звітності та планово-фінансової роботи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>23 – Департамент з питань цифрового розвитку, цифрових трансформацій і цифровізації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>24 – Департамент профілювання митних ризиків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 xml:space="preserve">25 – </w:t>
      </w:r>
      <w:r w:rsidR="004279A2">
        <w:rPr>
          <w:rFonts w:ascii="Times New Roman" w:hAnsi="Times New Roman" w:cs="Times New Roman"/>
        </w:rPr>
        <w:t xml:space="preserve">Управління внутрішнього </w:t>
      </w:r>
      <w:r w:rsidRPr="00374DF2">
        <w:rPr>
          <w:rFonts w:ascii="Times New Roman" w:hAnsi="Times New Roman" w:cs="Times New Roman"/>
        </w:rPr>
        <w:t>контролю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>26 – Департамент міжнародної взаємодії</w:t>
      </w:r>
    </w:p>
    <w:p w:rsidR="00887C47" w:rsidRPr="00374DF2" w:rsidRDefault="00887C47" w:rsidP="00887C47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>27 – Відділ інформаційної безпеки</w:t>
      </w:r>
    </w:p>
    <w:p w:rsidR="008A6D38" w:rsidRPr="008A6D38" w:rsidRDefault="00887C47" w:rsidP="008A6D3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74DF2">
        <w:rPr>
          <w:rFonts w:ascii="Times New Roman" w:hAnsi="Times New Roman" w:cs="Times New Roman"/>
        </w:rPr>
        <w:t xml:space="preserve"> *  –</w:t>
      </w:r>
      <w:r w:rsidRPr="00374DF2">
        <w:rPr>
          <w:rFonts w:ascii="Times New Roman" w:hAnsi="Times New Roman" w:cs="Times New Roman"/>
        </w:rPr>
        <w:tab/>
        <w:t>Територіальні органи</w:t>
      </w:r>
    </w:p>
    <w:p w:rsidR="008A6D38" w:rsidRDefault="008A6D38" w:rsidP="00887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C47" w:rsidRDefault="00887C47" w:rsidP="00887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</w:t>
      </w:r>
      <w:r w:rsidR="00FB3767">
        <w:rPr>
          <w:rFonts w:ascii="Times New Roman" w:hAnsi="Times New Roman" w:cs="Times New Roman"/>
          <w:sz w:val="28"/>
          <w:szCs w:val="28"/>
        </w:rPr>
        <w:t>татами розгляду отриманих у 2024</w:t>
      </w:r>
      <w:r>
        <w:rPr>
          <w:rFonts w:ascii="Times New Roman" w:hAnsi="Times New Roman" w:cs="Times New Roman"/>
          <w:sz w:val="28"/>
          <w:szCs w:val="28"/>
        </w:rPr>
        <w:t xml:space="preserve"> році Держмитслужбою </w:t>
      </w:r>
      <w:r w:rsidR="004279A2" w:rsidRPr="00F6797E">
        <w:rPr>
          <w:rFonts w:ascii="Times New Roman" w:hAnsi="Times New Roman" w:cs="Times New Roman"/>
          <w:b/>
          <w:sz w:val="28"/>
          <w:szCs w:val="28"/>
        </w:rPr>
        <w:t xml:space="preserve">732 </w:t>
      </w:r>
      <w:r>
        <w:rPr>
          <w:rFonts w:ascii="Times New Roman" w:hAnsi="Times New Roman" w:cs="Times New Roman"/>
          <w:sz w:val="28"/>
          <w:szCs w:val="28"/>
        </w:rPr>
        <w:t xml:space="preserve">запитів на публічну інформацію </w:t>
      </w:r>
      <w:r w:rsidR="004279A2">
        <w:rPr>
          <w:rFonts w:ascii="Times New Roman" w:hAnsi="Times New Roman" w:cs="Times New Roman"/>
          <w:b/>
          <w:sz w:val="28"/>
          <w:szCs w:val="28"/>
        </w:rPr>
        <w:t>657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задоволені,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767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направлені належним розпорядникам,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76E9A">
        <w:rPr>
          <w:rFonts w:ascii="Times New Roman" w:hAnsi="Times New Roman" w:cs="Times New Roman"/>
          <w:b/>
          <w:sz w:val="28"/>
          <w:szCs w:val="28"/>
        </w:rPr>
        <w:t xml:space="preserve"> 45</w:t>
      </w:r>
      <w:r>
        <w:rPr>
          <w:rFonts w:ascii="Times New Roman" w:hAnsi="Times New Roman" w:cs="Times New Roman"/>
          <w:sz w:val="28"/>
          <w:szCs w:val="28"/>
        </w:rPr>
        <w:t xml:space="preserve"> випадках запитувачам було відмовлено у наданні інформації. </w:t>
      </w:r>
    </w:p>
    <w:p w:rsidR="00766794" w:rsidRDefault="00766794" w:rsidP="00887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6794" w:rsidRDefault="00766794" w:rsidP="00887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6794" w:rsidRDefault="00581943" w:rsidP="00A9499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68464E12" wp14:editId="3EC1434B">
            <wp:extent cx="5619750" cy="4314825"/>
            <wp:effectExtent l="0" t="0" r="0" b="9525"/>
            <wp:docPr id="15" name="Діагра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74FD6" w:rsidRDefault="00174FD6" w:rsidP="0055420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87C47" w:rsidRPr="008F3E83" w:rsidRDefault="00887C47" w:rsidP="00887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887C47" w:rsidRDefault="00887C47" w:rsidP="00887C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зага</w:t>
      </w:r>
      <w:r w:rsidR="00276E9A">
        <w:rPr>
          <w:rFonts w:ascii="Times New Roman" w:hAnsi="Times New Roman" w:cs="Times New Roman"/>
          <w:sz w:val="28"/>
          <w:szCs w:val="28"/>
        </w:rPr>
        <w:t>льної кількості отриманої у 2024</w:t>
      </w:r>
      <w:r>
        <w:rPr>
          <w:rFonts w:ascii="Times New Roman" w:hAnsi="Times New Roman" w:cs="Times New Roman"/>
          <w:sz w:val="28"/>
          <w:szCs w:val="28"/>
        </w:rPr>
        <w:t xml:space="preserve"> році Держмитслужбою кореспонденції, де автори посилалися на Закон України «Про доступ </w:t>
      </w:r>
      <w:r>
        <w:rPr>
          <w:rFonts w:ascii="Times New Roman" w:hAnsi="Times New Roman" w:cs="Times New Roman"/>
          <w:sz w:val="28"/>
          <w:szCs w:val="28"/>
        </w:rPr>
        <w:br/>
        <w:t xml:space="preserve">до публічної інформації» (далі – Закон № 2939), </w:t>
      </w:r>
      <w:r w:rsidR="00276E9A">
        <w:rPr>
          <w:rFonts w:ascii="Times New Roman" w:hAnsi="Times New Roman" w:cs="Times New Roman"/>
          <w:b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 лист</w:t>
      </w:r>
      <w:r w:rsidR="00276E9A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76E9A">
        <w:rPr>
          <w:rFonts w:ascii="Times New Roman" w:hAnsi="Times New Roman" w:cs="Times New Roman"/>
          <w:b/>
          <w:sz w:val="28"/>
          <w:szCs w:val="28"/>
        </w:rPr>
        <w:t>14</w:t>
      </w:r>
      <w:r w:rsidR="00D51235"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B7C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br/>
        <w:t xml:space="preserve">за змістом були зверненнями про надання консультації, роз’яснень. </w:t>
      </w:r>
      <w:r>
        <w:rPr>
          <w:rFonts w:ascii="Times New Roman" w:hAnsi="Times New Roman" w:cs="Times New Roman"/>
          <w:sz w:val="28"/>
          <w:szCs w:val="28"/>
        </w:rPr>
        <w:br/>
        <w:t xml:space="preserve">Такі документи були зареєстровані в електронному журналі «Запити </w:t>
      </w:r>
      <w:r>
        <w:rPr>
          <w:rFonts w:ascii="Times New Roman" w:hAnsi="Times New Roman" w:cs="Times New Roman"/>
          <w:sz w:val="28"/>
          <w:szCs w:val="28"/>
        </w:rPr>
        <w:br/>
        <w:t>на публічну інформацію»</w:t>
      </w:r>
      <w:r w:rsidRPr="00BD2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автоматизованої системи автоматизації</w:t>
      </w:r>
      <w:r w:rsidRPr="004B7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обліку </w:t>
      </w:r>
      <w:r>
        <w:rPr>
          <w:rFonts w:ascii="Times New Roman" w:hAnsi="Times New Roman" w:cs="Times New Roman"/>
          <w:sz w:val="28"/>
          <w:szCs w:val="28"/>
        </w:rPr>
        <w:br/>
        <w:t>та документообігу. Кожному із запитувачів у п’ятиденний термін направлено проміжну відповідь, якою надано роз’яснення щодо невідповідності їх запитів на інформацію вимогам, встановленим статтею 1 Закону № 2939,</w:t>
      </w:r>
      <w:r w:rsidRPr="00472D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також поінформовано про розгляд запитів в інші, ніж встановлені цим Законом терміни. Відповіді по суті поставлених питань були надані</w:t>
      </w:r>
      <w:r w:rsidRPr="00472D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Держмитслужбою в строки, що передбачені Законом України «Про звернення громадян», Митним кодексом України, Законом України «Про безоплатну правничу допомогу». </w:t>
      </w:r>
    </w:p>
    <w:p w:rsidR="00887C47" w:rsidRDefault="00887C47" w:rsidP="00887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43B" w:rsidRDefault="0094143B" w:rsidP="00887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43B" w:rsidRDefault="0094143B" w:rsidP="00887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43B" w:rsidRDefault="0094143B" w:rsidP="00887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43B" w:rsidRDefault="0094143B" w:rsidP="00887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43B" w:rsidRDefault="0094143B" w:rsidP="00887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43B" w:rsidRDefault="0094143B" w:rsidP="00887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43B" w:rsidRDefault="0094143B" w:rsidP="00887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43B" w:rsidRDefault="0094143B" w:rsidP="00887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062" w:rsidRDefault="00A44062" w:rsidP="00A44062"/>
    <w:p w:rsidR="00CE5A7C" w:rsidRDefault="0068250D" w:rsidP="00CE5A7C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  <w:r w:rsidRPr="003A31E7">
        <w:rPr>
          <w:rFonts w:ascii="Times New Roman" w:hAnsi="Times New Roman" w:cs="Times New Roman"/>
          <w:b/>
          <w:color w:val="0D0D0D" w:themeColor="text1" w:themeTint="F2"/>
        </w:rPr>
        <w:lastRenderedPageBreak/>
        <w:t xml:space="preserve">            </w:t>
      </w:r>
      <w:r w:rsidR="00CE5A7C" w:rsidRPr="003A31E7">
        <w:rPr>
          <w:rFonts w:ascii="Times New Roman" w:hAnsi="Times New Roman" w:cs="Times New Roman"/>
          <w:b/>
          <w:color w:val="0D0D0D" w:themeColor="text1" w:themeTint="F2"/>
        </w:rPr>
        <w:t>ПОРІВНЯННЯ ПОКАЗНИКІВ ЩОДО ЗАПИТІВ НА ПУБЛІЧНУ ІНФОРМАЦІЮ</w:t>
      </w:r>
    </w:p>
    <w:p w:rsidR="003A31E7" w:rsidRPr="003A31E7" w:rsidRDefault="003A31E7" w:rsidP="00CE5A7C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</w:rPr>
      </w:pPr>
    </w:p>
    <w:p w:rsidR="003F69A2" w:rsidRPr="003A31E7" w:rsidRDefault="0068250D" w:rsidP="00CE5A7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3A31E7">
        <w:rPr>
          <w:rFonts w:ascii="Times New Roman" w:hAnsi="Times New Roman" w:cs="Times New Roman"/>
          <w:b/>
          <w:color w:val="0D0D0D" w:themeColor="text1" w:themeTint="F2"/>
        </w:rPr>
        <w:t>(</w:t>
      </w:r>
      <w:r w:rsidRPr="003A31E7">
        <w:rPr>
          <w:rFonts w:ascii="Times New Roman" w:hAnsi="Times New Roman" w:cs="Times New Roman"/>
          <w:b/>
          <w:color w:val="000000" w:themeColor="text1"/>
        </w:rPr>
        <w:t xml:space="preserve">ПОКАЗНИКИ </w:t>
      </w:r>
      <w:r w:rsidR="00E728B8" w:rsidRPr="003A31E7">
        <w:rPr>
          <w:rFonts w:ascii="Times New Roman" w:hAnsi="Times New Roman" w:cs="Times New Roman"/>
          <w:b/>
          <w:color w:val="000000" w:themeColor="text1"/>
        </w:rPr>
        <w:t xml:space="preserve">ЗА </w:t>
      </w:r>
      <w:r w:rsidRPr="003A31E7">
        <w:rPr>
          <w:rFonts w:ascii="Times New Roman" w:hAnsi="Times New Roman" w:cs="Times New Roman"/>
          <w:b/>
          <w:color w:val="2F5496" w:themeColor="accent5" w:themeShade="BF"/>
        </w:rPr>
        <w:t xml:space="preserve">2023-2024 </w:t>
      </w:r>
      <w:r w:rsidRPr="003A31E7">
        <w:rPr>
          <w:rFonts w:ascii="Times New Roman" w:hAnsi="Times New Roman" w:cs="Times New Roman"/>
          <w:b/>
          <w:color w:val="000000" w:themeColor="text1"/>
        </w:rPr>
        <w:t>РОКИ</w:t>
      </w:r>
      <w:r w:rsidRPr="003A31E7">
        <w:rPr>
          <w:rFonts w:ascii="Times New Roman" w:hAnsi="Times New Roman" w:cs="Times New Roman"/>
          <w:b/>
          <w:color w:val="2F5496" w:themeColor="accent5" w:themeShade="BF"/>
        </w:rPr>
        <w:t>)</w:t>
      </w:r>
    </w:p>
    <w:p w:rsidR="003A31E7" w:rsidRPr="003A31E7" w:rsidRDefault="003A31E7" w:rsidP="00CE5A7C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:rsidR="00D07FC6" w:rsidRDefault="003F69A2" w:rsidP="003F69A2">
      <w:pPr>
        <w:tabs>
          <w:tab w:val="left" w:pos="3045"/>
        </w:tabs>
        <w:rPr>
          <w:rFonts w:ascii="Times New Roman" w:hAnsi="Times New Roman" w:cs="Times New Roman"/>
          <w:b/>
          <w:color w:val="2F5496" w:themeColor="accent5" w:themeShade="BF"/>
        </w:rPr>
      </w:pPr>
      <w:r w:rsidRPr="003A31E7">
        <w:rPr>
          <w:color w:val="2F5496" w:themeColor="accent5" w:themeShade="BF"/>
        </w:rPr>
        <w:tab/>
      </w:r>
      <w:r w:rsidR="003A31E7" w:rsidRPr="003A31E7">
        <w:rPr>
          <w:rFonts w:ascii="Times New Roman" w:hAnsi="Times New Roman" w:cs="Times New Roman"/>
          <w:b/>
          <w:color w:val="2F5496" w:themeColor="accent5" w:themeShade="BF"/>
        </w:rPr>
        <w:t>ЗА КАНАЛАМИ КОМУНІКАЦІЇ</w:t>
      </w:r>
    </w:p>
    <w:p w:rsidR="003F69A2" w:rsidRDefault="003F69A2" w:rsidP="003F69A2">
      <w:pPr>
        <w:tabs>
          <w:tab w:val="left" w:pos="3045"/>
        </w:tabs>
        <w:rPr>
          <w:rFonts w:ascii="Times New Roman" w:hAnsi="Times New Roman" w:cs="Times New Roman"/>
          <w:b/>
          <w:color w:val="0070C0"/>
        </w:rPr>
      </w:pPr>
      <w:r>
        <w:rPr>
          <w:noProof/>
          <w:lang w:eastAsia="uk-UA"/>
        </w:rPr>
        <w:drawing>
          <wp:inline distT="0" distB="0" distL="0" distR="0" wp14:anchorId="292199FA" wp14:editId="10F53D31">
            <wp:extent cx="5676900" cy="3362325"/>
            <wp:effectExtent l="0" t="0" r="0" b="9525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A31E7" w:rsidRDefault="003A31E7" w:rsidP="003F69A2">
      <w:pPr>
        <w:tabs>
          <w:tab w:val="left" w:pos="3045"/>
        </w:tabs>
      </w:pPr>
    </w:p>
    <w:p w:rsidR="003A31E7" w:rsidRDefault="0029686B" w:rsidP="00A44062">
      <w:pPr>
        <w:tabs>
          <w:tab w:val="left" w:pos="1335"/>
        </w:tabs>
        <w:rPr>
          <w:rFonts w:ascii="Times New Roman" w:hAnsi="Times New Roman" w:cs="Times New Roman"/>
          <w:b/>
          <w:color w:val="2F5496" w:themeColor="accent5" w:themeShade="BF"/>
        </w:rPr>
      </w:pPr>
      <w:r w:rsidRPr="003A31E7">
        <w:rPr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3749868</wp:posOffset>
                </wp:positionH>
                <wp:positionV relativeFrom="paragraph">
                  <wp:posOffset>996287</wp:posOffset>
                </wp:positionV>
                <wp:extent cx="151075" cy="159026"/>
                <wp:effectExtent l="0" t="0" r="20955" b="12700"/>
                <wp:wrapNone/>
                <wp:docPr id="12" name="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A83D7" id="Прямокутник 12" o:spid="_x0000_s1026" style="position:absolute;margin-left:295.25pt;margin-top:78.45pt;width:11.9pt;height:1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" fillcolor="white [3212]" strokecolor="white [3212]" strokeweight="1pt"/>
            </w:pict>
          </mc:Fallback>
        </mc:AlternateContent>
      </w:r>
      <w:r w:rsidR="003A31E7">
        <w:rPr>
          <w:rFonts w:ascii="Times New Roman" w:hAnsi="Times New Roman" w:cs="Times New Roman"/>
          <w:b/>
          <w:color w:val="2F5496" w:themeColor="accent5" w:themeShade="BF"/>
        </w:rPr>
        <w:t xml:space="preserve">                                               </w:t>
      </w:r>
      <w:r w:rsidR="003A31E7" w:rsidRPr="003A31E7">
        <w:rPr>
          <w:rFonts w:ascii="Times New Roman" w:hAnsi="Times New Roman" w:cs="Times New Roman"/>
          <w:b/>
          <w:color w:val="2F5496" w:themeColor="accent5" w:themeShade="BF"/>
        </w:rPr>
        <w:t>ЗА КАТЕГОРІЯМИ ЗАПИТУВАЧІВ</w:t>
      </w:r>
    </w:p>
    <w:p w:rsidR="003F69A2" w:rsidRDefault="003F69A2" w:rsidP="00A44062">
      <w:pPr>
        <w:tabs>
          <w:tab w:val="left" w:pos="1335"/>
        </w:tabs>
      </w:pPr>
      <w:r>
        <w:rPr>
          <w:noProof/>
          <w:lang w:eastAsia="uk-UA"/>
        </w:rPr>
        <w:drawing>
          <wp:inline distT="0" distB="0" distL="0" distR="0" wp14:anchorId="37E9B828" wp14:editId="79CFCD7F">
            <wp:extent cx="5730418" cy="3732028"/>
            <wp:effectExtent l="0" t="0" r="3810" b="1905"/>
            <wp:docPr id="10" name="Ді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F7A06" w:rsidRDefault="00CF7A06" w:rsidP="00A44062">
      <w:pPr>
        <w:tabs>
          <w:tab w:val="left" w:pos="1335"/>
        </w:tabs>
      </w:pPr>
    </w:p>
    <w:p w:rsidR="00CF7A06" w:rsidRDefault="00CF7A06" w:rsidP="00A44062">
      <w:pPr>
        <w:tabs>
          <w:tab w:val="left" w:pos="1335"/>
        </w:tabs>
      </w:pPr>
    </w:p>
    <w:p w:rsidR="00CF7A06" w:rsidRDefault="00CF7A06" w:rsidP="00CF7A06">
      <w:pPr>
        <w:tabs>
          <w:tab w:val="left" w:pos="3255"/>
        </w:tabs>
      </w:pPr>
    </w:p>
    <w:p w:rsidR="00CF7A06" w:rsidRPr="00CF7A06" w:rsidRDefault="00CF7A06" w:rsidP="00CF7A06">
      <w:pPr>
        <w:tabs>
          <w:tab w:val="left" w:pos="3975"/>
        </w:tabs>
        <w:jc w:val="center"/>
        <w:rPr>
          <w:rFonts w:ascii="Times New Roman" w:hAnsi="Times New Roman" w:cs="Times New Roman"/>
          <w:b/>
        </w:rPr>
      </w:pPr>
      <w:r w:rsidRPr="00CF7A06">
        <w:rPr>
          <w:rFonts w:ascii="Times New Roman" w:hAnsi="Times New Roman" w:cs="Times New Roman"/>
          <w:b/>
          <w:color w:val="2F5496" w:themeColor="accent5" w:themeShade="BF"/>
        </w:rPr>
        <w:lastRenderedPageBreak/>
        <w:t>ЗА ВИДАМИ ІНФОРМАЦІЇ</w:t>
      </w:r>
    </w:p>
    <w:p w:rsidR="00E527BD" w:rsidRDefault="005807FD" w:rsidP="00A44062">
      <w:pPr>
        <w:tabs>
          <w:tab w:val="left" w:pos="1335"/>
        </w:tabs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3160671</wp:posOffset>
                </wp:positionH>
                <wp:positionV relativeFrom="paragraph">
                  <wp:posOffset>4018280</wp:posOffset>
                </wp:positionV>
                <wp:extent cx="477078" cy="254442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78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807FD" w:rsidRPr="005807FD" w:rsidRDefault="005807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807FD">
                              <w:rPr>
                                <w:sz w:val="20"/>
                                <w:szCs w:val="20"/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248.85pt;margin-top:316.4pt;width:37.55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" fillcolor="white [3201]" stroked="f" strokeweight=".5pt">
                <v:textbox>
                  <w:txbxContent>
                    <w:p w:rsidR="005807FD" w:rsidRPr="005807FD" w:rsidRDefault="005807FD">
                      <w:pPr>
                        <w:rPr>
                          <w:sz w:val="20"/>
                          <w:szCs w:val="20"/>
                        </w:rPr>
                      </w:pPr>
                      <w:r w:rsidRPr="005807FD">
                        <w:rPr>
                          <w:sz w:val="20"/>
                          <w:szCs w:val="20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0F787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2C501" wp14:editId="3CBC8CA2">
                <wp:simplePos x="0" y="0"/>
                <wp:positionH relativeFrom="column">
                  <wp:posOffset>2143429</wp:posOffset>
                </wp:positionH>
                <wp:positionV relativeFrom="paragraph">
                  <wp:posOffset>4026894</wp:posOffset>
                </wp:positionV>
                <wp:extent cx="461176" cy="254442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76" cy="254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807FD" w:rsidRPr="005807FD" w:rsidRDefault="005807FD" w:rsidP="005807F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807FD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C501" id="Поле 11" o:spid="_x0000_s1027" type="#_x0000_t202" style="position:absolute;margin-left:168.75pt;margin-top:317.1pt;width:36.3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" fillcolor="white [3201]" stroked="f" strokeweight=".5pt">
                <v:textbox>
                  <w:txbxContent>
                    <w:p w:rsidR="005807FD" w:rsidRPr="005807FD" w:rsidRDefault="005807FD" w:rsidP="005807FD">
                      <w:pPr>
                        <w:rPr>
                          <w:sz w:val="20"/>
                          <w:szCs w:val="20"/>
                        </w:rPr>
                      </w:pPr>
                      <w:r w:rsidRPr="005807FD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91AF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3B5EF" wp14:editId="30079AA5">
                <wp:simplePos x="0" y="0"/>
                <wp:positionH relativeFrom="margin">
                  <wp:posOffset>2757778</wp:posOffset>
                </wp:positionH>
                <wp:positionV relativeFrom="paragraph">
                  <wp:posOffset>4090338</wp:posOffset>
                </wp:positionV>
                <wp:extent cx="230588" cy="119269"/>
                <wp:effectExtent l="0" t="0" r="17145" b="14605"/>
                <wp:wrapNone/>
                <wp:docPr id="5" name="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0588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4FAD9" id="Прямокутник 5" o:spid="_x0000_s1026" style="position:absolute;margin-left:217.15pt;margin-top:322.05pt;width:18.15pt;height:9.4pt;flip:y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" fillcolor="white [3212]" strokecolor="white [3212]" strokeweight="1pt">
                <w10:wrap anchorx="margin"/>
              </v:rect>
            </w:pict>
          </mc:Fallback>
        </mc:AlternateContent>
      </w:r>
      <w:r w:rsidR="00D91AF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3161472</wp:posOffset>
                </wp:positionH>
                <wp:positionV relativeFrom="paragraph">
                  <wp:posOffset>4106793</wp:posOffset>
                </wp:positionV>
                <wp:extent cx="230588" cy="111319"/>
                <wp:effectExtent l="0" t="0" r="17145" b="22225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113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51450" id="Прямокутник 3" o:spid="_x0000_s1026" style="position:absolute;margin-left:248.95pt;margin-top:323.35pt;width:18.15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" fillcolor="white [3212]" strokecolor="white [3212]" strokeweight="1pt"/>
            </w:pict>
          </mc:Fallback>
        </mc:AlternateContent>
      </w:r>
      <w:r w:rsidR="00E527BD">
        <w:rPr>
          <w:noProof/>
          <w:lang w:eastAsia="uk-UA"/>
        </w:rPr>
        <w:drawing>
          <wp:inline distT="0" distB="0" distL="0" distR="0" wp14:anchorId="662F3E9A" wp14:editId="2AE1D094">
            <wp:extent cx="5995936" cy="4338084"/>
            <wp:effectExtent l="0" t="0" r="5080" b="0"/>
            <wp:docPr id="9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527BD" w:rsidRDefault="00E527BD" w:rsidP="00E527BD"/>
    <w:p w:rsidR="00D07FC6" w:rsidRDefault="000374DC" w:rsidP="000374DC">
      <w:pPr>
        <w:tabs>
          <w:tab w:val="left" w:pos="1860"/>
        </w:tabs>
        <w:jc w:val="center"/>
        <w:rPr>
          <w:rFonts w:ascii="Times New Roman" w:hAnsi="Times New Roman" w:cs="Times New Roman"/>
          <w:b/>
          <w:color w:val="2F5496" w:themeColor="accent5" w:themeShade="BF"/>
        </w:rPr>
      </w:pPr>
      <w:r w:rsidRPr="000374DC">
        <w:rPr>
          <w:rFonts w:ascii="Times New Roman" w:hAnsi="Times New Roman" w:cs="Times New Roman"/>
          <w:b/>
          <w:color w:val="2F5496" w:themeColor="accent5" w:themeShade="BF"/>
        </w:rPr>
        <w:t>ЗА РЕЗУЛЬТАТАМИ РОЗГЛЯДУ</w:t>
      </w:r>
    </w:p>
    <w:p w:rsidR="003F69A2" w:rsidRPr="00E527BD" w:rsidRDefault="00E527BD" w:rsidP="000374DC">
      <w:pPr>
        <w:tabs>
          <w:tab w:val="left" w:pos="1860"/>
        </w:tabs>
        <w:jc w:val="center"/>
      </w:pPr>
      <w:r>
        <w:rPr>
          <w:noProof/>
          <w:lang w:eastAsia="uk-UA"/>
        </w:rPr>
        <w:drawing>
          <wp:inline distT="0" distB="0" distL="0" distR="0" wp14:anchorId="5D62F9FE" wp14:editId="52A8B636">
            <wp:extent cx="5690235" cy="3571875"/>
            <wp:effectExtent l="0" t="0" r="5715" b="9525"/>
            <wp:docPr id="13" name="Діагра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3F69A2" w:rsidRPr="00E527BD" w:rsidSect="00F6311C">
      <w:headerReference w:type="default" r:id="rId16"/>
      <w:pgSz w:w="11906" w:h="16838"/>
      <w:pgMar w:top="964" w:right="1021" w:bottom="426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808" w:rsidRDefault="00382808">
      <w:pPr>
        <w:spacing w:after="0" w:line="240" w:lineRule="auto"/>
      </w:pPr>
      <w:r>
        <w:separator/>
      </w:r>
    </w:p>
  </w:endnote>
  <w:endnote w:type="continuationSeparator" w:id="0">
    <w:p w:rsidR="00382808" w:rsidRDefault="00382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808" w:rsidRDefault="00382808">
      <w:pPr>
        <w:spacing w:after="0" w:line="240" w:lineRule="auto"/>
      </w:pPr>
      <w:r>
        <w:separator/>
      </w:r>
    </w:p>
  </w:footnote>
  <w:footnote w:type="continuationSeparator" w:id="0">
    <w:p w:rsidR="00382808" w:rsidRDefault="00382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612716"/>
      <w:docPartObj>
        <w:docPartGallery w:val="Page Numbers (Top of Page)"/>
        <w:docPartUnique/>
      </w:docPartObj>
    </w:sdtPr>
    <w:sdtEndPr/>
    <w:sdtContent>
      <w:p w:rsidR="0071167A" w:rsidRDefault="009F16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E61" w:rsidRPr="00322E61">
          <w:rPr>
            <w:noProof/>
            <w:lang w:val="ru-RU"/>
          </w:rPr>
          <w:t>6</w:t>
        </w:r>
        <w:r>
          <w:fldChar w:fldCharType="end"/>
        </w:r>
      </w:p>
    </w:sdtContent>
  </w:sdt>
  <w:p w:rsidR="0071167A" w:rsidRDefault="00322E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47"/>
    <w:rsid w:val="000048AC"/>
    <w:rsid w:val="00020655"/>
    <w:rsid w:val="000322CF"/>
    <w:rsid w:val="000374DC"/>
    <w:rsid w:val="000705AA"/>
    <w:rsid w:val="000B0F7A"/>
    <w:rsid w:val="000B2368"/>
    <w:rsid w:val="000C7888"/>
    <w:rsid w:val="000D1903"/>
    <w:rsid w:val="000D5855"/>
    <w:rsid w:val="000F0FE0"/>
    <w:rsid w:val="000F1A22"/>
    <w:rsid w:val="000F7872"/>
    <w:rsid w:val="0010041E"/>
    <w:rsid w:val="001101F8"/>
    <w:rsid w:val="00174FD6"/>
    <w:rsid w:val="00193C33"/>
    <w:rsid w:val="001A7633"/>
    <w:rsid w:val="001D1994"/>
    <w:rsid w:val="001F1FF2"/>
    <w:rsid w:val="00205E00"/>
    <w:rsid w:val="0022306C"/>
    <w:rsid w:val="0023087C"/>
    <w:rsid w:val="00232CD8"/>
    <w:rsid w:val="00235595"/>
    <w:rsid w:val="0024371C"/>
    <w:rsid w:val="002474F8"/>
    <w:rsid w:val="00276E9A"/>
    <w:rsid w:val="00285BC7"/>
    <w:rsid w:val="00293859"/>
    <w:rsid w:val="0029686B"/>
    <w:rsid w:val="002C2E4E"/>
    <w:rsid w:val="002C7736"/>
    <w:rsid w:val="002F0C9D"/>
    <w:rsid w:val="0031653A"/>
    <w:rsid w:val="00322E61"/>
    <w:rsid w:val="0035627F"/>
    <w:rsid w:val="00374DF2"/>
    <w:rsid w:val="00382808"/>
    <w:rsid w:val="003829DD"/>
    <w:rsid w:val="00384FA6"/>
    <w:rsid w:val="003A31E7"/>
    <w:rsid w:val="003C13CB"/>
    <w:rsid w:val="003F1A52"/>
    <w:rsid w:val="003F284C"/>
    <w:rsid w:val="003F3B22"/>
    <w:rsid w:val="003F69A2"/>
    <w:rsid w:val="0041684E"/>
    <w:rsid w:val="004279A2"/>
    <w:rsid w:val="00457C69"/>
    <w:rsid w:val="00465A4B"/>
    <w:rsid w:val="00480377"/>
    <w:rsid w:val="00486071"/>
    <w:rsid w:val="004B30C5"/>
    <w:rsid w:val="004C6860"/>
    <w:rsid w:val="004E1D04"/>
    <w:rsid w:val="004E6197"/>
    <w:rsid w:val="004F3763"/>
    <w:rsid w:val="00503B97"/>
    <w:rsid w:val="00514199"/>
    <w:rsid w:val="00516FCA"/>
    <w:rsid w:val="00533F7F"/>
    <w:rsid w:val="005454FB"/>
    <w:rsid w:val="00554202"/>
    <w:rsid w:val="00570BB0"/>
    <w:rsid w:val="005758F3"/>
    <w:rsid w:val="005807FD"/>
    <w:rsid w:val="00581943"/>
    <w:rsid w:val="005A180A"/>
    <w:rsid w:val="005C7E1C"/>
    <w:rsid w:val="005D5CCA"/>
    <w:rsid w:val="005F7920"/>
    <w:rsid w:val="0061601D"/>
    <w:rsid w:val="00633904"/>
    <w:rsid w:val="00637611"/>
    <w:rsid w:val="00646B48"/>
    <w:rsid w:val="0068250D"/>
    <w:rsid w:val="00695535"/>
    <w:rsid w:val="006A281F"/>
    <w:rsid w:val="006C60B8"/>
    <w:rsid w:val="00715D7B"/>
    <w:rsid w:val="007643AA"/>
    <w:rsid w:val="00766794"/>
    <w:rsid w:val="007923E2"/>
    <w:rsid w:val="007C6835"/>
    <w:rsid w:val="007D210E"/>
    <w:rsid w:val="007F7745"/>
    <w:rsid w:val="00814329"/>
    <w:rsid w:val="008152C5"/>
    <w:rsid w:val="00845F25"/>
    <w:rsid w:val="0086328C"/>
    <w:rsid w:val="00864E8C"/>
    <w:rsid w:val="00874311"/>
    <w:rsid w:val="00887C47"/>
    <w:rsid w:val="00893711"/>
    <w:rsid w:val="008A2DD0"/>
    <w:rsid w:val="008A6D38"/>
    <w:rsid w:val="008D43FC"/>
    <w:rsid w:val="008E6D4A"/>
    <w:rsid w:val="008E6EEE"/>
    <w:rsid w:val="00904C3A"/>
    <w:rsid w:val="00924CDD"/>
    <w:rsid w:val="0094143B"/>
    <w:rsid w:val="00974431"/>
    <w:rsid w:val="00996FE3"/>
    <w:rsid w:val="009A789C"/>
    <w:rsid w:val="009B248B"/>
    <w:rsid w:val="009C0D1A"/>
    <w:rsid w:val="009F16BF"/>
    <w:rsid w:val="00A17393"/>
    <w:rsid w:val="00A17B90"/>
    <w:rsid w:val="00A21B9D"/>
    <w:rsid w:val="00A30D0A"/>
    <w:rsid w:val="00A315A2"/>
    <w:rsid w:val="00A44062"/>
    <w:rsid w:val="00A85DEE"/>
    <w:rsid w:val="00A94992"/>
    <w:rsid w:val="00AA2016"/>
    <w:rsid w:val="00AA35BE"/>
    <w:rsid w:val="00AF6D4F"/>
    <w:rsid w:val="00B25BAB"/>
    <w:rsid w:val="00B53144"/>
    <w:rsid w:val="00B62D48"/>
    <w:rsid w:val="00B81BE1"/>
    <w:rsid w:val="00BB2D60"/>
    <w:rsid w:val="00BB4C3F"/>
    <w:rsid w:val="00BE47BC"/>
    <w:rsid w:val="00C023AD"/>
    <w:rsid w:val="00C228BF"/>
    <w:rsid w:val="00C33516"/>
    <w:rsid w:val="00C5473E"/>
    <w:rsid w:val="00C96154"/>
    <w:rsid w:val="00C97A8C"/>
    <w:rsid w:val="00CA1857"/>
    <w:rsid w:val="00CA7B65"/>
    <w:rsid w:val="00CC06E1"/>
    <w:rsid w:val="00CD782C"/>
    <w:rsid w:val="00CE374F"/>
    <w:rsid w:val="00CE5A7C"/>
    <w:rsid w:val="00CE6D6A"/>
    <w:rsid w:val="00CF47CA"/>
    <w:rsid w:val="00CF7A06"/>
    <w:rsid w:val="00D057EE"/>
    <w:rsid w:val="00D07FC6"/>
    <w:rsid w:val="00D12EE6"/>
    <w:rsid w:val="00D2286C"/>
    <w:rsid w:val="00D2427A"/>
    <w:rsid w:val="00D51235"/>
    <w:rsid w:val="00D57445"/>
    <w:rsid w:val="00D83BEF"/>
    <w:rsid w:val="00D91AFE"/>
    <w:rsid w:val="00D95415"/>
    <w:rsid w:val="00DD35EC"/>
    <w:rsid w:val="00DF2689"/>
    <w:rsid w:val="00E046A0"/>
    <w:rsid w:val="00E1285B"/>
    <w:rsid w:val="00E4798A"/>
    <w:rsid w:val="00E527BD"/>
    <w:rsid w:val="00E6505C"/>
    <w:rsid w:val="00E720E2"/>
    <w:rsid w:val="00E728B8"/>
    <w:rsid w:val="00E83E35"/>
    <w:rsid w:val="00EA4A95"/>
    <w:rsid w:val="00EB0974"/>
    <w:rsid w:val="00EE09FD"/>
    <w:rsid w:val="00EF0491"/>
    <w:rsid w:val="00EF49C3"/>
    <w:rsid w:val="00F05C24"/>
    <w:rsid w:val="00F15F15"/>
    <w:rsid w:val="00F20739"/>
    <w:rsid w:val="00F25B07"/>
    <w:rsid w:val="00F42F70"/>
    <w:rsid w:val="00F57B92"/>
    <w:rsid w:val="00F6024B"/>
    <w:rsid w:val="00F6311C"/>
    <w:rsid w:val="00F6322F"/>
    <w:rsid w:val="00F6797E"/>
    <w:rsid w:val="00F7271D"/>
    <w:rsid w:val="00FA14B5"/>
    <w:rsid w:val="00FB3767"/>
    <w:rsid w:val="00FC345D"/>
    <w:rsid w:val="00FE3784"/>
    <w:rsid w:val="00FE5ECB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D7B1"/>
  <w15:chartTrackingRefBased/>
  <w15:docId w15:val="{5B73F664-B413-4B40-8575-3AD51D58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C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87C47"/>
  </w:style>
  <w:style w:type="paragraph" w:styleId="a5">
    <w:name w:val="Balloon Text"/>
    <w:basedOn w:val="a"/>
    <w:link w:val="a6"/>
    <w:uiPriority w:val="99"/>
    <w:semiHidden/>
    <w:unhideWhenUsed/>
    <w:rsid w:val="0094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143B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27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52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6.xlsx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1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100" b="1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РОЗПОДІЛ</a:t>
            </a:r>
            <a:r>
              <a:rPr lang="uk-UA" sz="1100" b="1" baseline="0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ЗАПИТУВАНОЇ ІНФОРМАЦІЇ ЗА КАНАЛАМИ КОМУНІКАЦІЇ</a:t>
            </a:r>
            <a:endParaRPr lang="uk-UA" sz="1100" b="1">
              <a:solidFill>
                <a:schemeClr val="accent5">
                  <a:lumMod val="7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9340455969687895"/>
          <c:y val="4.3510065675636582E-2"/>
          <c:w val="0.68088547273775646"/>
          <c:h val="0.87594431598188471"/>
        </c:manualLayout>
      </c:layout>
      <c:bar3DChart>
        <c:barDir val="bar"/>
        <c:grouping val="stacked"/>
        <c:varyColors val="0"/>
        <c:ser>
          <c:idx val="0"/>
          <c:order val="0"/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333333333333232E-2"/>
                  <c:y val="-4.62962962962971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223-4D31-BFFB-7B7B7A47841D}"/>
                </c:ext>
              </c:extLst>
            </c:dLbl>
            <c:dLbl>
              <c:idx val="1"/>
              <c:layout>
                <c:manualLayout>
                  <c:x val="0.31045050460292772"/>
                  <c:y val="-1.3888787745436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223-4D31-BFFB-7B7B7A47841D}"/>
                </c:ext>
              </c:extLst>
            </c:dLbl>
            <c:dLbl>
              <c:idx val="2"/>
              <c:layout>
                <c:manualLayout>
                  <c:x val="7.2222222222222215E-2"/>
                  <c:y val="-4.62962962962958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223-4D31-BFFB-7B7B7A47841D}"/>
                </c:ext>
              </c:extLst>
            </c:dLbl>
            <c:dLbl>
              <c:idx val="3"/>
              <c:layout>
                <c:manualLayout>
                  <c:x val="6.66666666666666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223-4D31-BFFB-7B7B7A4784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КОПІЯ!$A$9:$D$10</c:f>
              <c:strCache>
                <c:ptCount val="4"/>
                <c:pt idx="0">
                  <c:v>засобами телефонного зв'язку</c:v>
                </c:pt>
                <c:pt idx="1">
                  <c:v>інше</c:v>
                </c:pt>
                <c:pt idx="2">
                  <c:v>поштою</c:v>
                </c:pt>
                <c:pt idx="3">
                  <c:v>електронною поштою</c:v>
                </c:pt>
              </c:strCache>
            </c:strRef>
          </c:cat>
          <c:val>
            <c:numRef>
              <c:f>КОПІЯ!$A$11:$D$11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39</c:v>
                </c:pt>
                <c:pt idx="3">
                  <c:v>692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223-4D31-BFFB-7B7B7A47841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872260575"/>
        <c:axId val="1872260991"/>
        <c:axId val="0"/>
      </c:bar3DChart>
      <c:catAx>
        <c:axId val="18722605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872260991"/>
        <c:crosses val="autoZero"/>
        <c:auto val="1"/>
        <c:lblAlgn val="ctr"/>
        <c:lblOffset val="100"/>
        <c:noMultiLvlLbl val="0"/>
      </c:catAx>
      <c:valAx>
        <c:axId val="187226099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72260575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1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100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            РОЗПОДІЛ</a:t>
            </a:r>
            <a:r>
              <a:rPr lang="uk-UA" sz="1100" baseline="0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ЗАПИТІВ ЗА ВИДАМИ ІНФОРМАЦІЇ </a:t>
            </a:r>
            <a:endParaRPr lang="uk-UA" sz="1100">
              <a:solidFill>
                <a:schemeClr val="accent5">
                  <a:lumMod val="7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9.8831052158748614E-2"/>
          <c:y val="1.07238605898123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1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spPr>
            <a:gradFill flip="none" rotWithShape="1">
              <a:gsLst>
                <a:gs pos="0">
                  <a:schemeClr val="accent6">
                    <a:lumMod val="40000"/>
                    <a:lumOff val="60000"/>
                  </a:schemeClr>
                </a:gs>
                <a:gs pos="46000">
                  <a:schemeClr val="accent6">
                    <a:lumMod val="95000"/>
                    <a:lumOff val="5000"/>
                  </a:schemeClr>
                </a:gs>
                <a:gs pos="100000">
                  <a:schemeClr val="accent6">
                    <a:lumMod val="60000"/>
                  </a:schemeClr>
                </a:gs>
              </a:gsLst>
              <a:path path="circle">
                <a:fillToRect l="50000" t="130000" r="50000" b="-30000"/>
              </a:path>
              <a:tileRect/>
            </a:gradFill>
            <a:ln>
              <a:noFill/>
            </a:ln>
            <a:effectLst/>
            <a:scene3d>
              <a:camera prst="orthographicFront"/>
              <a:lightRig rig="threePt" dir="t"/>
            </a:scene3d>
            <a:sp3d/>
          </c:spP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accent5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'Аркуш1 (2)'!$J$10:$R$10</c:f>
              <c:strCache>
                <c:ptCount val="9"/>
                <c:pt idx="0">
                  <c:v>митна справа</c:v>
                </c:pt>
                <c:pt idx="1">
                  <c:v>статистична інформація</c:v>
                </c:pt>
                <c:pt idx="2">
                  <c:v>правова інформація</c:v>
                </c:pt>
                <c:pt idx="3">
                  <c:v>інформація про товар</c:v>
                </c:pt>
                <c:pt idx="4">
                  <c:v>інформація про фізичну особу</c:v>
                </c:pt>
                <c:pt idx="5">
                  <c:v>інформація довідково-енциклопедичного характеру</c:v>
                </c:pt>
                <c:pt idx="6">
                  <c:v>податкова інформація</c:v>
                </c:pt>
                <c:pt idx="7">
                  <c:v>праця і зарплата/інформація з кадрових питань</c:v>
                </c:pt>
                <c:pt idx="8">
                  <c:v>інше</c:v>
                </c:pt>
              </c:strCache>
            </c:strRef>
          </c:cat>
          <c:val>
            <c:numRef>
              <c:f>'Аркуш1 (2)'!$J$11:$R$11</c:f>
              <c:numCache>
                <c:formatCode>General</c:formatCode>
                <c:ptCount val="9"/>
                <c:pt idx="0">
                  <c:v>128</c:v>
                </c:pt>
                <c:pt idx="1">
                  <c:v>309</c:v>
                </c:pt>
                <c:pt idx="2">
                  <c:v>5</c:v>
                </c:pt>
                <c:pt idx="3">
                  <c:v>0</c:v>
                </c:pt>
                <c:pt idx="4">
                  <c:v>6</c:v>
                </c:pt>
                <c:pt idx="5">
                  <c:v>1</c:v>
                </c:pt>
                <c:pt idx="6">
                  <c:v>3</c:v>
                </c:pt>
                <c:pt idx="7">
                  <c:v>140</c:v>
                </c:pt>
                <c:pt idx="8">
                  <c:v>140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19D-4088-9324-2EACFD2B4E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Depth val="45"/>
        <c:axId val="189552431"/>
        <c:axId val="189552847"/>
        <c:axId val="74682287"/>
      </c:line3DChart>
      <c:catAx>
        <c:axId val="18955243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accent5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9552847"/>
        <c:crosses val="autoZero"/>
        <c:auto val="1"/>
        <c:lblAlgn val="ctr"/>
        <c:lblOffset val="100"/>
        <c:noMultiLvlLbl val="0"/>
      </c:catAx>
      <c:valAx>
        <c:axId val="1895528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9552431"/>
        <c:crosses val="autoZero"/>
        <c:crossBetween val="between"/>
      </c:valAx>
      <c:serAx>
        <c:axId val="74682287"/>
        <c:scaling>
          <c:orientation val="minMax"/>
        </c:scaling>
        <c:delete val="1"/>
        <c:axPos val="b"/>
        <c:majorTickMark val="out"/>
        <c:minorTickMark val="none"/>
        <c:tickLblPos val="nextTo"/>
        <c:crossAx val="189552847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100" b="1" i="0" u="none" strike="noStrike" kern="1200" cap="all" baseline="0">
                <a:solidFill>
                  <a:schemeClr val="accent5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100" b="1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РОЗПОДІЛ</a:t>
            </a:r>
            <a:r>
              <a:rPr lang="uk-UA" sz="1100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ЗАПИТІВ ЗА КАТЕГОРІЯМИ ЗАПИТУВАЧІВ</a:t>
            </a:r>
          </a:p>
        </c:rich>
      </c:tx>
      <c:layout>
        <c:manualLayout>
          <c:xMode val="edge"/>
          <c:yMode val="edge"/>
          <c:x val="0.13555385121069355"/>
          <c:y val="2.2342208154905976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100" b="1" i="0" u="none" strike="noStrike" kern="1200" cap="all" baseline="0">
              <a:solidFill>
                <a:schemeClr val="accent5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30"/>
      <c:rotY val="189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3489780700232122E-2"/>
          <c:y val="9.8272350879546985E-2"/>
          <c:w val="0.83302043859953578"/>
          <c:h val="0.80345529824090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0078-4DE8-BC7D-62B8C4EE2D78}"/>
              </c:ext>
            </c:extLst>
          </c:dPt>
          <c:dPt>
            <c:idx val="1"/>
            <c:bubble3D val="0"/>
            <c:explosion val="3"/>
            <c:spPr>
              <a:solidFill>
                <a:srgbClr val="ED7D3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0078-4DE8-BC7D-62B8C4EE2D78}"/>
              </c:ext>
            </c:extLst>
          </c:dPt>
          <c:dPt>
            <c:idx val="2"/>
            <c:bubble3D val="0"/>
            <c:explosion val="4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0078-4DE8-BC7D-62B8C4EE2D78}"/>
              </c:ext>
            </c:extLst>
          </c:dPt>
          <c:dPt>
            <c:idx val="3"/>
            <c:bubble3D val="0"/>
            <c:explosion val="17"/>
            <c:spPr>
              <a:solidFill>
                <a:srgbClr val="FFC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0078-4DE8-BC7D-62B8C4EE2D78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0078-4DE8-BC7D-62B8C4EE2D78}"/>
              </c:ext>
            </c:extLst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5B9BD5">
                      <a:lumMod val="75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0078-4DE8-BC7D-62B8C4EE2D78}"/>
                </c:ext>
              </c:extLst>
            </c:dLbl>
            <c:dLbl>
              <c:idx val="1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5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CB1CAE8E-EDA9-4807-9DEF-60EE9EC0A9D2}" type="CATEGORYNAME">
                      <a:rPr lang="uk-UA"/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aseline="0"/>
                      <a:t> </a:t>
                    </a:r>
                    <a:fld id="{A9B0765E-633D-410A-A416-DE920836E3F6}" type="VALUE">
                      <a:rPr lang="uk-UA" baseline="0"/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aseline="0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>
                      <a:lumMod val="75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078-4DE8-BC7D-62B8C4EE2D78}"/>
                </c:ext>
              </c:extLst>
            </c:dLbl>
            <c:dLbl>
              <c:idx val="2"/>
              <c:layout>
                <c:manualLayout>
                  <c:x val="-8.7652021474746867E-3"/>
                  <c:y val="-0.26065909514056979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5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19E0C693-9DEE-4E03-A2D5-80A45B3A86DC}" type="CATEGORYNAME">
                      <a:rPr lang="uk-UA"/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aseline="0"/>
                      <a:t> </a:t>
                    </a:r>
                    <a:fld id="{9BF58FAC-24A5-477F-B647-894C3A9751A5}" type="VALUE">
                      <a:rPr lang="uk-UA" baseline="0"/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aseline="0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>
                      <a:lumMod val="75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078-4DE8-BC7D-62B8C4EE2D78}"/>
                </c:ext>
              </c:extLst>
            </c:dLbl>
            <c:dLbl>
              <c:idx val="3"/>
              <c:layout>
                <c:manualLayout>
                  <c:x val="0.20379094992878266"/>
                  <c:y val="-7.8197728542170913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5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3FCCB20B-24E0-4CA9-81AF-344FD32463A5}" type="CATEGORYNAME">
                      <a:rPr lang="uk-UA"/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aseline="0"/>
                      <a:t> </a:t>
                    </a:r>
                    <a:fld id="{5E3D63F8-306E-4F3A-A90E-A6BE294D6145}" type="VALUE">
                      <a:rPr lang="uk-UA" baseline="0"/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aseline="0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>
                      <a:lumMod val="75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078-4DE8-BC7D-62B8C4EE2D78}"/>
                </c:ext>
              </c:extLst>
            </c:dLbl>
            <c:dLbl>
              <c:idx val="4"/>
              <c:layout>
                <c:manualLayout>
                  <c:x val="-8.9843322011613894E-2"/>
                  <c:y val="-4.654626698938745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50" b="1" i="0" u="none" strike="noStrike" kern="1200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9CDA9DB9-7635-48B1-ADE6-97D86C5EEF9C}" type="CATEGORYNAME">
                      <a:rPr lang="uk-UA"/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aseline="0"/>
                      <a:t> </a:t>
                    </a:r>
                    <a:fld id="{992A6F14-3FFB-4BE5-A096-F785E5E1A5C9}" type="VALUE">
                      <a:rPr lang="uk-UA" baseline="0"/>
                      <a:pPr>
                        <a:defRPr sz="1050">
                          <a:solidFill>
                            <a:schemeClr val="accent5">
                              <a:lumMod val="5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aseline="0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>
                      <a:lumMod val="75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3856430129864753"/>
                      <c:h val="0.2344764901036039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078-4DE8-BC7D-62B8C4EE2D7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>
                    <a:lumMod val="75000"/>
                  </a:srgb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Аркуш1!$E$9:$I$10</c:f>
              <c:strCache>
                <c:ptCount val="5"/>
                <c:pt idx="1">
                  <c:v>від фізичних осіб</c:v>
                </c:pt>
                <c:pt idx="2">
                  <c:v>від юридичних осіб</c:v>
                </c:pt>
                <c:pt idx="3">
                  <c:v>від представників медіа</c:v>
                </c:pt>
                <c:pt idx="4">
                  <c:v>від об'єднань громадян без статусу юридичної особи</c:v>
                </c:pt>
              </c:strCache>
            </c:strRef>
          </c:cat>
          <c:val>
            <c:numRef>
              <c:f>Аркуш1!$E$11:$I$11</c:f>
              <c:numCache>
                <c:formatCode>General</c:formatCode>
                <c:ptCount val="5"/>
                <c:pt idx="1">
                  <c:v>415</c:v>
                </c:pt>
                <c:pt idx="2">
                  <c:v>291</c:v>
                </c:pt>
                <c:pt idx="3">
                  <c:v>25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078-4DE8-BC7D-62B8C4EE2D78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>
              <a:gsLst>
                <a:gs pos="100000">
                  <a:schemeClr val="accent6">
                    <a:alpha val="0"/>
                  </a:schemeClr>
                </a:gs>
                <a:gs pos="50000">
                  <a:schemeClr val="accent6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6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Аркуш2!$A$6:$A$26</c:f>
              <c:strCache>
                <c:ptCount val="21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11</c:v>
                </c:pt>
                <c:pt idx="5">
                  <c:v>12</c:v>
                </c:pt>
                <c:pt idx="6">
                  <c:v>14</c:v>
                </c:pt>
                <c:pt idx="7">
                  <c:v>15</c:v>
                </c:pt>
                <c:pt idx="8">
                  <c:v>16</c:v>
                </c:pt>
                <c:pt idx="9">
                  <c:v>17</c:v>
                </c:pt>
                <c:pt idx="10">
                  <c:v>18</c:v>
                </c:pt>
                <c:pt idx="11">
                  <c:v>19</c:v>
                </c:pt>
                <c:pt idx="12">
                  <c:v>20</c:v>
                </c:pt>
                <c:pt idx="13">
                  <c:v>21</c:v>
                </c:pt>
                <c:pt idx="14">
                  <c:v>22</c:v>
                </c:pt>
                <c:pt idx="15">
                  <c:v>23</c:v>
                </c:pt>
                <c:pt idx="16">
                  <c:v>24</c:v>
                </c:pt>
                <c:pt idx="17">
                  <c:v>25</c:v>
                </c:pt>
                <c:pt idx="18">
                  <c:v>26</c:v>
                </c:pt>
                <c:pt idx="19">
                  <c:v>27</c:v>
                </c:pt>
                <c:pt idx="20">
                  <c:v>*</c:v>
                </c:pt>
              </c:strCache>
            </c:strRef>
          </c:cat>
          <c:val>
            <c:numRef>
              <c:f>Аркуш2!$B$6:$B$26</c:f>
              <c:numCache>
                <c:formatCode>General</c:formatCode>
                <c:ptCount val="21"/>
                <c:pt idx="0">
                  <c:v>3</c:v>
                </c:pt>
                <c:pt idx="1">
                  <c:v>43</c:v>
                </c:pt>
                <c:pt idx="2">
                  <c:v>3</c:v>
                </c:pt>
                <c:pt idx="3">
                  <c:v>6</c:v>
                </c:pt>
                <c:pt idx="4">
                  <c:v>0</c:v>
                </c:pt>
                <c:pt idx="5">
                  <c:v>55</c:v>
                </c:pt>
                <c:pt idx="6">
                  <c:v>3</c:v>
                </c:pt>
                <c:pt idx="7">
                  <c:v>54</c:v>
                </c:pt>
                <c:pt idx="8">
                  <c:v>20</c:v>
                </c:pt>
                <c:pt idx="9">
                  <c:v>66</c:v>
                </c:pt>
                <c:pt idx="10">
                  <c:v>9</c:v>
                </c:pt>
                <c:pt idx="11">
                  <c:v>298</c:v>
                </c:pt>
                <c:pt idx="12">
                  <c:v>17</c:v>
                </c:pt>
                <c:pt idx="13">
                  <c:v>7</c:v>
                </c:pt>
                <c:pt idx="14">
                  <c:v>90</c:v>
                </c:pt>
                <c:pt idx="15">
                  <c:v>5</c:v>
                </c:pt>
                <c:pt idx="16">
                  <c:v>2</c:v>
                </c:pt>
                <c:pt idx="17">
                  <c:v>5</c:v>
                </c:pt>
                <c:pt idx="18">
                  <c:v>3</c:v>
                </c:pt>
                <c:pt idx="19">
                  <c:v>0</c:v>
                </c:pt>
                <c:pt idx="20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3F-4803-84A3-78E69F338E1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253420320"/>
        <c:axId val="1253414496"/>
        <c:axId val="0"/>
      </c:bar3DChart>
      <c:catAx>
        <c:axId val="125342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3414496"/>
        <c:crosses val="autoZero"/>
        <c:auto val="1"/>
        <c:lblAlgn val="ctr"/>
        <c:lblOffset val="100"/>
        <c:noMultiLvlLbl val="0"/>
      </c:catAx>
      <c:valAx>
        <c:axId val="1253414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3420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none" spc="0" normalizeH="0" baseline="0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uk-UA" sz="1100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РОЗПОДІЛ</a:t>
            </a:r>
            <a:r>
              <a:rPr lang="uk-UA" sz="1100" baseline="0">
                <a:solidFill>
                  <a:schemeClr val="accent5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ЗАПИТІВ ЗА РЕЗУЛЬТАТАМИ РОЗГЛЯДУ</a:t>
            </a:r>
            <a:endParaRPr lang="uk-UA" sz="1100">
              <a:solidFill>
                <a:schemeClr val="accent5">
                  <a:lumMod val="7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none" spc="0" normalizeH="0" baseline="0">
              <a:solidFill>
                <a:schemeClr val="accent5">
                  <a:lumMod val="75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view3D>
      <c:rotX val="30"/>
      <c:rotY val="10"/>
      <c:depthPercent val="110"/>
      <c:rAngAx val="0"/>
      <c:perspective val="1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cene3d>
          <a:camera prst="orthographicFront"/>
          <a:lightRig rig="threePt" dir="t"/>
        </a:scene3d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cene3d>
          <a:camera prst="orthographicFront"/>
          <a:lightRig rig="threePt" dir="t"/>
        </a:scene3d>
        <a:sp3d/>
      </c:spPr>
    </c:backWall>
    <c:plotArea>
      <c:layout>
        <c:manualLayout>
          <c:layoutTarget val="inner"/>
          <c:xMode val="edge"/>
          <c:yMode val="edge"/>
          <c:x val="4.3724300158058324E-2"/>
          <c:y val="2.0022828557731295E-2"/>
          <c:w val="0.95627569984194172"/>
          <c:h val="0.91839677472300574"/>
        </c:manualLayout>
      </c:layout>
      <c:area3DChart>
        <c:grouping val="stacked"/>
        <c:varyColors val="0"/>
        <c:ser>
          <c:idx val="0"/>
          <c:order val="0"/>
          <c:spPr>
            <a:blipFill>
              <a:blip xmlns:r="http://schemas.openxmlformats.org/officeDocument/2006/relationships" r:embed="rId3"/>
              <a:tile tx="0" ty="0" sx="100000" sy="100000" flip="none" algn="tl"/>
            </a:blipFill>
            <a:ln>
              <a:noFill/>
            </a:ln>
            <a:effectLst/>
            <a:scene3d>
              <a:camera prst="orthographicFront"/>
              <a:lightRig rig="threePt" dir="t"/>
            </a:scene3d>
            <a:sp3d/>
          </c:spPr>
          <c:dLbls>
            <c:dLbl>
              <c:idx val="0"/>
              <c:layout>
                <c:manualLayout>
                  <c:x val="9.9833785335901218E-2"/>
                  <c:y val="-0.27751557485369077"/>
                </c:manualLayout>
              </c:layout>
              <c:tx>
                <c:rich>
                  <a:bodyPr/>
                  <a:lstStyle/>
                  <a:p>
                    <a:fld id="{2F4ACEC7-1698-4430-B602-A3F09FBC76ED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 </a:t>
                    </a:r>
                    <a:fld id="{0FF9A127-B534-4E8E-88BF-9B66CDCBD653}" type="VALUE">
                      <a:rPr lang="uk-UA" baseline="0"/>
                      <a:pPr/>
                      <a:t>[ЗНАЧЕННЯ]</a:t>
                    </a:fld>
                    <a:endParaRPr lang="uk-UA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605224887654435"/>
                      <c:h val="5.7094864274682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1F7E-4EC6-80E5-1121C753EE78}"/>
                </c:ext>
              </c:extLst>
            </c:dLbl>
            <c:dLbl>
              <c:idx val="1"/>
              <c:layout>
                <c:manualLayout>
                  <c:x val="-8.9198625849515947E-2"/>
                  <c:y val="8.8836015859577025E-2"/>
                </c:manualLayout>
              </c:layout>
              <c:tx>
                <c:rich>
                  <a:bodyPr/>
                  <a:lstStyle/>
                  <a:p>
                    <a:fld id="{7C2B009E-8087-41D8-B064-7DDC448E6E96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 </a:t>
                    </a:r>
                    <a:fld id="{D9EB47AF-29F9-4907-A892-3C7FC24EF904}" type="VALUE">
                      <a:rPr lang="uk-UA" baseline="0"/>
                      <a:pPr/>
                      <a:t>[ЗНАЧЕННЯ]</a:t>
                    </a:fld>
                    <a:endParaRPr lang="uk-UA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1F7E-4EC6-80E5-1121C753EE78}"/>
                </c:ext>
              </c:extLst>
            </c:dLbl>
            <c:dLbl>
              <c:idx val="2"/>
              <c:layout>
                <c:manualLayout>
                  <c:x val="-6.8137052065562636E-17"/>
                  <c:y val="-0.12690859408511021"/>
                </c:manualLayout>
              </c:layout>
              <c:tx>
                <c:rich>
                  <a:bodyPr/>
                  <a:lstStyle/>
                  <a:p>
                    <a:fld id="{BA248AD1-8EE9-4362-867C-EE6E49E836B9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 </a:t>
                    </a:r>
                    <a:fld id="{705FFE8E-44D2-45A9-93B4-15D3885F9D06}" type="VALUE">
                      <a:rPr lang="uk-UA" baseline="0"/>
                      <a:pPr/>
                      <a:t>[ЗНАЧЕННЯ]</a:t>
                    </a:fld>
                    <a:endParaRPr lang="uk-UA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F7E-4EC6-80E5-1121C753EE78}"/>
                </c:ext>
              </c:extLst>
            </c:dLbl>
            <c:dLbl>
              <c:idx val="3"/>
              <c:layout>
                <c:manualLayout>
                  <c:x val="4.2741008219559729E-2"/>
                  <c:y val="-5.3936152486171951E-2"/>
                </c:manualLayout>
              </c:layout>
              <c:tx>
                <c:rich>
                  <a:bodyPr/>
                  <a:lstStyle/>
                  <a:p>
                    <a:fld id="{FC566513-805A-4C26-B345-1C1FB77691F4}" type="CATEGORYNAME">
                      <a:rPr lang="uk-UA"/>
                      <a:pPr/>
                      <a:t>[ІМ’Я КАТЕГОРІЇ]</a:t>
                    </a:fld>
                    <a:r>
                      <a:rPr lang="uk-UA" baseline="0"/>
                      <a:t> </a:t>
                    </a:r>
                    <a:fld id="{AF7915B8-6462-46BC-9E32-F57EE1923EF3}" type="VALUE">
                      <a:rPr lang="uk-UA" baseline="0"/>
                      <a:pPr/>
                      <a:t>[ЗНАЧЕННЯ]</a:t>
                    </a:fld>
                    <a:endParaRPr lang="uk-UA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1F7E-4EC6-80E5-1121C753EE7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'Аркуш1 (2)'!$R$9:$V$10</c15:sqref>
                  </c15:fullRef>
                </c:ext>
              </c:extLst>
              <c:f>'Аркуш1 (2)'!$S$9:$V$10</c:f>
              <c:strCache>
                <c:ptCount val="4"/>
                <c:pt idx="0">
                  <c:v>задоволено</c:v>
                </c:pt>
                <c:pt idx="1">
                  <c:v>знаходяться на стадії опрацювання </c:v>
                </c:pt>
                <c:pt idx="2">
                  <c:v>надіслано належним розпорядникам</c:v>
                </c:pt>
                <c:pt idx="3">
                  <c:v>відмовлено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'Аркуш1 (2)'!$R$11:$V$11</c15:sqref>
                  </c15:fullRef>
                </c:ext>
              </c:extLst>
              <c:f>'Аркуш1 (2)'!$S$11:$V$11</c:f>
              <c:numCache>
                <c:formatCode>General</c:formatCode>
                <c:ptCount val="4"/>
                <c:pt idx="0">
                  <c:v>657</c:v>
                </c:pt>
                <c:pt idx="1">
                  <c:v>0</c:v>
                </c:pt>
                <c:pt idx="2">
                  <c:v>30</c:v>
                </c:pt>
                <c:pt idx="3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F7E-4EC6-80E5-1121C753EE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Depth val="0"/>
        <c:axId val="167870799"/>
        <c:axId val="167873295"/>
        <c:axId val="0"/>
      </c:area3DChart>
      <c:catAx>
        <c:axId val="167870799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67873295"/>
        <c:crosses val="autoZero"/>
        <c:auto val="1"/>
        <c:lblAlgn val="ctr"/>
        <c:lblOffset val="100"/>
        <c:noMultiLvlLbl val="0"/>
      </c:catAx>
      <c:valAx>
        <c:axId val="1678732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7870799"/>
        <c:crosses val="autoZero"/>
        <c:crossBetween val="midCat"/>
      </c:valAx>
      <c:spPr>
        <a:solidFill>
          <a:schemeClr val="lt1"/>
        </a:solidFill>
        <a:ln>
          <a:noFill/>
        </a:ln>
        <a:effectLst/>
      </c:spPr>
    </c:plotArea>
    <c:plotVisOnly val="1"/>
    <c:dispBlanksAs val="zero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025371828521428E-2"/>
          <c:y val="0.30076443569553807"/>
          <c:w val="0.83605096237970256"/>
          <c:h val="0.43596456692913388"/>
        </c:manualLayout>
      </c:layout>
      <c:bar3DChart>
        <c:barDir val="col"/>
        <c:grouping val="standard"/>
        <c:varyColors val="0"/>
        <c:ser>
          <c:idx val="0"/>
          <c:order val="0"/>
          <c:tx>
            <c:v>2024</c:v>
          </c:tx>
          <c:spPr>
            <a:gradFill flip="none" rotWithShape="1">
              <a:gsLst>
                <a:gs pos="0">
                  <a:schemeClr val="accent1">
                    <a:lumMod val="67000"/>
                  </a:schemeClr>
                </a:gs>
                <a:gs pos="48000">
                  <a:schemeClr val="accent1">
                    <a:lumMod val="97000"/>
                    <a:lumOff val="3000"/>
                  </a:schemeClr>
                </a:gs>
                <a:gs pos="100000">
                  <a:schemeClr val="accent1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/>
            <a:sp3d/>
          </c:spPr>
          <c:invertIfNegative val="0"/>
          <c:cat>
            <c:multiLvlStrRef>
              <c:f>Аркуш1!$B$10:$E$11</c:f>
              <c:multiLvlStrCache>
                <c:ptCount val="4"/>
                <c:lvl>
                  <c:pt idx="0">
                    <c:v>поштою</c:v>
                  </c:pt>
                  <c:pt idx="1">
                    <c:v>електронною поштою</c:v>
                  </c:pt>
                  <c:pt idx="2">
                    <c:v>засобами телефонного зв'язку</c:v>
                  </c:pt>
                  <c:pt idx="3">
                    <c:v>інше</c:v>
                  </c:pt>
                </c:lvl>
                <c:lvl>
                  <c:pt idx="0">
                    <c:v>загальна кількість запитів у звітному періоді</c:v>
                  </c:pt>
                </c:lvl>
              </c:multiLvlStrCache>
            </c:multiLvlStrRef>
          </c:cat>
          <c:val>
            <c:numRef>
              <c:f>Аркуш1!$B$12:$E$12</c:f>
              <c:numCache>
                <c:formatCode>General</c:formatCode>
                <c:ptCount val="4"/>
                <c:pt idx="0">
                  <c:v>39</c:v>
                </c:pt>
                <c:pt idx="1">
                  <c:v>692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shape val="cone"/>
          <c:extLst>
            <c:ext xmlns:c16="http://schemas.microsoft.com/office/drawing/2014/chart" uri="{C3380CC4-5D6E-409C-BE32-E72D297353CC}">
              <c16:uniqueId val="{00000000-A83E-4781-BDAB-2D1366E54AC1}"/>
            </c:ext>
          </c:extLst>
        </c:ser>
        <c:ser>
          <c:idx val="1"/>
          <c:order val="1"/>
          <c:tx>
            <c:v>2023</c:v>
          </c:tx>
          <c:spPr>
            <a:gradFill flip="none" rotWithShape="1">
              <a:gsLst>
                <a:gs pos="0">
                  <a:schemeClr val="accent2">
                    <a:lumMod val="40000"/>
                    <a:lumOff val="60000"/>
                  </a:schemeClr>
                </a:gs>
                <a:gs pos="46000">
                  <a:schemeClr val="accent2">
                    <a:lumMod val="95000"/>
                    <a:lumOff val="5000"/>
                  </a:schemeClr>
                </a:gs>
                <a:gs pos="100000">
                  <a:schemeClr val="accent2">
                    <a:lumMod val="60000"/>
                  </a:schemeClr>
                </a:gs>
              </a:gsLst>
              <a:path path="circle">
                <a:fillToRect l="50000" t="130000" r="50000" b="-30000"/>
              </a:path>
              <a:tileRect/>
            </a:gra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01600" prst="riblet"/>
            </a:sp3d>
          </c:spPr>
          <c:invertIfNegative val="0"/>
          <c:cat>
            <c:multiLvlStrRef>
              <c:f>Аркуш1!$B$10:$E$11</c:f>
              <c:multiLvlStrCache>
                <c:ptCount val="4"/>
                <c:lvl>
                  <c:pt idx="0">
                    <c:v>поштою</c:v>
                  </c:pt>
                  <c:pt idx="1">
                    <c:v>електронною поштою</c:v>
                  </c:pt>
                  <c:pt idx="2">
                    <c:v>засобами телефонного зв'язку</c:v>
                  </c:pt>
                  <c:pt idx="3">
                    <c:v>інше</c:v>
                  </c:pt>
                </c:lvl>
                <c:lvl>
                  <c:pt idx="0">
                    <c:v>загальна кількість запитів у звітному періоді</c:v>
                  </c:pt>
                </c:lvl>
              </c:multiLvlStrCache>
            </c:multiLvlStrRef>
          </c:cat>
          <c:val>
            <c:numRef>
              <c:f>Аркуш1!$B$13:$E$13</c:f>
              <c:numCache>
                <c:formatCode>General</c:formatCode>
                <c:ptCount val="4"/>
                <c:pt idx="0">
                  <c:v>32</c:v>
                </c:pt>
                <c:pt idx="1">
                  <c:v>562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A83E-4781-BDAB-2D1366E54A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032175"/>
        <c:axId val="189030927"/>
        <c:axId val="2126940719"/>
      </c:bar3DChart>
      <c:catAx>
        <c:axId val="189032175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89030927"/>
        <c:crosses val="autoZero"/>
        <c:auto val="1"/>
        <c:lblAlgn val="ctr"/>
        <c:lblOffset val="100"/>
        <c:noMultiLvlLbl val="0"/>
      </c:catAx>
      <c:valAx>
        <c:axId val="1890309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9032175"/>
        <c:crosses val="autoZero"/>
        <c:crossBetween val="between"/>
      </c:valAx>
      <c:serAx>
        <c:axId val="212694071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9030927"/>
        <c:crosses val="autoZero"/>
      </c:ser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185290668453684E-2"/>
          <c:y val="9.9933947766483247E-2"/>
          <c:w val="0.5210966730887362"/>
          <c:h val="0.80013210446703353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bg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12-4D3E-8CD2-F1E782B93B4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12-4D3E-8CD2-F1E782B93B4E}"/>
              </c:ext>
            </c:extLst>
          </c:dPt>
          <c:dPt>
            <c:idx val="2"/>
            <c:bubble3D val="0"/>
            <c:explosion val="25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12-4D3E-8CD2-F1E782B93B4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212-4D3E-8CD2-F1E782B93B4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212-4D3E-8CD2-F1E782B93B4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копія!$F$10:$J$11</c:f>
              <c:strCache>
                <c:ptCount val="5"/>
                <c:pt idx="1">
                  <c:v>від фізичних осіб</c:v>
                </c:pt>
                <c:pt idx="2">
                  <c:v>від юридичних осіб</c:v>
                </c:pt>
                <c:pt idx="3">
                  <c:v>від представників медіа</c:v>
                </c:pt>
                <c:pt idx="4">
                  <c:v>від об'єднань громадян без статусу юридичної особи</c:v>
                </c:pt>
              </c:strCache>
            </c:strRef>
          </c:cat>
          <c:val>
            <c:numRef>
              <c:f>копія!$F$12:$J$12</c:f>
              <c:numCache>
                <c:formatCode>General</c:formatCode>
                <c:ptCount val="5"/>
                <c:pt idx="1">
                  <c:v>415</c:v>
                </c:pt>
                <c:pt idx="2">
                  <c:v>291</c:v>
                </c:pt>
                <c:pt idx="3">
                  <c:v>25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212-4D3E-8CD2-F1E782B93B4E}"/>
            </c:ext>
          </c:extLst>
        </c:ser>
        <c:ser>
          <c:idx val="1"/>
          <c:order val="1"/>
          <c:spPr>
            <a:effectLst>
              <a:outerShdw blurRad="203200" dist="63500" dir="5400000" algn="ctr" rotWithShape="0">
                <a:srgbClr val="000000">
                  <a:alpha val="87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152400" h="50800" prst="softRound"/>
            </a:sp3d>
          </c:spPr>
          <c:explosion val="1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outerShdw blurRad="203200" dist="63500" dir="5400000" algn="ctr" rotWithShape="0">
                  <a:srgbClr val="000000">
                    <a:alpha val="87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  <c:extLst>
              <c:ext xmlns:c16="http://schemas.microsoft.com/office/drawing/2014/chart" uri="{C3380CC4-5D6E-409C-BE32-E72D297353CC}">
                <c16:uniqueId val="{0000000C-D212-4D3E-8CD2-F1E782B93B4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>
                <a:outerShdw blurRad="203200" dist="63500" dir="5400000" algn="ctr" rotWithShape="0">
                  <a:srgbClr val="000000">
                    <a:alpha val="87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  <c:extLst>
              <c:ext xmlns:c16="http://schemas.microsoft.com/office/drawing/2014/chart" uri="{C3380CC4-5D6E-409C-BE32-E72D297353CC}">
                <c16:uniqueId val="{0000000E-D212-4D3E-8CD2-F1E782B93B4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outerShdw blurRad="203200" dist="63500" dir="5400000" algn="ctr" rotWithShape="0">
                  <a:srgbClr val="000000">
                    <a:alpha val="87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  <c:extLst>
              <c:ext xmlns:c16="http://schemas.microsoft.com/office/drawing/2014/chart" uri="{C3380CC4-5D6E-409C-BE32-E72D297353CC}">
                <c16:uniqueId val="{00000010-D212-4D3E-8CD2-F1E782B93B4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>
                <a:outerShdw blurRad="203200" dist="63500" dir="5400000" algn="ctr" rotWithShape="0">
                  <a:srgbClr val="000000">
                    <a:alpha val="87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  <c:extLst>
              <c:ext xmlns:c16="http://schemas.microsoft.com/office/drawing/2014/chart" uri="{C3380CC4-5D6E-409C-BE32-E72D297353CC}">
                <c16:uniqueId val="{00000012-D212-4D3E-8CD2-F1E782B93B4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>
                <a:outerShdw blurRad="203200" dist="63500" dir="5400000" algn="ctr" rotWithShape="0">
                  <a:srgbClr val="000000">
                    <a:alpha val="87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 w="152400" h="50800" prst="softRound"/>
              </a:sp3d>
            </c:spPr>
            <c:extLst>
              <c:ext xmlns:c16="http://schemas.microsoft.com/office/drawing/2014/chart" uri="{C3380CC4-5D6E-409C-BE32-E72D297353CC}">
                <c16:uniqueId val="{00000014-D212-4D3E-8CD2-F1E782B93B4E}"/>
              </c:ext>
            </c:extLst>
          </c:dPt>
          <c:dLbls>
            <c:dLbl>
              <c:idx val="0"/>
              <c:layout>
                <c:manualLayout>
                  <c:x val="3.921567820170285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212-4D3E-8CD2-F1E782B93B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копія!$F$10:$J$11</c:f>
              <c:strCache>
                <c:ptCount val="5"/>
                <c:pt idx="1">
                  <c:v>від фізичних осіб</c:v>
                </c:pt>
                <c:pt idx="2">
                  <c:v>від юридичних осіб</c:v>
                </c:pt>
                <c:pt idx="3">
                  <c:v>від представників медіа</c:v>
                </c:pt>
                <c:pt idx="4">
                  <c:v>від об'єднань громадян без статусу юридичної особи</c:v>
                </c:pt>
              </c:strCache>
            </c:strRef>
          </c:cat>
          <c:val>
            <c:numRef>
              <c:f>копія!$F$13:$J$13</c:f>
              <c:numCache>
                <c:formatCode>General</c:formatCode>
                <c:ptCount val="5"/>
                <c:pt idx="1">
                  <c:v>307</c:v>
                </c:pt>
                <c:pt idx="2">
                  <c:v>240</c:v>
                </c:pt>
                <c:pt idx="3">
                  <c:v>45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D212-4D3E-8CD2-F1E782B93B4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39"/>
      </c:doughnut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427877169064117E-2"/>
          <c:y val="4.3931910086042393E-2"/>
          <c:w val="0.93784276082097506"/>
          <c:h val="0.61795330701772511"/>
        </c:manualLayout>
      </c:layout>
      <c:line3DChart>
        <c:grouping val="standard"/>
        <c:varyColors val="0"/>
        <c:ser>
          <c:idx val="0"/>
          <c:order val="0"/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фінал_2023_2024!$K$10:$S$11</c:f>
              <c:strCache>
                <c:ptCount val="9"/>
                <c:pt idx="0">
                  <c:v>митна справа</c:v>
                </c:pt>
                <c:pt idx="1">
                  <c:v>статистична інформація</c:v>
                </c:pt>
                <c:pt idx="2">
                  <c:v>правова інформація</c:v>
                </c:pt>
                <c:pt idx="3">
                  <c:v>інформація про товар</c:v>
                </c:pt>
                <c:pt idx="4">
                  <c:v>інформація про фізичну особу</c:v>
                </c:pt>
                <c:pt idx="5">
                  <c:v>інформація довідково-енциклопедичного характеру</c:v>
                </c:pt>
                <c:pt idx="6">
                  <c:v>податкова інформація</c:v>
                </c:pt>
                <c:pt idx="7">
                  <c:v>праця і зарплата/інформація з кадрових питань</c:v>
                </c:pt>
                <c:pt idx="8">
                  <c:v>інше</c:v>
                </c:pt>
              </c:strCache>
            </c:strRef>
          </c:cat>
          <c:val>
            <c:numRef>
              <c:f>фінал_2023_2024!$K$12:$S$12</c:f>
              <c:numCache>
                <c:formatCode>General</c:formatCode>
                <c:ptCount val="9"/>
                <c:pt idx="0">
                  <c:v>128</c:v>
                </c:pt>
                <c:pt idx="1">
                  <c:v>309</c:v>
                </c:pt>
                <c:pt idx="2">
                  <c:v>5</c:v>
                </c:pt>
                <c:pt idx="3">
                  <c:v>0</c:v>
                </c:pt>
                <c:pt idx="4">
                  <c:v>6</c:v>
                </c:pt>
                <c:pt idx="5">
                  <c:v>1</c:v>
                </c:pt>
                <c:pt idx="6">
                  <c:v>3</c:v>
                </c:pt>
                <c:pt idx="7">
                  <c:v>140</c:v>
                </c:pt>
                <c:pt idx="8">
                  <c:v>140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E2E-427D-BE28-4466A5B14815}"/>
            </c:ext>
          </c:extLst>
        </c:ser>
        <c:ser>
          <c:idx val="1"/>
          <c:order val="1"/>
          <c:spPr>
            <a:solidFill>
              <a:srgbClr val="92D050"/>
            </a:solidFill>
            <a:ln>
              <a:noFill/>
            </a:ln>
            <a:effectLst>
              <a:outerShdw blurRad="50800" dist="50800" dir="5400000" sx="93000" sy="93000" algn="ctr" rotWithShape="0">
                <a:srgbClr val="000000">
                  <a:alpha val="88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фінал_2023_2024!$K$10:$S$11</c:f>
              <c:strCache>
                <c:ptCount val="9"/>
                <c:pt idx="0">
                  <c:v>митна справа</c:v>
                </c:pt>
                <c:pt idx="1">
                  <c:v>статистична інформація</c:v>
                </c:pt>
                <c:pt idx="2">
                  <c:v>правова інформація</c:v>
                </c:pt>
                <c:pt idx="3">
                  <c:v>інформація про товар</c:v>
                </c:pt>
                <c:pt idx="4">
                  <c:v>інформація про фізичну особу</c:v>
                </c:pt>
                <c:pt idx="5">
                  <c:v>інформація довідково-енциклопедичного характеру</c:v>
                </c:pt>
                <c:pt idx="6">
                  <c:v>податкова інформація</c:v>
                </c:pt>
                <c:pt idx="7">
                  <c:v>праця і зарплата/інформація з кадрових питань</c:v>
                </c:pt>
                <c:pt idx="8">
                  <c:v>інше</c:v>
                </c:pt>
              </c:strCache>
            </c:strRef>
          </c:cat>
          <c:val>
            <c:numRef>
              <c:f>фінал_2023_2024!$K$13:$S$13</c:f>
              <c:numCache>
                <c:formatCode>General</c:formatCode>
                <c:ptCount val="9"/>
                <c:pt idx="0">
                  <c:v>173</c:v>
                </c:pt>
                <c:pt idx="1">
                  <c:v>268</c:v>
                </c:pt>
                <c:pt idx="2">
                  <c:v>12</c:v>
                </c:pt>
                <c:pt idx="3">
                  <c:v>0</c:v>
                </c:pt>
                <c:pt idx="4">
                  <c:v>8</c:v>
                </c:pt>
                <c:pt idx="5">
                  <c:v>4</c:v>
                </c:pt>
                <c:pt idx="6">
                  <c:v>12</c:v>
                </c:pt>
                <c:pt idx="7">
                  <c:v>41</c:v>
                </c:pt>
                <c:pt idx="8">
                  <c:v>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E2E-427D-BE28-4466A5B1481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Depth val="115"/>
        <c:axId val="324147439"/>
        <c:axId val="324146607"/>
        <c:axId val="389647231"/>
      </c:line3DChart>
      <c:catAx>
        <c:axId val="3241474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accent6">
                    <a:lumMod val="7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324146607"/>
        <c:crosses val="autoZero"/>
        <c:auto val="1"/>
        <c:lblAlgn val="ctr"/>
        <c:lblOffset val="100"/>
        <c:noMultiLvlLbl val="0"/>
      </c:catAx>
      <c:valAx>
        <c:axId val="3241466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>
              <a:outerShdw blurRad="76200" dist="50800" dir="7380000" sx="102000" sy="102000" algn="ctr" rotWithShape="0">
                <a:srgbClr val="000000">
                  <a:alpha val="43137"/>
                </a:srgbClr>
              </a:outerShdw>
            </a:effectLst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4147439"/>
        <c:crosses val="autoZero"/>
        <c:crossBetween val="between"/>
      </c:valAx>
      <c:serAx>
        <c:axId val="389647231"/>
        <c:scaling>
          <c:orientation val="minMax"/>
        </c:scaling>
        <c:delete val="1"/>
        <c:axPos val="b"/>
        <c:majorTickMark val="out"/>
        <c:minorTickMark val="none"/>
        <c:tickLblPos val="nextTo"/>
        <c:crossAx val="324146607"/>
        <c:crosses val="autoZero"/>
      </c:ser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2024</c:v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glow rad="38100">
                <a:schemeClr val="accent1">
                  <a:alpha val="38000"/>
                </a:schemeClr>
              </a:glow>
              <a:outerShdw blurRad="88900" dist="25400" dir="2400000" algn="ctr" rotWithShape="0">
                <a:srgbClr val="000000">
                  <a:alpha val="43137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фінал_2023_2024!$S$10:$W$11</c15:sqref>
                  </c15:fullRef>
                </c:ext>
              </c:extLst>
              <c:f>фінал_2023_2024!$T$10:$W$11</c:f>
              <c:strCache>
                <c:ptCount val="4"/>
                <c:pt idx="0">
                  <c:v>задоволено</c:v>
                </c:pt>
                <c:pt idx="1">
                  <c:v>знаходяться на стадії опрацювання </c:v>
                </c:pt>
                <c:pt idx="2">
                  <c:v>надіслано належним розпорядникам</c:v>
                </c:pt>
                <c:pt idx="3">
                  <c:v>відмовлено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фінал_2023_2024!$S$12:$W$12</c15:sqref>
                  </c15:fullRef>
                </c:ext>
              </c:extLst>
              <c:f>фінал_2023_2024!$T$12:$W$12</c:f>
              <c:numCache>
                <c:formatCode>General</c:formatCode>
                <c:ptCount val="4"/>
                <c:pt idx="0">
                  <c:v>657</c:v>
                </c:pt>
                <c:pt idx="1">
                  <c:v>0</c:v>
                </c:pt>
                <c:pt idx="2">
                  <c:v>30</c:v>
                </c:pt>
                <c:pt idx="3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5B-49CC-9C53-DE4138DA06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9"/>
        <c:overlap val="-27"/>
        <c:axId val="325316559"/>
        <c:axId val="325315311"/>
      </c:barChart>
      <c:lineChart>
        <c:grouping val="standard"/>
        <c:varyColors val="0"/>
        <c:ser>
          <c:idx val="1"/>
          <c:order val="1"/>
          <c:tx>
            <c:v>2023</c:v>
          </c:tx>
          <c:spPr>
            <a:ln w="28575" cap="rnd">
              <a:solidFill>
                <a:schemeClr val="accent2"/>
              </a:solidFill>
              <a:round/>
            </a:ln>
            <a:effectLst>
              <a:outerShdw blurRad="50800" dist="63500" dir="9000000" algn="ctr" rotWithShape="0">
                <a:srgbClr val="000000">
                  <a:alpha val="43137"/>
                </a:srgbClr>
              </a:outerShdw>
              <a:softEdge rad="0"/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фінал_2023_2024!$S$10:$W$11</c15:sqref>
                  </c15:fullRef>
                </c:ext>
              </c:extLst>
              <c:f>фінал_2023_2024!$T$10:$W$11</c:f>
              <c:strCache>
                <c:ptCount val="4"/>
                <c:pt idx="0">
                  <c:v>задоволено</c:v>
                </c:pt>
                <c:pt idx="1">
                  <c:v>знаходяться на стадії опрацювання </c:v>
                </c:pt>
                <c:pt idx="2">
                  <c:v>надіслано належним розпорядникам</c:v>
                </c:pt>
                <c:pt idx="3">
                  <c:v>відмовлено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фінал_2023_2024!$S$13:$W$13</c15:sqref>
                  </c15:fullRef>
                </c:ext>
              </c:extLst>
              <c:f>фінал_2023_2024!$T$13:$W$13</c:f>
              <c:numCache>
                <c:formatCode>General</c:formatCode>
                <c:ptCount val="4"/>
                <c:pt idx="0">
                  <c:v>524</c:v>
                </c:pt>
                <c:pt idx="1">
                  <c:v>0</c:v>
                </c:pt>
                <c:pt idx="2">
                  <c:v>18</c:v>
                </c:pt>
                <c:pt idx="3">
                  <c:v>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75B-49CC-9C53-DE4138DA06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5316559"/>
        <c:axId val="325315311"/>
      </c:lineChart>
      <c:catAx>
        <c:axId val="3253165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accent5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5315311"/>
        <c:crosses val="autoZero"/>
        <c:auto val="1"/>
        <c:lblAlgn val="ctr"/>
        <c:lblOffset val="100"/>
        <c:noMultiLvlLbl val="0"/>
      </c:catAx>
      <c:valAx>
        <c:axId val="325315311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5316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08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0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2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15875" cap="flat" cmpd="sng" algn="ctr">
        <a:solidFill>
          <a:schemeClr val="tx1">
            <a:lumMod val="65000"/>
            <a:lumOff val="3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0.30556</cdr:x>
      <cdr:y>0</cdr:y>
    </cdr:from>
    <cdr:to>
      <cdr:x>0.39643</cdr:x>
      <cdr:y>0.06264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32785" y="0"/>
          <a:ext cx="485564" cy="1813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uk-UA" sz="1100" b="1"/>
            <a:t>2023</a:t>
          </a:r>
        </a:p>
      </cdr:txBody>
    </cdr:sp>
  </cdr:relSizeAnchor>
  <cdr:relSizeAnchor xmlns:cdr="http://schemas.openxmlformats.org/drawingml/2006/chartDrawing">
    <cdr:from>
      <cdr:x>0.27531</cdr:x>
      <cdr:y>0.46403</cdr:y>
    </cdr:from>
    <cdr:to>
      <cdr:x>0.40497</cdr:x>
      <cdr:y>0.55396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476375" y="1228724"/>
          <a:ext cx="69532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uk-UA" sz="1100" b="1"/>
            <a:t>2024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41FF4-C3F0-4A8F-8FE0-44142087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2782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2025-01-30T14:23:00Z</cp:lastPrinted>
  <dcterms:created xsi:type="dcterms:W3CDTF">2025-01-31T08:42:00Z</dcterms:created>
  <dcterms:modified xsi:type="dcterms:W3CDTF">2025-02-03T09:20:00Z</dcterms:modified>
</cp:coreProperties>
</file>