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3549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</w:tblGrid>
      <w:tr w:rsidR="00B05609" w:rsidRPr="00CB5C1D" w:rsidTr="00C64546">
        <w:tc>
          <w:tcPr>
            <w:tcW w:w="3549" w:type="dxa"/>
          </w:tcPr>
          <w:p w:rsidR="00B05609" w:rsidRPr="00CB5C1D" w:rsidRDefault="00B05609" w:rsidP="0057216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Додаток 1 </w:t>
            </w:r>
          </w:p>
          <w:p w:rsidR="00B05609" w:rsidRPr="00CB5C1D" w:rsidRDefault="00B05609" w:rsidP="00FA506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FA506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Тимчасового регламенту</w:t>
            </w: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роботи служби підтримки з питань спільного транзиту Держмитслужби </w:t>
            </w:r>
          </w:p>
        </w:tc>
      </w:tr>
    </w:tbl>
    <w:p w:rsidR="00B05609" w:rsidRPr="00CB5C1D" w:rsidRDefault="00B05609" w:rsidP="00B0560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05609" w:rsidRPr="00CB5C1D" w:rsidRDefault="00B05609" w:rsidP="00B0560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05609" w:rsidRPr="00CB5C1D" w:rsidRDefault="00B05609" w:rsidP="00B0560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uk" w:eastAsia="en-US"/>
        </w:rPr>
      </w:pPr>
      <w:r w:rsidRPr="00CB5C1D">
        <w:rPr>
          <w:rFonts w:ascii="Times New Roman" w:eastAsiaTheme="minorHAnsi" w:hAnsi="Times New Roman" w:cs="Times New Roman"/>
          <w:sz w:val="28"/>
          <w:szCs w:val="28"/>
          <w:lang w:val="uk" w:eastAsia="en-US"/>
        </w:rPr>
        <w:t>Визначення пріоритету запиту</w:t>
      </w:r>
    </w:p>
    <w:p w:rsidR="00B05609" w:rsidRPr="00CB5C1D" w:rsidRDefault="00B05609" w:rsidP="00B0560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uk" w:eastAsia="en-US"/>
        </w:rPr>
      </w:pPr>
    </w:p>
    <w:tbl>
      <w:tblPr>
        <w:tblW w:w="907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2268"/>
        <w:gridCol w:w="1984"/>
        <w:gridCol w:w="1843"/>
        <w:gridCol w:w="1701"/>
      </w:tblGrid>
      <w:tr w:rsidR="00B05609" w:rsidRPr="00CB5C1D" w:rsidTr="00CF621D">
        <w:trPr>
          <w:trHeight w:val="420"/>
        </w:trPr>
        <w:tc>
          <w:tcPr>
            <w:tcW w:w="3544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05609" w:rsidRPr="00CB5C1D" w:rsidRDefault="00B05609" w:rsidP="00CF6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Пріоритетність запиту</w:t>
            </w:r>
          </w:p>
        </w:tc>
        <w:tc>
          <w:tcPr>
            <w:tcW w:w="552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Вплив </w:t>
            </w:r>
          </w:p>
        </w:tc>
      </w:tr>
      <w:tr w:rsidR="00B05609" w:rsidRPr="00CB5C1D" w:rsidTr="00CF621D">
        <w:trPr>
          <w:trHeight w:val="420"/>
        </w:trPr>
        <w:tc>
          <w:tcPr>
            <w:tcW w:w="354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Низький</w:t>
            </w:r>
          </w:p>
        </w:tc>
        <w:tc>
          <w:tcPr>
            <w:tcW w:w="1843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Середній</w:t>
            </w:r>
          </w:p>
        </w:tc>
        <w:tc>
          <w:tcPr>
            <w:tcW w:w="1701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Високий</w:t>
            </w:r>
          </w:p>
        </w:tc>
      </w:tr>
      <w:tr w:rsidR="00B05609" w:rsidRPr="00CB5C1D" w:rsidTr="00CF621D">
        <w:trPr>
          <w:trHeight w:val="420"/>
        </w:trPr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Терміновість</w:t>
            </w:r>
          </w:p>
        </w:tc>
        <w:tc>
          <w:tcPr>
            <w:tcW w:w="2268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Низька</w:t>
            </w:r>
          </w:p>
        </w:tc>
        <w:tc>
          <w:tcPr>
            <w:tcW w:w="1984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08080" w:themeFill="background1" w:themeFillShade="8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05609" w:rsidRPr="00CB5C1D" w:rsidTr="00CF621D">
        <w:trPr>
          <w:trHeight w:val="420"/>
        </w:trPr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Середня</w:t>
            </w:r>
          </w:p>
        </w:tc>
        <w:tc>
          <w:tcPr>
            <w:tcW w:w="1984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05609" w:rsidRPr="00CB5C1D" w:rsidTr="00CF621D">
        <w:trPr>
          <w:trHeight w:val="544"/>
        </w:trPr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Висока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after="0" w:line="240" w:lineRule="auto"/>
        <w:ind w:left="84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D9D9D9" w:themeFill="background1" w:themeFillShade="D9"/>
        </w:rPr>
        <w:t xml:space="preserve">1 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критичний пріоритет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BFBFBF" w:themeFill="background1" w:themeFillShade="BF"/>
        </w:rPr>
        <w:t xml:space="preserve">2 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високий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пріоритет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A6A6A6" w:themeFill="background1" w:themeFillShade="A6"/>
        </w:rPr>
        <w:t xml:space="preserve">3 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середній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пріоритет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808080" w:themeFill="background1" w:themeFillShade="80"/>
        </w:rPr>
        <w:t xml:space="preserve">4 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- 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низький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пріоритет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jc w:val="center"/>
        <w:rPr>
          <w:rFonts w:ascii="Times New Roman" w:eastAsiaTheme="minorHAnsi" w:hAnsi="Times New Roman" w:cs="Times New Roman"/>
          <w:sz w:val="28"/>
          <w:szCs w:val="28"/>
          <w:lang w:val="uk" w:eastAsia="en-US"/>
        </w:rPr>
      </w:pP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jc w:val="center"/>
        <w:rPr>
          <w:rFonts w:ascii="Times New Roman" w:eastAsiaTheme="minorHAnsi" w:hAnsi="Times New Roman" w:cs="Times New Roman"/>
          <w:sz w:val="28"/>
          <w:szCs w:val="28"/>
          <w:lang w:val="uk" w:eastAsia="en-US"/>
        </w:rPr>
      </w:pP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B5C1D">
        <w:rPr>
          <w:rFonts w:ascii="Times New Roman" w:eastAsiaTheme="minorHAnsi" w:hAnsi="Times New Roman" w:cs="Times New Roman"/>
          <w:sz w:val="28"/>
          <w:szCs w:val="28"/>
          <w:lang w:val="uk" w:eastAsia="en-US"/>
        </w:rPr>
        <w:t>Оцінювання впливу на пріоритет запиту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W w:w="907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8"/>
        <w:gridCol w:w="1984"/>
      </w:tblGrid>
      <w:tr w:rsidR="00B05609" w:rsidRPr="00CB5C1D" w:rsidTr="00CF621D">
        <w:trPr>
          <w:trHeight w:val="384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Запит про інцидент </w:t>
            </w:r>
          </w:p>
        </w:tc>
      </w:tr>
      <w:tr w:rsidR="00B05609" w:rsidRPr="00CB5C1D" w:rsidTr="00CF621D">
        <w:trPr>
          <w:trHeight w:val="384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блокує митне оформлення в межах ЕТС</w:t>
            </w:r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Низький</w:t>
            </w:r>
          </w:p>
        </w:tc>
      </w:tr>
      <w:tr w:rsidR="00B05609" w:rsidRPr="00CB5C1D" w:rsidTr="00CF621D">
        <w:trPr>
          <w:trHeight w:val="495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ind w:left="113" w:right="109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Блокує митне оформлення для однієї сторони ЕТС</w:t>
            </w:r>
          </w:p>
        </w:tc>
        <w:tc>
          <w:tcPr>
            <w:tcW w:w="1984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</w:t>
            </w:r>
          </w:p>
        </w:tc>
      </w:tr>
      <w:tr w:rsidR="00B05609" w:rsidRPr="00CB5C1D" w:rsidTr="00CF621D">
        <w:trPr>
          <w:trHeight w:val="351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ind w:left="117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Блокування митного оформлення в ЕТС.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ind w:left="117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Підтвердження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процедурі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спільного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транзиту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митної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декларації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паперовій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формі</w:t>
            </w:r>
            <w:proofErr w:type="spellEnd"/>
          </w:p>
        </w:tc>
        <w:tc>
          <w:tcPr>
            <w:tcW w:w="1984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B05609" w:rsidRPr="00CB5C1D" w:rsidTr="00CF621D">
        <w:trPr>
          <w:trHeight w:val="417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jc w:val="center"/>
              <w:rPr>
                <w:rFonts w:ascii="Segoe UI Symbol" w:eastAsia="Noto Sans Symbols" w:hAnsi="Segoe UI Symbol" w:cs="Segoe UI Symbol"/>
                <w:b/>
                <w:color w:val="000000"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Запит на консультацію</w:t>
            </w:r>
          </w:p>
        </w:tc>
      </w:tr>
      <w:tr w:rsidR="00B05609" w:rsidRPr="00CB5C1D" w:rsidTr="00CF621D">
        <w:trPr>
          <w:trHeight w:val="513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роз’яснень щодо застосування режиму спільного транзиту</w:t>
            </w:r>
          </w:p>
        </w:tc>
        <w:tc>
          <w:tcPr>
            <w:tcW w:w="198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Низький</w:t>
            </w:r>
          </w:p>
        </w:tc>
      </w:tr>
      <w:tr w:rsidR="00B05609" w:rsidRPr="00CB5C1D" w:rsidTr="00CF621D">
        <w:trPr>
          <w:trHeight w:val="513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роз’яснень про особливості користування ЕТС та/або її складовими</w:t>
            </w:r>
          </w:p>
        </w:tc>
        <w:tc>
          <w:tcPr>
            <w:tcW w:w="1984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rPr>
                <w:rFonts w:ascii="Segoe UI Symbol" w:eastAsia="Noto Sans Symbols" w:hAnsi="Segoe UI Symbol" w:cs="Segoe UI Symbol"/>
                <w:color w:val="CCC0D9" w:themeColor="accent4" w:themeTint="66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</w:t>
            </w:r>
          </w:p>
        </w:tc>
      </w:tr>
      <w:tr w:rsidR="00B05609" w:rsidRPr="00CB5C1D" w:rsidTr="00CF621D">
        <w:trPr>
          <w:trHeight w:val="535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Надання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консультацій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яснень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користувачам ЕТС щодо виправлення помилок, які виникають при подачі декларацій в ЕТС</w:t>
            </w:r>
          </w:p>
        </w:tc>
        <w:tc>
          <w:tcPr>
            <w:tcW w:w="1984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Високий</w:t>
            </w:r>
          </w:p>
        </w:tc>
      </w:tr>
    </w:tbl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C1D"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 терміновості на пріоритет запиту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W w:w="907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8"/>
        <w:gridCol w:w="1984"/>
      </w:tblGrid>
      <w:tr w:rsidR="00B05609" w:rsidRPr="00CB5C1D" w:rsidTr="00CF621D">
        <w:trPr>
          <w:trHeight w:val="2673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B0560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8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надання інформації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щодо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технічних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прикладних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чи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ділових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аспектів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застосунків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суп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ровідної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8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езначні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функції 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застосунків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працюють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не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коректно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, але це не заважає кінцевим користувачам використовувати їх;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8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проблеми застосунків, які не блокують митне оформлення</w:t>
            </w:r>
          </w:p>
        </w:tc>
        <w:tc>
          <w:tcPr>
            <w:tcW w:w="198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Низька</w:t>
            </w:r>
          </w:p>
        </w:tc>
      </w:tr>
      <w:tr w:rsidR="00B05609" w:rsidRPr="00CB5C1D" w:rsidTr="00CF621D">
        <w:trPr>
          <w:trHeight w:val="1839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hanging="284"/>
              <w:contextualSpacing/>
              <w:jc w:val="both"/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 xml:space="preserve">одна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 xml:space="preserve"> один сервер 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не працюють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hanging="284"/>
              <w:contextualSpacing/>
              <w:jc w:val="both"/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основні функції додатків працюють некоректно;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hanging="284"/>
              <w:contextualSpacing/>
              <w:jc w:val="both"/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проблеми з пропускною здатністю;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hanging="284"/>
              <w:contextualSpacing/>
              <w:jc w:val="both"/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 xml:space="preserve">запити на оновлення через </w:t>
            </w: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і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нтернет;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hanging="284"/>
              <w:contextualSpacing/>
              <w:jc w:val="both"/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запити на управління правами користувача</w:t>
            </w:r>
          </w:p>
        </w:tc>
        <w:tc>
          <w:tcPr>
            <w:tcW w:w="1984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</w:t>
            </w:r>
          </w:p>
        </w:tc>
      </w:tr>
      <w:tr w:rsidR="00B05609" w:rsidRPr="00CB5C1D" w:rsidTr="00CF621D">
        <w:trPr>
          <w:trHeight w:val="3965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інцидент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пов’язаний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п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рограмами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блокують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митне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оформлення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весь домен не працює;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передача пошкоджених даних;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онфіденційна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інформація може розголошуватися та впливати на інтереси країн-членів Конвенції або </w:t>
            </w:r>
            <w:r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їх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державних службовців;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запити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, які можуть призвести до фінансових збитків, завдаючи шкоди 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 xml:space="preserve">країнам-членам Конвенції 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або іншим сторонам;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апити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на управління правами користувачів на програми та портал ITSM;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повідомлення про позапланову 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недоступність</w:t>
            </w:r>
          </w:p>
        </w:tc>
        <w:tc>
          <w:tcPr>
            <w:tcW w:w="1984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Висока</w:t>
            </w:r>
          </w:p>
        </w:tc>
      </w:tr>
    </w:tbl>
    <w:p w:rsidR="00B05609" w:rsidRDefault="00B05609" w:rsidP="00B0560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5609" w:rsidRDefault="00B05609" w:rsidP="00B0560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5609" w:rsidRPr="00CB5C1D" w:rsidRDefault="00603033" w:rsidP="00603033">
      <w:pPr>
        <w:tabs>
          <w:tab w:val="left" w:pos="7176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B95605" w:rsidRDefault="005C3245"/>
    <w:sectPr w:rsidR="00B95605" w:rsidSect="00AD18A5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45" w:rsidRDefault="005C3245">
      <w:pPr>
        <w:spacing w:after="0" w:line="240" w:lineRule="auto"/>
      </w:pPr>
      <w:r>
        <w:separator/>
      </w:r>
    </w:p>
  </w:endnote>
  <w:endnote w:type="continuationSeparator" w:id="0">
    <w:p w:rsidR="005C3245" w:rsidRDefault="005C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45" w:rsidRDefault="005C3245">
      <w:pPr>
        <w:spacing w:after="0" w:line="240" w:lineRule="auto"/>
      </w:pPr>
      <w:r>
        <w:separator/>
      </w:r>
    </w:p>
  </w:footnote>
  <w:footnote w:type="continuationSeparator" w:id="0">
    <w:p w:rsidR="005C3245" w:rsidRDefault="005C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8182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lang w:val="ru-RU"/>
      </w:rPr>
    </w:sdtEndPr>
    <w:sdtContent>
      <w:p w:rsidR="0095345C" w:rsidRPr="00D30A84" w:rsidRDefault="00B05609">
        <w:pPr>
          <w:pStyle w:val="a4"/>
          <w:jc w:val="center"/>
          <w:rPr>
            <w:rFonts w:ascii="Times New Roman" w:hAnsi="Times New Roman" w:cs="Times New Roman"/>
            <w:noProof/>
            <w:lang w:val="ru-RU"/>
          </w:rPr>
        </w:pPr>
        <w:r w:rsidRPr="00D30A84">
          <w:rPr>
            <w:rFonts w:ascii="Times New Roman" w:hAnsi="Times New Roman" w:cs="Times New Roman"/>
            <w:noProof/>
            <w:lang w:val="ru-RU"/>
          </w:rPr>
          <w:fldChar w:fldCharType="begin"/>
        </w:r>
        <w:r w:rsidRPr="00D30A84">
          <w:rPr>
            <w:rFonts w:ascii="Times New Roman" w:hAnsi="Times New Roman" w:cs="Times New Roman"/>
            <w:noProof/>
            <w:lang w:val="ru-RU"/>
          </w:rPr>
          <w:instrText>PAGE   \* MERGEFORMAT</w:instrText>
        </w:r>
        <w:r w:rsidRPr="00D30A84">
          <w:rPr>
            <w:rFonts w:ascii="Times New Roman" w:hAnsi="Times New Roman" w:cs="Times New Roman"/>
            <w:noProof/>
            <w:lang w:val="ru-RU"/>
          </w:rPr>
          <w:fldChar w:fldCharType="separate"/>
        </w:r>
        <w:r w:rsidR="00DE6BAA">
          <w:rPr>
            <w:rFonts w:ascii="Times New Roman" w:hAnsi="Times New Roman" w:cs="Times New Roman"/>
            <w:noProof/>
            <w:lang w:val="ru-RU"/>
          </w:rPr>
          <w:t>2</w:t>
        </w:r>
        <w:r w:rsidRPr="00D30A84">
          <w:rPr>
            <w:rFonts w:ascii="Times New Roman" w:hAnsi="Times New Roman" w:cs="Times New Roman"/>
            <w:noProof/>
            <w:lang w:val="ru-RU"/>
          </w:rPr>
          <w:fldChar w:fldCharType="end"/>
        </w:r>
      </w:p>
    </w:sdtContent>
  </w:sdt>
  <w:p w:rsidR="0095345C" w:rsidRPr="00D30A84" w:rsidRDefault="005C3245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81A1C"/>
    <w:multiLevelType w:val="hybridMultilevel"/>
    <w:tmpl w:val="5EB01F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CC3"/>
    <w:multiLevelType w:val="hybridMultilevel"/>
    <w:tmpl w:val="A3F0D5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05"/>
    <w:rsid w:val="000E347B"/>
    <w:rsid w:val="00261403"/>
    <w:rsid w:val="00312F44"/>
    <w:rsid w:val="004E61B3"/>
    <w:rsid w:val="00572169"/>
    <w:rsid w:val="005C3245"/>
    <w:rsid w:val="00603033"/>
    <w:rsid w:val="00836765"/>
    <w:rsid w:val="00847951"/>
    <w:rsid w:val="008540FC"/>
    <w:rsid w:val="00872150"/>
    <w:rsid w:val="00A2090B"/>
    <w:rsid w:val="00B05609"/>
    <w:rsid w:val="00C31CB2"/>
    <w:rsid w:val="00C64546"/>
    <w:rsid w:val="00DE6BAA"/>
    <w:rsid w:val="00E84605"/>
    <w:rsid w:val="00FA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84A3B-5BDB-408D-976A-4C342CB3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5609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056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05609"/>
    <w:rPr>
      <w:rFonts w:ascii="Calibri" w:eastAsia="Calibri" w:hAnsi="Calibri" w:cs="Calibri"/>
      <w:lang w:val="uk-UA" w:eastAsia="uk-UA"/>
    </w:rPr>
  </w:style>
  <w:style w:type="table" w:styleId="a6">
    <w:name w:val="Table Grid"/>
    <w:basedOn w:val="a1"/>
    <w:uiPriority w:val="39"/>
    <w:rsid w:val="00B0560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6030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03033"/>
    <w:rPr>
      <w:rFonts w:ascii="Calibri" w:eastAsia="Calibri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1710</Characters>
  <Application>Microsoft Office Word</Application>
  <DocSecurity>0</DocSecurity>
  <Lines>106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2025-01-07T07:26:00Z</dcterms:created>
  <dcterms:modified xsi:type="dcterms:W3CDTF">2025-01-07T07:26:00Z</dcterms:modified>
</cp:coreProperties>
</file>