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5C8" w:rsidRPr="00B02647" w:rsidRDefault="009725C8" w:rsidP="009725C8">
      <w:pPr>
        <w:ind w:left="284" w:firstLine="567"/>
        <w:jc w:val="center"/>
        <w:rPr>
          <w:b/>
          <w:u w:val="single"/>
        </w:rPr>
      </w:pPr>
      <w:r w:rsidRPr="00B02647">
        <w:rPr>
          <w:b/>
          <w:u w:val="single"/>
        </w:rPr>
        <w:t>Інформація та результати роботи підрозділів з питань запобігання та виявлення корупції Держмитслужби у 202</w:t>
      </w:r>
      <w:r w:rsidRPr="00B02647">
        <w:rPr>
          <w:b/>
          <w:u w:val="single"/>
          <w:lang w:val="en-US"/>
        </w:rPr>
        <w:t>4</w:t>
      </w:r>
      <w:r w:rsidRPr="00B02647">
        <w:rPr>
          <w:b/>
          <w:u w:val="single"/>
        </w:rPr>
        <w:t xml:space="preserve"> </w:t>
      </w:r>
      <w:r w:rsidR="00422EB3" w:rsidRPr="00B02647">
        <w:rPr>
          <w:b/>
          <w:u w:val="single"/>
        </w:rPr>
        <w:t>році</w:t>
      </w:r>
    </w:p>
    <w:p w:rsidR="007225B5" w:rsidRDefault="007225B5" w:rsidP="00826796">
      <w:pPr>
        <w:jc w:val="both"/>
      </w:pPr>
    </w:p>
    <w:p w:rsidR="009725C8" w:rsidRPr="009725C8" w:rsidRDefault="009725C8" w:rsidP="009725C8">
      <w:pPr>
        <w:ind w:firstLine="567"/>
        <w:jc w:val="both"/>
      </w:pPr>
      <w:r>
        <w:t>З</w:t>
      </w:r>
      <w:r w:rsidRPr="009725C8">
        <w:t xml:space="preserve"> метою забезпечення дотримання посадовими особами апарату Держмитслужби та її територіальних органів вимог антикорупційного законодавства, посадовими особами </w:t>
      </w:r>
      <w:r w:rsidR="00C502EF">
        <w:t xml:space="preserve">уповноваженого підрозділу з питань запобігання корупції Держмитслужби </w:t>
      </w:r>
      <w:r w:rsidRPr="009725C8">
        <w:t xml:space="preserve">(далі – </w:t>
      </w:r>
      <w:r w:rsidR="00C502EF">
        <w:t>Уповноважений підрозділ</w:t>
      </w:r>
      <w:r w:rsidR="003239D4">
        <w:t xml:space="preserve"> Держмитслужби</w:t>
      </w:r>
      <w:r w:rsidRPr="009725C8">
        <w:t xml:space="preserve">) та уповноваженими підрозділами (уповноваженими особами) з питань запобігання та виявлення корупції в територіальних органах (далі – уповноважені підрозділи (уповноважені особи) протягом звітного періоду систематично здійснювались заходи щодо доведення положень нормативно-правових актів антикорупційного напряму. </w:t>
      </w:r>
    </w:p>
    <w:p w:rsidR="009725C8" w:rsidRDefault="00C51D81" w:rsidP="009725C8">
      <w:pPr>
        <w:ind w:firstLine="567"/>
        <w:jc w:val="both"/>
      </w:pPr>
      <w:r>
        <w:t>Протягом звітного періоду</w:t>
      </w:r>
      <w:r w:rsidR="009725C8" w:rsidRPr="009725C8">
        <w:t xml:space="preserve"> посадовим особам апарату Держмитслужби та її територіальних органів надавались консультації та методична допомога щодо подання декларацій осіб, уповноважених на виконання функцій держави або місцевого самоврядування. У кожному випадку наголошувалось на дотриманні термінів подання електронних декларацій та відповідальності за неподання/несвоєчасне подання таких декларацій. </w:t>
      </w:r>
    </w:p>
    <w:p w:rsidR="00B91175" w:rsidRDefault="003239D4" w:rsidP="009725C8">
      <w:pPr>
        <w:ind w:firstLine="567"/>
        <w:jc w:val="both"/>
      </w:pPr>
      <w:r>
        <w:t>Уповноваженим підрозділом Держмитслужби</w:t>
      </w:r>
      <w:r w:rsidR="00B91175" w:rsidRPr="00B91175">
        <w:t xml:space="preserve"> та уповноваженими підрозділами (уповноваженими особами) </w:t>
      </w:r>
      <w:r w:rsidR="00B91175">
        <w:t xml:space="preserve">у </w:t>
      </w:r>
      <w:r w:rsidR="00500772">
        <w:t>лютому</w:t>
      </w:r>
      <w:r w:rsidR="00B91175" w:rsidRPr="00B91175">
        <w:t xml:space="preserve"> здійснено перевірку своєчасності подання суб’єктами декларування електронних декларацій за 2021-2022 роки, при звільненні за 2022-2023 роки (якщо обов</w:t>
      </w:r>
      <w:r w:rsidR="00B91175" w:rsidRPr="00B91175">
        <w:rPr>
          <w:lang w:val="en-US"/>
        </w:rPr>
        <w:t>’</w:t>
      </w:r>
      <w:r w:rsidR="00B91175" w:rsidRPr="00B91175">
        <w:t>язок подання декларації настав до 11.10.2023 включно), декларацію кандидата на посаду за 2021 та 2022 звітні періоди (якщо кінцевий строк їх подання настав у період з 24</w:t>
      </w:r>
      <w:r w:rsidR="009D25FD">
        <w:t xml:space="preserve">.02.2022 по 11.10.2023 включно), </w:t>
      </w:r>
      <w:r w:rsidR="00B91175">
        <w:t>у квітні</w:t>
      </w:r>
      <w:r w:rsidR="009725C8" w:rsidRPr="009725C8">
        <w:t xml:space="preserve"> здійснено перевірку своєчасності подання суб’єктами декларування електронних декларацій за </w:t>
      </w:r>
      <w:r w:rsidR="00E02978">
        <w:t>2023 рік</w:t>
      </w:r>
      <w:r w:rsidR="009D25FD">
        <w:t>.</w:t>
      </w:r>
      <w:r w:rsidR="009725C8" w:rsidRPr="009725C8">
        <w:t xml:space="preserve"> </w:t>
      </w:r>
    </w:p>
    <w:p w:rsidR="009725C8" w:rsidRDefault="00B91175" w:rsidP="009725C8">
      <w:pPr>
        <w:ind w:firstLine="567"/>
        <w:jc w:val="both"/>
      </w:pPr>
      <w:r>
        <w:t xml:space="preserve">Також </w:t>
      </w:r>
      <w:r w:rsidR="002A45B2">
        <w:t xml:space="preserve">на постійній основі </w:t>
      </w:r>
      <w:r>
        <w:t>з</w:t>
      </w:r>
      <w:r w:rsidRPr="00B91175">
        <w:t>дійсн</w:t>
      </w:r>
      <w:r>
        <w:t>юється</w:t>
      </w:r>
      <w:r w:rsidRPr="00B91175">
        <w:t xml:space="preserve"> перевірк</w:t>
      </w:r>
      <w:r>
        <w:t>а</w:t>
      </w:r>
      <w:r w:rsidRPr="00B91175">
        <w:t xml:space="preserve"> своєчасності п</w:t>
      </w:r>
      <w:r w:rsidR="002A45B2">
        <w:t>одання суб’єктами декларування</w:t>
      </w:r>
      <w:r w:rsidR="000947D7">
        <w:t>, які припинили діяльність, пов</w:t>
      </w:r>
      <w:r w:rsidR="000947D7">
        <w:rPr>
          <w:lang w:val="en-US"/>
        </w:rPr>
        <w:t>’</w:t>
      </w:r>
      <w:r w:rsidR="000947D7">
        <w:t>язану з виконанням функцій держави</w:t>
      </w:r>
      <w:r w:rsidR="00284748">
        <w:t xml:space="preserve"> або місцевого самоврядування,</w:t>
      </w:r>
      <w:r w:rsidR="002A45B2">
        <w:t xml:space="preserve"> </w:t>
      </w:r>
      <w:r w:rsidRPr="00B91175">
        <w:t>електронних</w:t>
      </w:r>
      <w:r>
        <w:t xml:space="preserve"> декларацій </w:t>
      </w:r>
      <w:r w:rsidR="00284748">
        <w:t>за період, не охоплений раніше поданими деклараціями.</w:t>
      </w:r>
    </w:p>
    <w:p w:rsidR="00F01F81" w:rsidRDefault="00F01F81" w:rsidP="00F01F81">
      <w:pPr>
        <w:ind w:firstLine="567"/>
        <w:jc w:val="both"/>
      </w:pPr>
      <w:r w:rsidRPr="004E33C9">
        <w:t xml:space="preserve">За результатами </w:t>
      </w:r>
      <w:r w:rsidR="00B91175">
        <w:t xml:space="preserve">вказаних перевірок </w:t>
      </w:r>
      <w:r w:rsidR="00FB1692">
        <w:t xml:space="preserve">протягом </w:t>
      </w:r>
      <w:r w:rsidR="001A1E8B">
        <w:t>2024 року</w:t>
      </w:r>
      <w:r w:rsidRPr="004E33C9">
        <w:t xml:space="preserve"> до Національного агентства з питань запо</w:t>
      </w:r>
      <w:r w:rsidR="00FB1692">
        <w:t>бігання корупції направлено 17</w:t>
      </w:r>
      <w:r w:rsidR="00666538">
        <w:t>6</w:t>
      </w:r>
      <w:r w:rsidR="00422EB3">
        <w:t>7</w:t>
      </w:r>
      <w:r w:rsidRPr="004E33C9">
        <w:t xml:space="preserve"> пові</w:t>
      </w:r>
      <w:r w:rsidR="00EA56B2" w:rsidRPr="004E33C9">
        <w:t xml:space="preserve">домлень про факти неподання чи несвоєчасного подання </w:t>
      </w:r>
      <w:r w:rsidRPr="004E33C9">
        <w:t>декларацій осіб, уповноважених на виконання функцій держави або місцевого самоврядування</w:t>
      </w:r>
      <w:r w:rsidR="002A45B2">
        <w:t>,</w:t>
      </w:r>
      <w:r w:rsidR="00242A12">
        <w:t xml:space="preserve"> в результаті чого</w:t>
      </w:r>
      <w:r w:rsidR="002A45B2">
        <w:t xml:space="preserve"> </w:t>
      </w:r>
      <w:r w:rsidR="00D14862">
        <w:t xml:space="preserve">складено </w:t>
      </w:r>
      <w:r w:rsidR="00471DD5">
        <w:t>7</w:t>
      </w:r>
      <w:r w:rsidR="00D14862">
        <w:t xml:space="preserve"> адміністративних протоколів</w:t>
      </w:r>
      <w:r w:rsidR="00284748">
        <w:t>,</w:t>
      </w:r>
      <w:r w:rsidR="00242A12">
        <w:t xml:space="preserve"> </w:t>
      </w:r>
      <w:r w:rsidR="00284748">
        <w:t>2</w:t>
      </w:r>
      <w:r w:rsidR="00242A12" w:rsidRPr="00C51D81">
        <w:t xml:space="preserve"> </w:t>
      </w:r>
      <w:r w:rsidR="00471DD5">
        <w:t>осіб в</w:t>
      </w:r>
      <w:r w:rsidR="00471DD5" w:rsidRPr="00471DD5">
        <w:t>изнано судом винними у вчиненні адміністративного правопорушення</w:t>
      </w:r>
      <w:r w:rsidR="00471DD5">
        <w:t xml:space="preserve"> </w:t>
      </w:r>
      <w:r w:rsidR="007C61B8">
        <w:t>та притягнуто</w:t>
      </w:r>
      <w:r w:rsidR="00242A12" w:rsidRPr="00C51D81">
        <w:t xml:space="preserve"> </w:t>
      </w:r>
      <w:r w:rsidR="002A45B2" w:rsidRPr="00C51D81">
        <w:t>до адміністративної відповідальності.</w:t>
      </w:r>
      <w:r w:rsidR="002B72FD">
        <w:t xml:space="preserve"> </w:t>
      </w:r>
    </w:p>
    <w:p w:rsidR="00F46A33" w:rsidRPr="00F46A33" w:rsidRDefault="00F46A33" w:rsidP="00F46A33">
      <w:pPr>
        <w:ind w:firstLine="567"/>
        <w:jc w:val="both"/>
        <w:rPr>
          <w:lang w:bidi="uk-UA"/>
        </w:rPr>
      </w:pPr>
      <w:r w:rsidRPr="00F46A33">
        <w:t xml:space="preserve">Велика кількість встановлених порушень зумовлена тим, що перевірка проводилась за три періоди, 2021, 2022, 2023 роки, таким чином мали місце випадки неподання однією людиною одаруз </w:t>
      </w:r>
      <w:r>
        <w:t>кількох</w:t>
      </w:r>
      <w:r w:rsidRPr="00F46A33">
        <w:t xml:space="preserve"> декларацій. Вдночас, відповідно до вимог Порядку перевірки факту подання суб</w:t>
      </w:r>
      <w:r w:rsidRPr="00F46A33">
        <w:rPr>
          <w:lang w:val="en-US"/>
        </w:rPr>
        <w:t>’</w:t>
      </w:r>
      <w:r w:rsidRPr="00F46A33">
        <w:t xml:space="preserve">єктами декларування декларацій відповідно до Закону України «Про запобігання корупції»та повідомлення Національного агентства з питань запобігання корупції про випадки неподання чи несвоєчасного подання таких декларацій, затвердженого наказом </w:t>
      </w:r>
      <w:r w:rsidRPr="00F46A33">
        <w:rPr>
          <w:lang w:bidi="uk-UA"/>
        </w:rPr>
        <w:lastRenderedPageBreak/>
        <w:t>Національного агентства з питань запобігання корупції від 20.08.2021 № 539/21, зареєстрованого у Міністерстві юстиції України 06 жовтня 2021 р. за № 1303/36925, повідомлення направлялись за кожним фактом встановленого порушення окремо.</w:t>
      </w:r>
    </w:p>
    <w:p w:rsidR="00F46A33" w:rsidRPr="00F46A33" w:rsidRDefault="00F46A33" w:rsidP="00F46A33">
      <w:pPr>
        <w:ind w:firstLine="567"/>
        <w:jc w:val="both"/>
      </w:pPr>
      <w:r w:rsidRPr="00F46A33">
        <w:rPr>
          <w:lang w:bidi="uk-UA"/>
        </w:rPr>
        <w:t>Також в межах заходів, спрямованих саме на запобігання корупції з метою недопущення колишніми посадовими особами Держмитслужби правопорушень, пов</w:t>
      </w:r>
      <w:r w:rsidRPr="00F46A33">
        <w:rPr>
          <w:lang w:val="en-US"/>
        </w:rPr>
        <w:t>’</w:t>
      </w:r>
      <w:r w:rsidRPr="00F46A33">
        <w:rPr>
          <w:lang w:bidi="uk-UA"/>
        </w:rPr>
        <w:t>язаних з корупцією за неподання чи несвоєчасне подання декларації, на електронні скриньки, вказані в особових справах, надсилались нагадування про необхідність подання декларацій.</w:t>
      </w:r>
    </w:p>
    <w:p w:rsidR="00F46A33" w:rsidRDefault="00F46A33" w:rsidP="00F01F81">
      <w:pPr>
        <w:ind w:firstLine="567"/>
        <w:jc w:val="both"/>
      </w:pPr>
    </w:p>
    <w:p w:rsidR="00F46A33" w:rsidRPr="00012A7C" w:rsidRDefault="00F46A33" w:rsidP="00F46A33">
      <w:pPr>
        <w:ind w:left="-142" w:firstLine="567"/>
        <w:jc w:val="both"/>
        <w:rPr>
          <w:rFonts w:ascii="TimesNewRomanPSMT" w:eastAsia="Calibri" w:hAnsi="TimesNewRomanPSMT" w:cs="TimesNewRomanPSMT"/>
        </w:rPr>
      </w:pPr>
      <w:r w:rsidRPr="00012A7C">
        <w:rPr>
          <w:rFonts w:eastAsia="Calibri"/>
        </w:rPr>
        <w:t>На виконання вимог Закону України від 14 жовтня 2014 року № 1700-VII «Про запобігання корупції» (далі – Закон), у зв</w:t>
      </w:r>
      <w:r w:rsidRPr="00012A7C">
        <w:rPr>
          <w:rFonts w:eastAsia="Calibri"/>
          <w:lang w:val="en-US"/>
        </w:rPr>
        <w:t>’</w:t>
      </w:r>
      <w:r w:rsidRPr="00012A7C">
        <w:rPr>
          <w:rFonts w:eastAsia="Calibri"/>
        </w:rPr>
        <w:t xml:space="preserve">язку з початком роботи Єдиного порталу повідомлень викривачів (далі – Портал) та підключенням Держмитслужби до Порталу, з метою належної організації роботи з повідомленнями про можливі факти корупційних або пов’язаних з корупцією правопорушень, інших порушень Закону, організовано роботу з Порталом. </w:t>
      </w:r>
      <w:r>
        <w:rPr>
          <w:rFonts w:eastAsia="Calibri"/>
        </w:rPr>
        <w:t>Н</w:t>
      </w:r>
      <w:r w:rsidRPr="00012A7C">
        <w:rPr>
          <w:rFonts w:eastAsia="Calibri"/>
        </w:rPr>
        <w:t>аказом Держмитслужби від 23.05.2024 № 666</w:t>
      </w:r>
      <w:r>
        <w:rPr>
          <w:rFonts w:eastAsia="Calibri"/>
        </w:rPr>
        <w:t xml:space="preserve"> з</w:t>
      </w:r>
      <w:r w:rsidRPr="00012A7C">
        <w:rPr>
          <w:rFonts w:eastAsia="Calibri"/>
        </w:rPr>
        <w:t>атверджено оновлений порядок організації роботи з повідомленнями про корупційні або пов</w:t>
      </w:r>
      <w:r w:rsidRPr="00012A7C">
        <w:rPr>
          <w:rFonts w:eastAsia="Calibri"/>
          <w:lang w:val="en-US"/>
        </w:rPr>
        <w:t>’</w:t>
      </w:r>
      <w:r w:rsidRPr="00012A7C">
        <w:rPr>
          <w:rFonts w:eastAsia="Calibri"/>
        </w:rPr>
        <w:t>язані з корупцією правопорушення в апараті Держмитслужби та її територіальних органах, визначено з числа посадових осіб Уповноваженого підрозділу Держмитслужби та уповноважених підрозділів (уповноважених осіб) відповідальну особу за роботу з Порталом, забезпечено внесення всіх повідомлень про можливі факти корупційних або пов’язаних з корупцією правопорушень, та результатів їх розгляду, здійснених через зовнішні або внутрішні канали, до Порталу.</w:t>
      </w:r>
      <w:r w:rsidRPr="00012A7C">
        <w:rPr>
          <w:rFonts w:ascii="TimesNewRomanPSMT" w:eastAsia="Calibri" w:hAnsi="TimesNewRomanPSMT" w:cs="TimesNewRomanPSMT"/>
        </w:rPr>
        <w:t xml:space="preserve"> </w:t>
      </w:r>
    </w:p>
    <w:p w:rsidR="00B11CB9" w:rsidRPr="00B11CB9" w:rsidRDefault="00B11CB9" w:rsidP="00B11CB9">
      <w:pPr>
        <w:ind w:left="-142" w:firstLine="567"/>
        <w:jc w:val="both"/>
        <w:rPr>
          <w:rFonts w:ascii="TimesNewRomanPSMT" w:hAnsi="TimesNewRomanPSMT" w:cs="TimesNewRomanPSMT"/>
          <w:lang w:val="ru-RU"/>
        </w:rPr>
      </w:pPr>
      <w:r>
        <w:rPr>
          <w:rFonts w:ascii="TimesNewRomanPSMT" w:hAnsi="TimesNewRomanPSMT" w:cs="TimesNewRomanPSMT"/>
          <w:lang w:val="ru-RU"/>
        </w:rPr>
        <w:t>Також, з</w:t>
      </w:r>
      <w:r w:rsidRPr="00B11CB9">
        <w:rPr>
          <w:rFonts w:ascii="TimesNewRomanPSMT" w:hAnsi="TimesNewRomanPSMT" w:cs="TimesNewRomanPSMT"/>
          <w:lang w:val="ru-RU"/>
        </w:rPr>
        <w:t xml:space="preserve"> метою реалізації положень Закону України від 17 вересня 2024 року № 3977-IX «Про внесення змін до Митного кодексу України щодо встановлення особливостей проходження служби в митних органах та проведення атестації посадових осіб митних органів», </w:t>
      </w:r>
      <w:r>
        <w:rPr>
          <w:rFonts w:ascii="TimesNewRomanPSMT" w:hAnsi="TimesNewRomanPSMT" w:cs="TimesNewRomanPSMT"/>
          <w:lang w:val="ru-RU"/>
        </w:rPr>
        <w:t>Уповноваженим підрозділом Держмитслужби</w:t>
      </w:r>
      <w:r w:rsidRPr="00B11CB9">
        <w:rPr>
          <w:rFonts w:ascii="TimesNewRomanPSMT" w:hAnsi="TimesNewRomanPSMT" w:cs="TimesNewRomanPSMT"/>
          <w:lang w:val="ru-RU"/>
        </w:rPr>
        <w:t xml:space="preserve"> до Міністерства фінансів України направлено пропозиції до: </w:t>
      </w:r>
    </w:p>
    <w:p w:rsidR="00B11CB9" w:rsidRPr="00B11CB9" w:rsidRDefault="00B11CB9" w:rsidP="00B11CB9">
      <w:pPr>
        <w:ind w:left="-142" w:firstLine="567"/>
        <w:jc w:val="both"/>
        <w:rPr>
          <w:rFonts w:ascii="TimesNewRomanPSMT" w:hAnsi="TimesNewRomanPSMT" w:cs="TimesNewRomanPSMT"/>
          <w:lang w:val="ru-RU"/>
        </w:rPr>
      </w:pPr>
      <w:r w:rsidRPr="00B11CB9">
        <w:rPr>
          <w:rFonts w:ascii="TimesNewRomanPSMT" w:hAnsi="TimesNewRomanPSMT" w:cs="TimesNewRomanPSMT"/>
          <w:lang w:val="ru-RU"/>
        </w:rPr>
        <w:t xml:space="preserve">проєкту постанови Кабінету Міністрів України «Про затвердження Порядку проведення психофізіологічного опитування посадових осіб державної служби в митних органах та кандидатів на зайняття посад державної служби в митних органах із застосуванням поліграфа» (лист Держмитслужби від 11.12.2024 № 1/09/5.1/8401); </w:t>
      </w:r>
    </w:p>
    <w:p w:rsidR="00B11CB9" w:rsidRPr="00B11CB9" w:rsidRDefault="00B11CB9" w:rsidP="00B11CB9">
      <w:pPr>
        <w:ind w:left="-142" w:firstLine="567"/>
        <w:jc w:val="both"/>
        <w:rPr>
          <w:rFonts w:ascii="TimesNewRomanPSMT" w:hAnsi="TimesNewRomanPSMT" w:cs="TimesNewRomanPSMT"/>
          <w:lang w:val="ru-RU"/>
        </w:rPr>
      </w:pPr>
      <w:r w:rsidRPr="00B11CB9">
        <w:rPr>
          <w:rFonts w:ascii="TimesNewRomanPSMT" w:hAnsi="TimesNewRomanPSMT" w:cs="TimesNewRomanPSMT"/>
          <w:lang w:val="ru-RU"/>
        </w:rPr>
        <w:t xml:space="preserve">проєкт наказу Міністерства фінансів України «Про затвердження Положення про Дисциплінарний комітет Державної митної служби України» (лист Держмитслужби від 11.12.2024 № 1/09/5.1/8399); </w:t>
      </w:r>
    </w:p>
    <w:p w:rsidR="00B11CB9" w:rsidRDefault="00B11CB9" w:rsidP="00B11CB9">
      <w:pPr>
        <w:ind w:left="-142" w:firstLine="567"/>
        <w:jc w:val="both"/>
        <w:rPr>
          <w:rFonts w:ascii="TimesNewRomanPSMT" w:hAnsi="TimesNewRomanPSMT" w:cs="TimesNewRomanPSMT"/>
        </w:rPr>
      </w:pPr>
      <w:r w:rsidRPr="00B11CB9">
        <w:rPr>
          <w:rFonts w:ascii="TimesNewRomanPSMT" w:hAnsi="TimesNewRomanPSMT" w:cs="TimesNewRomanPSMT"/>
          <w:lang w:val="ru-RU"/>
        </w:rPr>
        <w:t>проєкт постанови Кабінету Міністрів України «Про затвердження Порядку проведення перевірки на доброчесність та моніторингу способу життя посадових осіб митних органів» (лист Держмитслужби від 11.12.2024 № 1/09/5.1/8400)</w:t>
      </w:r>
      <w:r w:rsidR="0060637D">
        <w:rPr>
          <w:rFonts w:ascii="TimesNewRomanPSMT" w:hAnsi="TimesNewRomanPSMT" w:cs="TimesNewRomanPSMT"/>
          <w:lang w:val="ru-RU"/>
        </w:rPr>
        <w:t>.</w:t>
      </w:r>
    </w:p>
    <w:p w:rsidR="007A366F" w:rsidRPr="007C0FBE" w:rsidRDefault="007A366F" w:rsidP="00071ADD">
      <w:pPr>
        <w:ind w:left="-142" w:firstLine="567"/>
        <w:jc w:val="both"/>
      </w:pPr>
    </w:p>
    <w:p w:rsidR="007A366F" w:rsidRPr="007C0FBE" w:rsidRDefault="007A366F" w:rsidP="00071ADD">
      <w:pPr>
        <w:ind w:firstLine="567"/>
        <w:jc w:val="both"/>
      </w:pPr>
      <w:r w:rsidRPr="007C0FBE">
        <w:t xml:space="preserve">За звітний період </w:t>
      </w:r>
      <w:r w:rsidR="003239D4">
        <w:t>Уповноваженим підрозділом Держмитслужби</w:t>
      </w:r>
      <w:r w:rsidRPr="007C0FBE">
        <w:t xml:space="preserve"> разом з уповноваженими підрозділами (уповноваженими особами) в межах компетенції, визначеної антикорупційним законодавством, розглянуто </w:t>
      </w:r>
      <w:r w:rsidR="00777850">
        <w:t>9</w:t>
      </w:r>
      <w:r w:rsidR="00AF3B39">
        <w:t>8</w:t>
      </w:r>
      <w:r w:rsidR="002A45B2">
        <w:t xml:space="preserve"> повідомлен</w:t>
      </w:r>
      <w:r w:rsidR="00AF3B39">
        <w:t>ь</w:t>
      </w:r>
      <w:r w:rsidRPr="007C0FBE">
        <w:t xml:space="preserve"> щодо можливих корупційних або пов’язаних з корупцією правопорушень з боку посадових осіб Держмитслужби та її територіальних органів. </w:t>
      </w:r>
    </w:p>
    <w:p w:rsidR="007A366F" w:rsidRPr="007C0FBE" w:rsidRDefault="007A366F" w:rsidP="00071ADD">
      <w:pPr>
        <w:ind w:firstLine="567"/>
        <w:jc w:val="both"/>
      </w:pPr>
      <w:r w:rsidRPr="007C0FBE">
        <w:lastRenderedPageBreak/>
        <w:t>За результатами розгляду таких повідомлень:</w:t>
      </w:r>
    </w:p>
    <w:p w:rsidR="007A366F" w:rsidRPr="007C0FBE" w:rsidRDefault="0000456F" w:rsidP="00071ADD">
      <w:pPr>
        <w:ind w:firstLine="567"/>
        <w:jc w:val="both"/>
      </w:pPr>
      <w:r>
        <w:t xml:space="preserve">- ініційовано проведення </w:t>
      </w:r>
      <w:r w:rsidR="00AF3B39">
        <w:t>8</w:t>
      </w:r>
      <w:r w:rsidR="007A366F" w:rsidRPr="007C0FBE">
        <w:t xml:space="preserve"> внутрішніх перевірок;</w:t>
      </w:r>
    </w:p>
    <w:p w:rsidR="007A366F" w:rsidRPr="007C0FBE" w:rsidRDefault="007A366F" w:rsidP="00071ADD">
      <w:pPr>
        <w:ind w:firstLine="567"/>
        <w:jc w:val="both"/>
      </w:pPr>
      <w:r w:rsidRPr="007C0FBE">
        <w:t>- до прав</w:t>
      </w:r>
      <w:r w:rsidR="00FB1692">
        <w:t xml:space="preserve">оохоронних органів направлено </w:t>
      </w:r>
      <w:r w:rsidR="00AF3B39">
        <w:t>4</w:t>
      </w:r>
      <w:r w:rsidR="00777850">
        <w:t>7</w:t>
      </w:r>
      <w:r w:rsidR="002A45B2">
        <w:t xml:space="preserve"> повідомлен</w:t>
      </w:r>
      <w:r w:rsidR="0045203A">
        <w:t>ь</w:t>
      </w:r>
      <w:r w:rsidR="002A45B2">
        <w:t xml:space="preserve">, </w:t>
      </w:r>
      <w:r w:rsidR="00AF3B39">
        <w:t>4</w:t>
      </w:r>
      <w:r w:rsidR="00777850">
        <w:t>4</w:t>
      </w:r>
      <w:r w:rsidRPr="007C0FBE">
        <w:t xml:space="preserve"> з яких – направлено до спеціально уповноважених суб’єктів у сфері протидії корупції для розгляду та надання правової оцінки. </w:t>
      </w:r>
      <w:r w:rsidRPr="00CB4EBE">
        <w:t xml:space="preserve">За результатами розгляду зазначених матеріалів, правоохоронними органами </w:t>
      </w:r>
      <w:r w:rsidR="00284748" w:rsidRPr="00CB4EBE">
        <w:t>зареєстровано</w:t>
      </w:r>
      <w:r w:rsidRPr="00CB4EBE">
        <w:t xml:space="preserve"> </w:t>
      </w:r>
      <w:r w:rsidR="00CB4EBE" w:rsidRPr="00CB4EBE">
        <w:t>9</w:t>
      </w:r>
      <w:r w:rsidRPr="00CB4EBE">
        <w:t xml:space="preserve"> кримінальних проваджень та </w:t>
      </w:r>
      <w:r w:rsidR="00284748" w:rsidRPr="00CB4EBE">
        <w:t>оголошено</w:t>
      </w:r>
      <w:r w:rsidRPr="00CB4EBE">
        <w:t xml:space="preserve"> </w:t>
      </w:r>
      <w:r w:rsidR="00CB4EBE" w:rsidRPr="00CB4EBE">
        <w:t>3</w:t>
      </w:r>
      <w:r w:rsidRPr="00CB4EBE">
        <w:t xml:space="preserve"> підозр</w:t>
      </w:r>
      <w:r w:rsidR="0000456F" w:rsidRPr="00CB4EBE">
        <w:t>и</w:t>
      </w:r>
      <w:r w:rsidRPr="00CB4EBE">
        <w:t>;</w:t>
      </w:r>
    </w:p>
    <w:p w:rsidR="007A366F" w:rsidRPr="007C0FBE" w:rsidRDefault="00DD58BB" w:rsidP="00071ADD">
      <w:pPr>
        <w:ind w:firstLine="567"/>
        <w:jc w:val="both"/>
      </w:pPr>
      <w:r>
        <w:t xml:space="preserve">- порушено </w:t>
      </w:r>
      <w:r w:rsidR="00777850">
        <w:t>13</w:t>
      </w:r>
      <w:r w:rsidR="007A366F" w:rsidRPr="007C0FBE">
        <w:t xml:space="preserve"> дисциплінарних проваджень, до дисциплінарної відповідальності притягнуто </w:t>
      </w:r>
      <w:r w:rsidR="00AF3B39">
        <w:t>4</w:t>
      </w:r>
      <w:r w:rsidR="006B77BC">
        <w:t>-ох</w:t>
      </w:r>
      <w:r w:rsidR="007A366F" w:rsidRPr="007C0FBE">
        <w:t xml:space="preserve"> посадових осіб;</w:t>
      </w:r>
    </w:p>
    <w:p w:rsidR="007A366F" w:rsidRPr="007C0FBE" w:rsidRDefault="007A366F" w:rsidP="00071ADD">
      <w:pPr>
        <w:ind w:firstLine="567"/>
        <w:jc w:val="both"/>
      </w:pPr>
      <w:r w:rsidRPr="007C0FBE">
        <w:t>- з метою запобігання вчиненню корупційних чи пов’язаних з кор</w:t>
      </w:r>
      <w:r w:rsidR="0000456F">
        <w:t xml:space="preserve">упцією правопорушень проведено </w:t>
      </w:r>
      <w:r w:rsidR="00777850">
        <w:t>40</w:t>
      </w:r>
      <w:r w:rsidRPr="007C0FBE">
        <w:t xml:space="preserve"> загальн</w:t>
      </w:r>
      <w:r w:rsidR="0000456F">
        <w:t>и</w:t>
      </w:r>
      <w:r w:rsidR="00AF3B39">
        <w:t>х</w:t>
      </w:r>
      <w:r w:rsidRPr="007C0FBE">
        <w:t xml:space="preserve"> профілактични</w:t>
      </w:r>
      <w:r w:rsidR="00AF3B39">
        <w:t>х</w:t>
      </w:r>
      <w:r w:rsidRPr="007C0FBE">
        <w:t xml:space="preserve"> зах</w:t>
      </w:r>
      <w:r w:rsidR="00AF3B39">
        <w:t>одів</w:t>
      </w:r>
      <w:r w:rsidRPr="007C0FBE">
        <w:t xml:space="preserve"> та </w:t>
      </w:r>
      <w:r w:rsidR="002A45B2">
        <w:t>1</w:t>
      </w:r>
      <w:r w:rsidR="00777850">
        <w:t>8</w:t>
      </w:r>
      <w:r w:rsidRPr="007C0FBE">
        <w:t xml:space="preserve"> індивідуальних профілактичних бесід.</w:t>
      </w:r>
    </w:p>
    <w:p w:rsidR="007A366F" w:rsidRPr="007C0FBE" w:rsidRDefault="007A366F" w:rsidP="00071ADD">
      <w:pPr>
        <w:ind w:firstLine="567"/>
        <w:jc w:val="both"/>
      </w:pPr>
    </w:p>
    <w:p w:rsidR="007A366F" w:rsidRPr="00C51D81" w:rsidRDefault="007A366F" w:rsidP="00071ADD">
      <w:pPr>
        <w:ind w:firstLine="567"/>
        <w:jc w:val="both"/>
      </w:pPr>
      <w:r w:rsidRPr="00C51D81">
        <w:t xml:space="preserve">В результаті самостійних контрольно-аналітичних заходів, здійснених уповноваженими підрозділами (уповноваженими особами), у звітному періоді виявлено </w:t>
      </w:r>
      <w:r w:rsidR="00022D56">
        <w:t>1</w:t>
      </w:r>
      <w:r w:rsidR="00A3584F">
        <w:t>3</w:t>
      </w:r>
      <w:r w:rsidRPr="00C51D81">
        <w:t xml:space="preserve"> фактів порушення етичної поведінки посадовими особами митних органів, </w:t>
      </w:r>
      <w:r w:rsidR="00022D56">
        <w:t>1</w:t>
      </w:r>
      <w:r w:rsidR="00A3584F">
        <w:t>3</w:t>
      </w:r>
      <w:r w:rsidRPr="00C51D81">
        <w:t xml:space="preserve"> посадових осіб притягнуто до </w:t>
      </w:r>
      <w:r w:rsidR="00022D56">
        <w:t xml:space="preserve">дисциплінарної відповідальності, 5 – внесено до Єдиного державного </w:t>
      </w:r>
      <w:r w:rsidR="00022D56" w:rsidRPr="00022D56">
        <w:t>реєстру</w:t>
      </w:r>
      <w:r w:rsidR="00022D56">
        <w:t xml:space="preserve"> осіб, які вчинили корупційні або пов</w:t>
      </w:r>
      <w:r w:rsidR="00022D56">
        <w:rPr>
          <w:lang w:val="en-US"/>
        </w:rPr>
        <w:t>’</w:t>
      </w:r>
      <w:r w:rsidR="00022D56">
        <w:t>язані з корупцією правопорушення.</w:t>
      </w:r>
    </w:p>
    <w:p w:rsidR="007A366F" w:rsidRDefault="007A366F" w:rsidP="00071ADD">
      <w:pPr>
        <w:ind w:firstLine="567"/>
        <w:jc w:val="both"/>
      </w:pPr>
      <w:r w:rsidRPr="00C51D81">
        <w:t xml:space="preserve">Також у звітному періоді проведено інші антикорупційні заходи, а саме – проведено аналіз </w:t>
      </w:r>
      <w:r w:rsidR="009D44D5">
        <w:t>1864</w:t>
      </w:r>
      <w:r w:rsidRPr="00C51D81">
        <w:t xml:space="preserve"> потенційн</w:t>
      </w:r>
      <w:r w:rsidR="004E641A">
        <w:t>их</w:t>
      </w:r>
      <w:r w:rsidRPr="00C51D81">
        <w:t xml:space="preserve"> та наявн</w:t>
      </w:r>
      <w:r w:rsidR="004E641A">
        <w:t>их</w:t>
      </w:r>
      <w:r w:rsidRPr="00C51D81">
        <w:t xml:space="preserve"> контрагент</w:t>
      </w:r>
      <w:r w:rsidR="004E641A">
        <w:t>ів</w:t>
      </w:r>
      <w:r w:rsidRPr="00C51D81">
        <w:t xml:space="preserve"> та </w:t>
      </w:r>
      <w:r w:rsidR="009D44D5">
        <w:t>2542</w:t>
      </w:r>
      <w:r w:rsidR="00CA1CC7">
        <w:t xml:space="preserve"> </w:t>
      </w:r>
      <w:r w:rsidRPr="00C51D81">
        <w:t xml:space="preserve">договорів, надано методичну та консультаційну допомогу </w:t>
      </w:r>
      <w:r w:rsidR="00CA1CC7">
        <w:t>5</w:t>
      </w:r>
      <w:r w:rsidR="009D44D5">
        <w:t>274</w:t>
      </w:r>
      <w:r w:rsidRPr="00C51D81">
        <w:t xml:space="preserve"> посадовим особам.</w:t>
      </w:r>
    </w:p>
    <w:p w:rsidR="007A366F" w:rsidRPr="007C0FBE" w:rsidRDefault="007A366F" w:rsidP="00071ADD">
      <w:pPr>
        <w:ind w:firstLine="567"/>
        <w:jc w:val="both"/>
      </w:pPr>
    </w:p>
    <w:p w:rsidR="009D44D5" w:rsidRPr="009D44D5" w:rsidRDefault="009D44D5" w:rsidP="009D44D5">
      <w:pPr>
        <w:ind w:firstLine="567"/>
        <w:jc w:val="both"/>
      </w:pPr>
      <w:r w:rsidRPr="009D44D5">
        <w:t xml:space="preserve">Уповноваженим підрозділом Держмитслужби та уповноваженими підрозділами (уповноваженими особами) систематично здійснюється перевірка можливої наявності потенційного або реального конфлікту інтересів, а також щодо наявності близьких осіб, які працюють в Держмитслужбі та її територіальних органах. </w:t>
      </w:r>
    </w:p>
    <w:p w:rsidR="009D44D5" w:rsidRPr="009D44D5" w:rsidRDefault="009D44D5" w:rsidP="009D44D5">
      <w:pPr>
        <w:ind w:firstLine="567"/>
        <w:jc w:val="both"/>
      </w:pPr>
      <w:r w:rsidRPr="009D44D5">
        <w:t>За результатами здійснення контролю щодо дотриманням вимог статті 28 Закону підготовлено 25 рішень про врегулювання конфлікту інтересів у посадових осіб, які відносяться до номенклатури Голови Держмитслужби. Уповноваженими підрозділами (уповноваженими особами) врегульовано 758 конфліктів інтересів.</w:t>
      </w:r>
    </w:p>
    <w:p w:rsidR="00F46A33" w:rsidRPr="00F46A33" w:rsidRDefault="00F46A33" w:rsidP="00F46A33">
      <w:pPr>
        <w:ind w:firstLine="567"/>
        <w:jc w:val="both"/>
      </w:pPr>
      <w:r w:rsidRPr="00F46A33">
        <w:t>В рамках здійснення заходів щодо запобігання та врегулювання конфлікту інтересів у діяльності посадових осіб Держмитслужби та її територіальних органів, підрозділи по роботі з персоналом передають матеріали та наявну інформацію про працюючих близьких осіб стосовно кандидатів, які претендують на зайняття посад, до уповноважених підрозділів (осіб) з питань запобігання та виявлення корупції для відповідного аналізу та погодження кадрового рішення.</w:t>
      </w:r>
    </w:p>
    <w:p w:rsidR="00F46A33" w:rsidRPr="00F46A33" w:rsidRDefault="00F46A33" w:rsidP="00F46A33">
      <w:pPr>
        <w:ind w:firstLine="567"/>
        <w:jc w:val="both"/>
      </w:pPr>
      <w:r w:rsidRPr="00F46A33">
        <w:t>Всі проєкти наказів Держмитслужби та її територіальних підрозділів з кадрових питань (особового складу) візуються керівниками уповноважених підрозділів (уповноваженими особами) з питань запобігання та виявлення корупції.</w:t>
      </w:r>
    </w:p>
    <w:p w:rsidR="007A366F" w:rsidRPr="007C0FBE" w:rsidRDefault="007A366F" w:rsidP="00071ADD">
      <w:pPr>
        <w:ind w:firstLine="567"/>
        <w:jc w:val="both"/>
      </w:pPr>
    </w:p>
    <w:p w:rsidR="009D44D5" w:rsidRPr="009D44D5" w:rsidRDefault="00742851" w:rsidP="009D44D5">
      <w:pPr>
        <w:ind w:firstLine="567"/>
        <w:jc w:val="both"/>
      </w:pPr>
      <w:r>
        <w:t>Здійснено</w:t>
      </w:r>
      <w:r w:rsidR="007A366F" w:rsidRPr="007C0FBE">
        <w:t xml:space="preserve"> моніторинг виконання у І півріччі 2024 року Антикорупційної програми Державної митної служби України на 2023-2025 роки, затвердженої та </w:t>
      </w:r>
      <w:r w:rsidR="007A366F" w:rsidRPr="007C0FBE">
        <w:lastRenderedPageBreak/>
        <w:t xml:space="preserve">введеної в дію наказом Держмитслужби від 31.05.2023 </w:t>
      </w:r>
      <w:r w:rsidR="007A366F">
        <w:br/>
        <w:t>№ 236.</w:t>
      </w:r>
      <w:r w:rsidR="007A366F" w:rsidRPr="007C0FBE">
        <w:t xml:space="preserve"> </w:t>
      </w:r>
      <w:r w:rsidR="007A366F">
        <w:t>З</w:t>
      </w:r>
      <w:r w:rsidR="007A366F" w:rsidRPr="007C0FBE">
        <w:t xml:space="preserve">віт доведено </w:t>
      </w:r>
      <w:r w:rsidR="00120A18">
        <w:t xml:space="preserve">до керівництва Держмитслужби, </w:t>
      </w:r>
      <w:r w:rsidR="007A366F" w:rsidRPr="007C0FBE">
        <w:t>розміщено в розділі «Запобігання проявам корупції» офіційного вебсайту Держмитслужби</w:t>
      </w:r>
      <w:r w:rsidR="00120A18">
        <w:t xml:space="preserve"> </w:t>
      </w:r>
      <w:r w:rsidR="00120A18" w:rsidRPr="00463C7C">
        <w:rPr>
          <w:rFonts w:eastAsia="Times New Roman"/>
          <w:lang w:eastAsia="uk-UA"/>
        </w:rPr>
        <w:t>та на Порталі доброчесності</w:t>
      </w:r>
      <w:r w:rsidR="007A366F" w:rsidRPr="007C0FBE">
        <w:t>.</w:t>
      </w:r>
      <w:r w:rsidR="009D44D5" w:rsidRPr="009D44D5">
        <w:rPr>
          <w:rFonts w:eastAsia="Times New Roman"/>
          <w:kern w:val="2"/>
          <w:sz w:val="24"/>
          <w:szCs w:val="24"/>
        </w:rPr>
        <w:t xml:space="preserve"> </w:t>
      </w:r>
      <w:r w:rsidR="009D44D5" w:rsidRPr="009D44D5">
        <w:t xml:space="preserve">Звіт про стан виконання Антикорупційної програми за ІІ півріччя 2024 року відповідно до пункту 3.3 наказу Держмитслужби від 30.05.2023 № 236 буде підготовлено та надано в.о. Голови Держмитслужби </w:t>
      </w:r>
      <w:r w:rsidR="00133E4B">
        <w:t>на розгляд</w:t>
      </w:r>
      <w:r w:rsidR="009D44D5" w:rsidRPr="009D44D5">
        <w:t>.</w:t>
      </w:r>
    </w:p>
    <w:p w:rsidR="007A366F" w:rsidRPr="007C0FBE" w:rsidRDefault="009D44D5" w:rsidP="009D44D5">
      <w:pPr>
        <w:ind w:firstLine="567"/>
        <w:jc w:val="both"/>
      </w:pPr>
      <w:r w:rsidRPr="009D44D5">
        <w:t xml:space="preserve">Інформація про заходи з виконання антикорупційної програми за ІІ півріччя 2024 року буде подана НАЗК у формі звіту через Кабінет уповноваженого </w:t>
      </w:r>
      <w:r w:rsidR="00F46A33">
        <w:t xml:space="preserve">на Порталі доброчесності </w:t>
      </w:r>
      <w:r w:rsidR="00133E4B">
        <w:t>у встановлені сроки.</w:t>
      </w:r>
    </w:p>
    <w:p w:rsidR="007A366F" w:rsidRPr="007C0FBE" w:rsidRDefault="007A366F" w:rsidP="00071ADD">
      <w:pPr>
        <w:ind w:firstLine="567"/>
        <w:jc w:val="both"/>
      </w:pPr>
    </w:p>
    <w:p w:rsidR="007A366F" w:rsidRDefault="00F93BC0" w:rsidP="00071ADD">
      <w:pPr>
        <w:ind w:firstLine="567"/>
        <w:jc w:val="both"/>
      </w:pPr>
      <w:r>
        <w:t xml:space="preserve">Протягом звітного періоду </w:t>
      </w:r>
      <w:r w:rsidR="007A366F" w:rsidRPr="007C0FBE">
        <w:t>Державна митна служба України здійснила нові кроки в протидії корупції спільно з Всесвітньою митною організацією. В рамках діючої Антикорупційної програми Державної митної служби України на 2023 – 2025 роки, завдяки фінансуванню Уряду Королівства Норвегія, Держмитслужба офіційно долучилася до співробітництва з Програмою Всесвітньої митної організації з протидії корупції та сприяння доброчесності для митних органів</w:t>
      </w:r>
      <w:r w:rsidR="00284748">
        <w:t xml:space="preserve"> </w:t>
      </w:r>
      <w:r w:rsidR="00284748" w:rsidRPr="007C0FBE">
        <w:t>(далі – Програма A-CIP)</w:t>
      </w:r>
      <w:r w:rsidR="007A366F" w:rsidRPr="007C0FBE">
        <w:t>.</w:t>
      </w:r>
    </w:p>
    <w:p w:rsidR="00CD6C95" w:rsidRDefault="00F34583" w:rsidP="00F34583">
      <w:pPr>
        <w:ind w:firstLine="567"/>
        <w:jc w:val="both"/>
      </w:pPr>
      <w:r>
        <w:t>Відповідно до реалізації положень</w:t>
      </w:r>
      <w:r w:rsidRPr="00160746">
        <w:t xml:space="preserve"> </w:t>
      </w:r>
      <w:r>
        <w:t xml:space="preserve">спільної з Держмитслужбою </w:t>
      </w:r>
      <w:r w:rsidRPr="00634BEB">
        <w:t xml:space="preserve">Програми </w:t>
      </w:r>
      <w:r w:rsidRPr="00634BEB">
        <w:rPr>
          <w:lang w:val="en-US"/>
        </w:rPr>
        <w:t>A</w:t>
      </w:r>
      <w:r w:rsidRPr="00634BEB">
        <w:t>-</w:t>
      </w:r>
      <w:r w:rsidRPr="00634BEB">
        <w:rPr>
          <w:lang w:val="en-US"/>
        </w:rPr>
        <w:t>CIP</w:t>
      </w:r>
      <w:r w:rsidRPr="00B14DC0">
        <w:t xml:space="preserve">, </w:t>
      </w:r>
      <w:r w:rsidR="003D7DE3" w:rsidRPr="00B14DC0">
        <w:t xml:space="preserve">протягом 02-30 вересня 2024 року </w:t>
      </w:r>
      <w:r w:rsidR="00B14DC0">
        <w:t xml:space="preserve">консалтинговою компанією світового рівня </w:t>
      </w:r>
      <w:r w:rsidR="00B14DC0">
        <w:rPr>
          <w:lang w:val="en-US"/>
        </w:rPr>
        <w:t>PwC</w:t>
      </w:r>
      <w:r w:rsidR="00B14DC0">
        <w:t xml:space="preserve"> </w:t>
      </w:r>
      <w:r w:rsidR="00B14DC0">
        <w:rPr>
          <w:lang w:val="en-US"/>
        </w:rPr>
        <w:t>Berlin</w:t>
      </w:r>
      <w:r w:rsidR="00B14DC0" w:rsidRPr="00B14DC0">
        <w:t xml:space="preserve"> </w:t>
      </w:r>
      <w:r w:rsidR="00B14DC0">
        <w:t>у Київській, Закарпатській, Львівській, Чернівецькій та Волинській митницях</w:t>
      </w:r>
      <w:r w:rsidR="00B14DC0" w:rsidRPr="00B14DC0">
        <w:t xml:space="preserve"> </w:t>
      </w:r>
      <w:r w:rsidR="003D7DE3" w:rsidRPr="00B14DC0">
        <w:t>проведено</w:t>
      </w:r>
      <w:r w:rsidR="003D7DE3">
        <w:rPr>
          <w:b/>
        </w:rPr>
        <w:t xml:space="preserve"> </w:t>
      </w:r>
      <w:r>
        <w:t xml:space="preserve">опитування </w:t>
      </w:r>
      <w:r w:rsidR="00284748">
        <w:t xml:space="preserve">щодо </w:t>
      </w:r>
      <w:r>
        <w:t xml:space="preserve">сприйняття доброчесності, метою якого </w:t>
      </w:r>
      <w:r w:rsidR="003D7DE3">
        <w:t>була</w:t>
      </w:r>
      <w:r>
        <w:t xml:space="preserve"> кількісна оцінка сприйняття доброчесності в Держмитслужбі та зацікавлених сторін приватного сектору.</w:t>
      </w:r>
      <w:r w:rsidR="00B14DC0">
        <w:t xml:space="preserve"> </w:t>
      </w:r>
      <w:r w:rsidR="007401E3">
        <w:t>Результати опитування оприлюднено на офіційних інтернет ресурсах Держмитслужби.</w:t>
      </w:r>
    </w:p>
    <w:p w:rsidR="00A7777A" w:rsidRPr="007C0FBE" w:rsidRDefault="00A7777A" w:rsidP="00F34583">
      <w:pPr>
        <w:jc w:val="both"/>
      </w:pPr>
    </w:p>
    <w:p w:rsidR="00175013" w:rsidRDefault="00284748" w:rsidP="00284748">
      <w:pPr>
        <w:ind w:firstLine="567"/>
        <w:jc w:val="both"/>
      </w:pPr>
      <w:r>
        <w:t>П</w:t>
      </w:r>
      <w:r w:rsidR="007A366F" w:rsidRPr="007C0FBE">
        <w:t xml:space="preserve">редставники </w:t>
      </w:r>
      <w:r w:rsidR="00F90304">
        <w:t>Уповноваженого підрозділу</w:t>
      </w:r>
      <w:r w:rsidR="00634BEB">
        <w:t xml:space="preserve"> </w:t>
      </w:r>
      <w:r w:rsidR="00B920E2">
        <w:t xml:space="preserve">Держмитслужби </w:t>
      </w:r>
      <w:r w:rsidR="00116D0A">
        <w:t xml:space="preserve">неодноразово </w:t>
      </w:r>
      <w:r>
        <w:t>брали</w:t>
      </w:r>
      <w:r w:rsidR="00634BEB">
        <w:t xml:space="preserve"> </w:t>
      </w:r>
      <w:r w:rsidR="007A366F" w:rsidRPr="007C0FBE">
        <w:t xml:space="preserve">участь у </w:t>
      </w:r>
      <w:r w:rsidR="00634BEB">
        <w:t xml:space="preserve">координаційних </w:t>
      </w:r>
      <w:r w:rsidR="007A366F" w:rsidRPr="007C0FBE">
        <w:t>зустріч</w:t>
      </w:r>
      <w:r w:rsidR="00634BEB">
        <w:t>ах</w:t>
      </w:r>
      <w:r w:rsidR="007A366F" w:rsidRPr="007C0FBE">
        <w:t xml:space="preserve"> з експертами EU4PFM та колишнім керівником Митної служби Республіки Польща Яцеком Капіцою щодо обміну досвідом з питань роботи з Антикорупційною прогр</w:t>
      </w:r>
      <w:r w:rsidR="00634BEB">
        <w:t>амою</w:t>
      </w:r>
      <w:r w:rsidR="007A366F" w:rsidRPr="007C0FBE">
        <w:t>. Під час зустріч</w:t>
      </w:r>
      <w:r w:rsidR="00116D0A">
        <w:t>ей</w:t>
      </w:r>
      <w:r w:rsidR="007A366F" w:rsidRPr="007C0FBE">
        <w:t xml:space="preserve"> обговорено </w:t>
      </w:r>
      <w:r>
        <w:t>шляхи підвищення ефективності</w:t>
      </w:r>
      <w:r w:rsidR="007A366F" w:rsidRPr="007C0FBE">
        <w:t xml:space="preserve"> антикорупційних заходів у Держмитслужбі в контексті наближення вступу України до Європейського Союзу (далі – ЄС) та відповідно до етапу приведення у відповідність митного законодавства України до актів права ЄС, долучення до цифрових баз даних ЄС</w:t>
      </w:r>
      <w:r w:rsidR="00AB304E">
        <w:t>.</w:t>
      </w:r>
      <w:r>
        <w:t xml:space="preserve"> </w:t>
      </w:r>
    </w:p>
    <w:p w:rsidR="00116D0A" w:rsidRPr="00284748" w:rsidRDefault="00906DE3" w:rsidP="00284748">
      <w:pPr>
        <w:ind w:firstLine="567"/>
        <w:jc w:val="both"/>
      </w:pPr>
      <w:r>
        <w:t>Також, в</w:t>
      </w:r>
      <w:r w:rsidR="00175013" w:rsidRPr="00175013">
        <w:t xml:space="preserve">ідповідно до пункту Плану реформування Державної митної служби України на 2024–2030 роки, затвердженого наказом Держмитслужби від 24.05.2024 № 686, </w:t>
      </w:r>
      <w:r>
        <w:t xml:space="preserve">із залученням міжнародних партнерів </w:t>
      </w:r>
      <w:r w:rsidR="00116D0A" w:rsidRPr="00116D0A">
        <w:rPr>
          <w:rFonts w:eastAsia="Calibri"/>
        </w:rPr>
        <w:t>визначен</w:t>
      </w:r>
      <w:r>
        <w:rPr>
          <w:rFonts w:eastAsia="Calibri"/>
        </w:rPr>
        <w:t>о</w:t>
      </w:r>
      <w:r w:rsidR="00116D0A" w:rsidRPr="00116D0A">
        <w:rPr>
          <w:rFonts w:eastAsia="Calibri"/>
        </w:rPr>
        <w:t xml:space="preserve"> основн</w:t>
      </w:r>
      <w:r>
        <w:rPr>
          <w:rFonts w:eastAsia="Calibri"/>
        </w:rPr>
        <w:t>і</w:t>
      </w:r>
      <w:r w:rsidR="00116D0A" w:rsidRPr="00116D0A">
        <w:rPr>
          <w:rFonts w:eastAsia="Calibri"/>
        </w:rPr>
        <w:t xml:space="preserve"> </w:t>
      </w:r>
      <w:r w:rsidR="00116D0A">
        <w:rPr>
          <w:rFonts w:eastAsia="Calibri"/>
        </w:rPr>
        <w:t>кількісн</w:t>
      </w:r>
      <w:r>
        <w:rPr>
          <w:rFonts w:eastAsia="Calibri"/>
        </w:rPr>
        <w:t>і</w:t>
      </w:r>
      <w:r w:rsidR="00116D0A">
        <w:rPr>
          <w:rFonts w:eastAsia="Calibri"/>
        </w:rPr>
        <w:t xml:space="preserve"> показників ефективності (</w:t>
      </w:r>
      <w:r w:rsidR="00116D0A" w:rsidRPr="00116D0A">
        <w:rPr>
          <w:rFonts w:eastAsia="Calibri"/>
          <w:lang w:val="en-US"/>
        </w:rPr>
        <w:t>KPI</w:t>
      </w:r>
      <w:r w:rsidR="00116D0A">
        <w:rPr>
          <w:rFonts w:eastAsia="Calibri"/>
        </w:rPr>
        <w:t>)</w:t>
      </w:r>
      <w:r w:rsidR="00116D0A" w:rsidRPr="00116D0A">
        <w:rPr>
          <w:rFonts w:eastAsia="Calibri"/>
          <w:lang w:val="en-US"/>
        </w:rPr>
        <w:t xml:space="preserve"> </w:t>
      </w:r>
      <w:r w:rsidR="00116D0A" w:rsidRPr="00116D0A">
        <w:rPr>
          <w:rFonts w:eastAsia="Calibri"/>
        </w:rPr>
        <w:t xml:space="preserve">у діяльності митних органів </w:t>
      </w:r>
      <w:r w:rsidR="00EA540C">
        <w:rPr>
          <w:rFonts w:eastAsia="Calibri"/>
        </w:rPr>
        <w:t>які</w:t>
      </w:r>
      <w:r w:rsidR="00116D0A" w:rsidRPr="00116D0A">
        <w:rPr>
          <w:rFonts w:eastAsia="Calibri"/>
        </w:rPr>
        <w:t xml:space="preserve"> </w:t>
      </w:r>
      <w:r w:rsidR="00175013" w:rsidRPr="00175013">
        <w:rPr>
          <w:rFonts w:eastAsia="Calibri"/>
        </w:rPr>
        <w:t>затверджено наказом Держмитслужби № 1315 від 10.12.2024.</w:t>
      </w:r>
    </w:p>
    <w:p w:rsidR="00F34583" w:rsidRPr="001D4AB0" w:rsidRDefault="00F34583" w:rsidP="00172D60">
      <w:pPr>
        <w:pStyle w:val="ab"/>
        <w:spacing w:after="0"/>
        <w:ind w:left="0" w:right="-1" w:firstLine="567"/>
        <w:jc w:val="both"/>
        <w:rPr>
          <w:sz w:val="28"/>
          <w:szCs w:val="28"/>
          <w:lang w:val="uk-UA"/>
        </w:rPr>
      </w:pPr>
    </w:p>
    <w:p w:rsidR="00172D60" w:rsidRDefault="00172D60" w:rsidP="005613AB">
      <w:pPr>
        <w:pStyle w:val="ab"/>
        <w:spacing w:after="0"/>
        <w:ind w:left="0"/>
        <w:jc w:val="both"/>
        <w:rPr>
          <w:sz w:val="28"/>
          <w:szCs w:val="28"/>
          <w:lang w:val="uk-UA"/>
        </w:rPr>
      </w:pPr>
    </w:p>
    <w:p w:rsidR="00AE7774" w:rsidRDefault="00310591" w:rsidP="00CA5A62">
      <w:pPr>
        <w:ind w:right="-143"/>
        <w:jc w:val="both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ab/>
      </w:r>
    </w:p>
    <w:sectPr w:rsidR="00AE7774" w:rsidSect="000C0C1F">
      <w:headerReference w:type="default" r:id="rId8"/>
      <w:pgSz w:w="11906" w:h="16838"/>
      <w:pgMar w:top="1134" w:right="567" w:bottom="127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E49" w:rsidRDefault="004E0E49" w:rsidP="00F13B63">
      <w:r>
        <w:separator/>
      </w:r>
    </w:p>
  </w:endnote>
  <w:endnote w:type="continuationSeparator" w:id="0">
    <w:p w:rsidR="004E0E49" w:rsidRDefault="004E0E49" w:rsidP="00F1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E49" w:rsidRDefault="004E0E49" w:rsidP="00F13B63">
      <w:r>
        <w:separator/>
      </w:r>
    </w:p>
  </w:footnote>
  <w:footnote w:type="continuationSeparator" w:id="0">
    <w:p w:rsidR="004E0E49" w:rsidRDefault="004E0E49" w:rsidP="00F13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872382"/>
      <w:docPartObj>
        <w:docPartGallery w:val="Page Numbers (Top of Page)"/>
        <w:docPartUnique/>
      </w:docPartObj>
    </w:sdtPr>
    <w:sdtEndPr/>
    <w:sdtContent>
      <w:p w:rsidR="00F13B63" w:rsidRDefault="00F13B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647" w:rsidRPr="00B02647">
          <w:rPr>
            <w:noProof/>
            <w:lang w:val="ru-RU"/>
          </w:rPr>
          <w:t>4</w:t>
        </w:r>
        <w:r>
          <w:fldChar w:fldCharType="end"/>
        </w:r>
      </w:p>
    </w:sdtContent>
  </w:sdt>
  <w:p w:rsidR="00FC2CB8" w:rsidRPr="0086339D" w:rsidRDefault="00FC2CB8" w:rsidP="0086339D">
    <w:pPr>
      <w:pStyle w:val="a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0278C"/>
    <w:multiLevelType w:val="hybridMultilevel"/>
    <w:tmpl w:val="02026BD4"/>
    <w:lvl w:ilvl="0" w:tplc="37D8A4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042C02"/>
    <w:multiLevelType w:val="hybridMultilevel"/>
    <w:tmpl w:val="480209EA"/>
    <w:lvl w:ilvl="0" w:tplc="99FC01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BB71989"/>
    <w:multiLevelType w:val="hybridMultilevel"/>
    <w:tmpl w:val="13A87712"/>
    <w:lvl w:ilvl="0" w:tplc="47EA31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7A"/>
    <w:rsid w:val="00002E9C"/>
    <w:rsid w:val="00003332"/>
    <w:rsid w:val="0000434C"/>
    <w:rsid w:val="0000456F"/>
    <w:rsid w:val="00022D56"/>
    <w:rsid w:val="000249A0"/>
    <w:rsid w:val="00026B9A"/>
    <w:rsid w:val="0002757E"/>
    <w:rsid w:val="00030227"/>
    <w:rsid w:val="00032FC0"/>
    <w:rsid w:val="00041B5A"/>
    <w:rsid w:val="00044387"/>
    <w:rsid w:val="00046853"/>
    <w:rsid w:val="00056DA2"/>
    <w:rsid w:val="00071ADD"/>
    <w:rsid w:val="00076A77"/>
    <w:rsid w:val="00076C67"/>
    <w:rsid w:val="00077A61"/>
    <w:rsid w:val="00091D24"/>
    <w:rsid w:val="00092803"/>
    <w:rsid w:val="0009364F"/>
    <w:rsid w:val="00093D39"/>
    <w:rsid w:val="000947D7"/>
    <w:rsid w:val="00097778"/>
    <w:rsid w:val="000A0551"/>
    <w:rsid w:val="000A2393"/>
    <w:rsid w:val="000B2CEF"/>
    <w:rsid w:val="000B4184"/>
    <w:rsid w:val="000B6672"/>
    <w:rsid w:val="000C0C1F"/>
    <w:rsid w:val="000C314C"/>
    <w:rsid w:val="000D2646"/>
    <w:rsid w:val="000D27EA"/>
    <w:rsid w:val="000D3BC2"/>
    <w:rsid w:val="000E5B9C"/>
    <w:rsid w:val="000E74F6"/>
    <w:rsid w:val="000E7B3A"/>
    <w:rsid w:val="000E7EBC"/>
    <w:rsid w:val="001071D9"/>
    <w:rsid w:val="00110BDC"/>
    <w:rsid w:val="00111D49"/>
    <w:rsid w:val="00116D0A"/>
    <w:rsid w:val="00117202"/>
    <w:rsid w:val="00120A18"/>
    <w:rsid w:val="0012125D"/>
    <w:rsid w:val="00126BCE"/>
    <w:rsid w:val="00133E4B"/>
    <w:rsid w:val="001360C1"/>
    <w:rsid w:val="001366C8"/>
    <w:rsid w:val="00147A24"/>
    <w:rsid w:val="001525F9"/>
    <w:rsid w:val="00155166"/>
    <w:rsid w:val="001646A6"/>
    <w:rsid w:val="00172D60"/>
    <w:rsid w:val="0017410B"/>
    <w:rsid w:val="00175013"/>
    <w:rsid w:val="0019054C"/>
    <w:rsid w:val="00193C9E"/>
    <w:rsid w:val="001A1E8B"/>
    <w:rsid w:val="001B092E"/>
    <w:rsid w:val="001B166D"/>
    <w:rsid w:val="001C79D8"/>
    <w:rsid w:val="001D4AB0"/>
    <w:rsid w:val="001E0C9B"/>
    <w:rsid w:val="001E26B8"/>
    <w:rsid w:val="001E5FA4"/>
    <w:rsid w:val="001F1665"/>
    <w:rsid w:val="002021CC"/>
    <w:rsid w:val="00202247"/>
    <w:rsid w:val="00203A44"/>
    <w:rsid w:val="00207E31"/>
    <w:rsid w:val="00217B85"/>
    <w:rsid w:val="00223088"/>
    <w:rsid w:val="00231FFC"/>
    <w:rsid w:val="00232B4C"/>
    <w:rsid w:val="00242A12"/>
    <w:rsid w:val="00253389"/>
    <w:rsid w:val="00262F1A"/>
    <w:rsid w:val="00266539"/>
    <w:rsid w:val="00276BDE"/>
    <w:rsid w:val="002805F7"/>
    <w:rsid w:val="00280975"/>
    <w:rsid w:val="00284748"/>
    <w:rsid w:val="002A1401"/>
    <w:rsid w:val="002A3378"/>
    <w:rsid w:val="002A45B2"/>
    <w:rsid w:val="002B3900"/>
    <w:rsid w:val="002B72FD"/>
    <w:rsid w:val="002D204C"/>
    <w:rsid w:val="002D25EF"/>
    <w:rsid w:val="002D2C23"/>
    <w:rsid w:val="002D7667"/>
    <w:rsid w:val="002E01E5"/>
    <w:rsid w:val="002F212B"/>
    <w:rsid w:val="0030021A"/>
    <w:rsid w:val="003051E9"/>
    <w:rsid w:val="003059D5"/>
    <w:rsid w:val="00306C35"/>
    <w:rsid w:val="00307D1E"/>
    <w:rsid w:val="00310591"/>
    <w:rsid w:val="00321F43"/>
    <w:rsid w:val="00323048"/>
    <w:rsid w:val="003239D4"/>
    <w:rsid w:val="00326146"/>
    <w:rsid w:val="003276F5"/>
    <w:rsid w:val="003430FE"/>
    <w:rsid w:val="00345558"/>
    <w:rsid w:val="003518A8"/>
    <w:rsid w:val="003526F1"/>
    <w:rsid w:val="0035399B"/>
    <w:rsid w:val="00360FD1"/>
    <w:rsid w:val="0036389E"/>
    <w:rsid w:val="00382126"/>
    <w:rsid w:val="00387A09"/>
    <w:rsid w:val="003943BF"/>
    <w:rsid w:val="003967A2"/>
    <w:rsid w:val="003A30D6"/>
    <w:rsid w:val="003A3FB8"/>
    <w:rsid w:val="003C2AF6"/>
    <w:rsid w:val="003D0A27"/>
    <w:rsid w:val="003D4B8B"/>
    <w:rsid w:val="003D7648"/>
    <w:rsid w:val="003D7DE3"/>
    <w:rsid w:val="003E1584"/>
    <w:rsid w:val="003E2792"/>
    <w:rsid w:val="003E52CB"/>
    <w:rsid w:val="003E6C55"/>
    <w:rsid w:val="003F34B0"/>
    <w:rsid w:val="0041272E"/>
    <w:rsid w:val="00417BB6"/>
    <w:rsid w:val="00420D6B"/>
    <w:rsid w:val="00422EB3"/>
    <w:rsid w:val="00424127"/>
    <w:rsid w:val="00427EE4"/>
    <w:rsid w:val="00442C66"/>
    <w:rsid w:val="004443C3"/>
    <w:rsid w:val="0045203A"/>
    <w:rsid w:val="00452AA8"/>
    <w:rsid w:val="0045491C"/>
    <w:rsid w:val="0046032C"/>
    <w:rsid w:val="0046190E"/>
    <w:rsid w:val="00464C07"/>
    <w:rsid w:val="00466645"/>
    <w:rsid w:val="00471DD5"/>
    <w:rsid w:val="00485BAC"/>
    <w:rsid w:val="00492926"/>
    <w:rsid w:val="004976C4"/>
    <w:rsid w:val="00497A1E"/>
    <w:rsid w:val="004A4CA4"/>
    <w:rsid w:val="004B009D"/>
    <w:rsid w:val="004B22CD"/>
    <w:rsid w:val="004C0D62"/>
    <w:rsid w:val="004C7C78"/>
    <w:rsid w:val="004C7EC0"/>
    <w:rsid w:val="004D284B"/>
    <w:rsid w:val="004D3F0D"/>
    <w:rsid w:val="004E0E49"/>
    <w:rsid w:val="004E33C9"/>
    <w:rsid w:val="004E641A"/>
    <w:rsid w:val="004E66B5"/>
    <w:rsid w:val="004E7BBF"/>
    <w:rsid w:val="004F175F"/>
    <w:rsid w:val="004F18A7"/>
    <w:rsid w:val="004F19E2"/>
    <w:rsid w:val="004F6DC1"/>
    <w:rsid w:val="00500772"/>
    <w:rsid w:val="0050706F"/>
    <w:rsid w:val="0050719A"/>
    <w:rsid w:val="0051170B"/>
    <w:rsid w:val="00515EC5"/>
    <w:rsid w:val="00525834"/>
    <w:rsid w:val="00526003"/>
    <w:rsid w:val="00526863"/>
    <w:rsid w:val="00530866"/>
    <w:rsid w:val="00532626"/>
    <w:rsid w:val="00534973"/>
    <w:rsid w:val="00535754"/>
    <w:rsid w:val="005608F9"/>
    <w:rsid w:val="005613AB"/>
    <w:rsid w:val="00563709"/>
    <w:rsid w:val="005668A2"/>
    <w:rsid w:val="005717F7"/>
    <w:rsid w:val="00581205"/>
    <w:rsid w:val="00587354"/>
    <w:rsid w:val="005877E4"/>
    <w:rsid w:val="0059358E"/>
    <w:rsid w:val="00597685"/>
    <w:rsid w:val="005A1535"/>
    <w:rsid w:val="005A1CA5"/>
    <w:rsid w:val="005C1489"/>
    <w:rsid w:val="005D1E61"/>
    <w:rsid w:val="005F2168"/>
    <w:rsid w:val="006019EC"/>
    <w:rsid w:val="00603D21"/>
    <w:rsid w:val="0060637D"/>
    <w:rsid w:val="006065A8"/>
    <w:rsid w:val="0061133A"/>
    <w:rsid w:val="00621BA6"/>
    <w:rsid w:val="006252ED"/>
    <w:rsid w:val="00625D24"/>
    <w:rsid w:val="00631431"/>
    <w:rsid w:val="00633229"/>
    <w:rsid w:val="00634BEB"/>
    <w:rsid w:val="006474B1"/>
    <w:rsid w:val="0065210D"/>
    <w:rsid w:val="00666538"/>
    <w:rsid w:val="00667A21"/>
    <w:rsid w:val="00667D64"/>
    <w:rsid w:val="0067622A"/>
    <w:rsid w:val="00677B55"/>
    <w:rsid w:val="00682AD1"/>
    <w:rsid w:val="006830A4"/>
    <w:rsid w:val="00684204"/>
    <w:rsid w:val="006849E9"/>
    <w:rsid w:val="006856D6"/>
    <w:rsid w:val="006858AD"/>
    <w:rsid w:val="0069086D"/>
    <w:rsid w:val="006962BE"/>
    <w:rsid w:val="006A0091"/>
    <w:rsid w:val="006A054C"/>
    <w:rsid w:val="006B0134"/>
    <w:rsid w:val="006B2E19"/>
    <w:rsid w:val="006B77BC"/>
    <w:rsid w:val="006B7F43"/>
    <w:rsid w:val="006D2A81"/>
    <w:rsid w:val="006E3D4F"/>
    <w:rsid w:val="006F12CF"/>
    <w:rsid w:val="00702BB3"/>
    <w:rsid w:val="00706546"/>
    <w:rsid w:val="00707D03"/>
    <w:rsid w:val="007125D7"/>
    <w:rsid w:val="00713E16"/>
    <w:rsid w:val="00720CE0"/>
    <w:rsid w:val="007225B5"/>
    <w:rsid w:val="007233A1"/>
    <w:rsid w:val="00724C9E"/>
    <w:rsid w:val="0072616B"/>
    <w:rsid w:val="00726C0E"/>
    <w:rsid w:val="00736CAD"/>
    <w:rsid w:val="007401E3"/>
    <w:rsid w:val="00742851"/>
    <w:rsid w:val="0074324A"/>
    <w:rsid w:val="00744537"/>
    <w:rsid w:val="007462A7"/>
    <w:rsid w:val="00751286"/>
    <w:rsid w:val="00761607"/>
    <w:rsid w:val="00761F49"/>
    <w:rsid w:val="00763818"/>
    <w:rsid w:val="00765ACC"/>
    <w:rsid w:val="007674E2"/>
    <w:rsid w:val="0077218B"/>
    <w:rsid w:val="00777850"/>
    <w:rsid w:val="00782950"/>
    <w:rsid w:val="00792BAC"/>
    <w:rsid w:val="007947FA"/>
    <w:rsid w:val="00794E43"/>
    <w:rsid w:val="007A366F"/>
    <w:rsid w:val="007A6C2B"/>
    <w:rsid w:val="007B72AD"/>
    <w:rsid w:val="007C0256"/>
    <w:rsid w:val="007C61B8"/>
    <w:rsid w:val="007D675F"/>
    <w:rsid w:val="007E090A"/>
    <w:rsid w:val="007E227D"/>
    <w:rsid w:val="007F1C50"/>
    <w:rsid w:val="007F6950"/>
    <w:rsid w:val="008127A8"/>
    <w:rsid w:val="00823241"/>
    <w:rsid w:val="00826796"/>
    <w:rsid w:val="00831463"/>
    <w:rsid w:val="00837936"/>
    <w:rsid w:val="00837F43"/>
    <w:rsid w:val="00854B38"/>
    <w:rsid w:val="008551AA"/>
    <w:rsid w:val="00857C94"/>
    <w:rsid w:val="0086339D"/>
    <w:rsid w:val="00864C3E"/>
    <w:rsid w:val="0086534C"/>
    <w:rsid w:val="008746BA"/>
    <w:rsid w:val="0087780D"/>
    <w:rsid w:val="00887C6E"/>
    <w:rsid w:val="00897A2B"/>
    <w:rsid w:val="008A1625"/>
    <w:rsid w:val="008A1C3F"/>
    <w:rsid w:val="008A22E9"/>
    <w:rsid w:val="008A3B99"/>
    <w:rsid w:val="008A487B"/>
    <w:rsid w:val="008A4F7A"/>
    <w:rsid w:val="008B45AA"/>
    <w:rsid w:val="008D00E6"/>
    <w:rsid w:val="008E2A46"/>
    <w:rsid w:val="008E2C42"/>
    <w:rsid w:val="008E3C90"/>
    <w:rsid w:val="008F45C4"/>
    <w:rsid w:val="008F6790"/>
    <w:rsid w:val="008F6E37"/>
    <w:rsid w:val="008F7237"/>
    <w:rsid w:val="00901F1E"/>
    <w:rsid w:val="00903A7A"/>
    <w:rsid w:val="00905C95"/>
    <w:rsid w:val="00906DE3"/>
    <w:rsid w:val="00911427"/>
    <w:rsid w:val="009143E6"/>
    <w:rsid w:val="00923091"/>
    <w:rsid w:val="009277DB"/>
    <w:rsid w:val="009432C0"/>
    <w:rsid w:val="009476F4"/>
    <w:rsid w:val="00953685"/>
    <w:rsid w:val="0095574F"/>
    <w:rsid w:val="00966C31"/>
    <w:rsid w:val="009704A5"/>
    <w:rsid w:val="009725C8"/>
    <w:rsid w:val="009805DB"/>
    <w:rsid w:val="009867D7"/>
    <w:rsid w:val="00993051"/>
    <w:rsid w:val="009969AD"/>
    <w:rsid w:val="009A1A93"/>
    <w:rsid w:val="009B356F"/>
    <w:rsid w:val="009B7DD4"/>
    <w:rsid w:val="009C6D63"/>
    <w:rsid w:val="009D25FD"/>
    <w:rsid w:val="009D44D5"/>
    <w:rsid w:val="009D570B"/>
    <w:rsid w:val="009D586F"/>
    <w:rsid w:val="009D713D"/>
    <w:rsid w:val="009E266C"/>
    <w:rsid w:val="009F1734"/>
    <w:rsid w:val="009F7854"/>
    <w:rsid w:val="00A019FB"/>
    <w:rsid w:val="00A02E62"/>
    <w:rsid w:val="00A10126"/>
    <w:rsid w:val="00A11B8C"/>
    <w:rsid w:val="00A120CA"/>
    <w:rsid w:val="00A133F9"/>
    <w:rsid w:val="00A2190B"/>
    <w:rsid w:val="00A223D8"/>
    <w:rsid w:val="00A263D1"/>
    <w:rsid w:val="00A3584F"/>
    <w:rsid w:val="00A41928"/>
    <w:rsid w:val="00A45F70"/>
    <w:rsid w:val="00A629CB"/>
    <w:rsid w:val="00A72068"/>
    <w:rsid w:val="00A7457C"/>
    <w:rsid w:val="00A769A7"/>
    <w:rsid w:val="00A7777A"/>
    <w:rsid w:val="00A81147"/>
    <w:rsid w:val="00A83723"/>
    <w:rsid w:val="00A94D15"/>
    <w:rsid w:val="00A96E66"/>
    <w:rsid w:val="00A97854"/>
    <w:rsid w:val="00AA4C26"/>
    <w:rsid w:val="00AB304E"/>
    <w:rsid w:val="00AB47C1"/>
    <w:rsid w:val="00AB597D"/>
    <w:rsid w:val="00AB7056"/>
    <w:rsid w:val="00AC7851"/>
    <w:rsid w:val="00AD1F52"/>
    <w:rsid w:val="00AD247A"/>
    <w:rsid w:val="00AD2D45"/>
    <w:rsid w:val="00AE00ED"/>
    <w:rsid w:val="00AE11E9"/>
    <w:rsid w:val="00AE34B4"/>
    <w:rsid w:val="00AE6C17"/>
    <w:rsid w:val="00AE7774"/>
    <w:rsid w:val="00AF3B39"/>
    <w:rsid w:val="00AF4AFF"/>
    <w:rsid w:val="00AF7157"/>
    <w:rsid w:val="00B01BBB"/>
    <w:rsid w:val="00B02647"/>
    <w:rsid w:val="00B031DB"/>
    <w:rsid w:val="00B06B3F"/>
    <w:rsid w:val="00B1040C"/>
    <w:rsid w:val="00B11CB9"/>
    <w:rsid w:val="00B14DC0"/>
    <w:rsid w:val="00B16CA7"/>
    <w:rsid w:val="00B17A81"/>
    <w:rsid w:val="00B17D50"/>
    <w:rsid w:val="00B2347E"/>
    <w:rsid w:val="00B30AE6"/>
    <w:rsid w:val="00B3258B"/>
    <w:rsid w:val="00B3267A"/>
    <w:rsid w:val="00B3472A"/>
    <w:rsid w:val="00B41E06"/>
    <w:rsid w:val="00B6178D"/>
    <w:rsid w:val="00B6459A"/>
    <w:rsid w:val="00B65E31"/>
    <w:rsid w:val="00B734A5"/>
    <w:rsid w:val="00B73BC8"/>
    <w:rsid w:val="00B872C2"/>
    <w:rsid w:val="00B91175"/>
    <w:rsid w:val="00B920E2"/>
    <w:rsid w:val="00B95558"/>
    <w:rsid w:val="00BA209E"/>
    <w:rsid w:val="00BB4699"/>
    <w:rsid w:val="00BB5B05"/>
    <w:rsid w:val="00BB6248"/>
    <w:rsid w:val="00BB7B2E"/>
    <w:rsid w:val="00BC2196"/>
    <w:rsid w:val="00BD6020"/>
    <w:rsid w:val="00BD7F5C"/>
    <w:rsid w:val="00BE0C1B"/>
    <w:rsid w:val="00BF29B7"/>
    <w:rsid w:val="00C04DAC"/>
    <w:rsid w:val="00C0594D"/>
    <w:rsid w:val="00C05C08"/>
    <w:rsid w:val="00C069BD"/>
    <w:rsid w:val="00C12640"/>
    <w:rsid w:val="00C13071"/>
    <w:rsid w:val="00C17A84"/>
    <w:rsid w:val="00C26086"/>
    <w:rsid w:val="00C35D97"/>
    <w:rsid w:val="00C407BE"/>
    <w:rsid w:val="00C47ABB"/>
    <w:rsid w:val="00C502EF"/>
    <w:rsid w:val="00C51780"/>
    <w:rsid w:val="00C51D81"/>
    <w:rsid w:val="00C6281C"/>
    <w:rsid w:val="00C62AC3"/>
    <w:rsid w:val="00C63C1E"/>
    <w:rsid w:val="00C72E90"/>
    <w:rsid w:val="00C931D0"/>
    <w:rsid w:val="00CA1CC7"/>
    <w:rsid w:val="00CA5A62"/>
    <w:rsid w:val="00CA5A7F"/>
    <w:rsid w:val="00CB4EBE"/>
    <w:rsid w:val="00CB7A79"/>
    <w:rsid w:val="00CC0CBD"/>
    <w:rsid w:val="00CC2CE2"/>
    <w:rsid w:val="00CD01BF"/>
    <w:rsid w:val="00CD0CEF"/>
    <w:rsid w:val="00CD1977"/>
    <w:rsid w:val="00CD19A9"/>
    <w:rsid w:val="00CD6C95"/>
    <w:rsid w:val="00CE1C1D"/>
    <w:rsid w:val="00CE1E3F"/>
    <w:rsid w:val="00CE2F65"/>
    <w:rsid w:val="00CE77FD"/>
    <w:rsid w:val="00CF0BF4"/>
    <w:rsid w:val="00CF4131"/>
    <w:rsid w:val="00CF495E"/>
    <w:rsid w:val="00D00128"/>
    <w:rsid w:val="00D068B1"/>
    <w:rsid w:val="00D104D6"/>
    <w:rsid w:val="00D1059D"/>
    <w:rsid w:val="00D10CBF"/>
    <w:rsid w:val="00D11D10"/>
    <w:rsid w:val="00D12C85"/>
    <w:rsid w:val="00D12F9B"/>
    <w:rsid w:val="00D14862"/>
    <w:rsid w:val="00D14B6A"/>
    <w:rsid w:val="00D2292A"/>
    <w:rsid w:val="00D2525C"/>
    <w:rsid w:val="00D32CF1"/>
    <w:rsid w:val="00D36901"/>
    <w:rsid w:val="00D4224C"/>
    <w:rsid w:val="00D52B67"/>
    <w:rsid w:val="00D5748E"/>
    <w:rsid w:val="00D6130E"/>
    <w:rsid w:val="00D65E98"/>
    <w:rsid w:val="00D6639B"/>
    <w:rsid w:val="00D670F8"/>
    <w:rsid w:val="00D8662C"/>
    <w:rsid w:val="00D87BE3"/>
    <w:rsid w:val="00D9083D"/>
    <w:rsid w:val="00DB00B3"/>
    <w:rsid w:val="00DB2CED"/>
    <w:rsid w:val="00DC3D7D"/>
    <w:rsid w:val="00DC5E72"/>
    <w:rsid w:val="00DC77F0"/>
    <w:rsid w:val="00DD0BB8"/>
    <w:rsid w:val="00DD235E"/>
    <w:rsid w:val="00DD2A01"/>
    <w:rsid w:val="00DD58BB"/>
    <w:rsid w:val="00DD6171"/>
    <w:rsid w:val="00DE238C"/>
    <w:rsid w:val="00DE29A0"/>
    <w:rsid w:val="00DF5483"/>
    <w:rsid w:val="00E01ADD"/>
    <w:rsid w:val="00E02978"/>
    <w:rsid w:val="00E04175"/>
    <w:rsid w:val="00E046F3"/>
    <w:rsid w:val="00E1084A"/>
    <w:rsid w:val="00E11DC7"/>
    <w:rsid w:val="00E22EA0"/>
    <w:rsid w:val="00E24036"/>
    <w:rsid w:val="00E244F1"/>
    <w:rsid w:val="00E25ED6"/>
    <w:rsid w:val="00E36A36"/>
    <w:rsid w:val="00E3710F"/>
    <w:rsid w:val="00E43290"/>
    <w:rsid w:val="00E44CAB"/>
    <w:rsid w:val="00E46C74"/>
    <w:rsid w:val="00E514BC"/>
    <w:rsid w:val="00E52FE5"/>
    <w:rsid w:val="00E60A0D"/>
    <w:rsid w:val="00E65842"/>
    <w:rsid w:val="00E7113D"/>
    <w:rsid w:val="00E74421"/>
    <w:rsid w:val="00E747C0"/>
    <w:rsid w:val="00E76A22"/>
    <w:rsid w:val="00E95079"/>
    <w:rsid w:val="00EA14B5"/>
    <w:rsid w:val="00EA540C"/>
    <w:rsid w:val="00EA56B2"/>
    <w:rsid w:val="00EB3B87"/>
    <w:rsid w:val="00EB3F0B"/>
    <w:rsid w:val="00EC07C6"/>
    <w:rsid w:val="00ED24FF"/>
    <w:rsid w:val="00ED3B6D"/>
    <w:rsid w:val="00EE483E"/>
    <w:rsid w:val="00EE7998"/>
    <w:rsid w:val="00EF1A29"/>
    <w:rsid w:val="00EF1D64"/>
    <w:rsid w:val="00F01CBF"/>
    <w:rsid w:val="00F01F81"/>
    <w:rsid w:val="00F03690"/>
    <w:rsid w:val="00F11C21"/>
    <w:rsid w:val="00F13B63"/>
    <w:rsid w:val="00F13E0E"/>
    <w:rsid w:val="00F15C4C"/>
    <w:rsid w:val="00F17732"/>
    <w:rsid w:val="00F34583"/>
    <w:rsid w:val="00F43675"/>
    <w:rsid w:val="00F46A33"/>
    <w:rsid w:val="00F5354A"/>
    <w:rsid w:val="00F65B3C"/>
    <w:rsid w:val="00F72B51"/>
    <w:rsid w:val="00F72CED"/>
    <w:rsid w:val="00F76162"/>
    <w:rsid w:val="00F80B3B"/>
    <w:rsid w:val="00F90304"/>
    <w:rsid w:val="00F91635"/>
    <w:rsid w:val="00F93643"/>
    <w:rsid w:val="00F93BC0"/>
    <w:rsid w:val="00F96D54"/>
    <w:rsid w:val="00FA2531"/>
    <w:rsid w:val="00FA2EFF"/>
    <w:rsid w:val="00FB1692"/>
    <w:rsid w:val="00FB34F2"/>
    <w:rsid w:val="00FB3A8E"/>
    <w:rsid w:val="00FB4B88"/>
    <w:rsid w:val="00FB6836"/>
    <w:rsid w:val="00FB7920"/>
    <w:rsid w:val="00FC2CB8"/>
    <w:rsid w:val="00FC4006"/>
    <w:rsid w:val="00FC567A"/>
    <w:rsid w:val="00FD604F"/>
    <w:rsid w:val="00FD6B63"/>
    <w:rsid w:val="00FD719F"/>
    <w:rsid w:val="00FD72C8"/>
    <w:rsid w:val="00FF2CDF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84A804-502E-47F4-ABC9-89E6FD7B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6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3">
    <w:name w:val="heading 3"/>
    <w:basedOn w:val="a"/>
    <w:next w:val="a"/>
    <w:link w:val="30"/>
    <w:qFormat/>
    <w:rsid w:val="000B2CE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9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3B63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13B63"/>
  </w:style>
  <w:style w:type="paragraph" w:styleId="a6">
    <w:name w:val="footer"/>
    <w:basedOn w:val="a"/>
    <w:link w:val="a7"/>
    <w:uiPriority w:val="99"/>
    <w:unhideWhenUsed/>
    <w:rsid w:val="00F13B63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F13B63"/>
  </w:style>
  <w:style w:type="paragraph" w:styleId="a8">
    <w:name w:val="Balloon Text"/>
    <w:basedOn w:val="a"/>
    <w:link w:val="a9"/>
    <w:uiPriority w:val="99"/>
    <w:semiHidden/>
    <w:unhideWhenUsed/>
    <w:rsid w:val="000E5B9C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E5B9C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D570B"/>
    <w:rPr>
      <w:rFonts w:eastAsia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761607"/>
    <w:pPr>
      <w:spacing w:after="120"/>
      <w:ind w:left="283"/>
    </w:pPr>
    <w:rPr>
      <w:rFonts w:eastAsia="Times New Roman"/>
      <w:sz w:val="24"/>
      <w:szCs w:val="24"/>
      <w:lang w:val="ru-RU" w:eastAsia="ru-RU"/>
    </w:rPr>
  </w:style>
  <w:style w:type="character" w:customStyle="1" w:styleId="ac">
    <w:name w:val="Основний текст з відступом Знак"/>
    <w:basedOn w:val="a0"/>
    <w:link w:val="ab"/>
    <w:rsid w:val="00761607"/>
    <w:rPr>
      <w:rFonts w:eastAsia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0B2CE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0B2CEF"/>
    <w:pPr>
      <w:jc w:val="center"/>
    </w:pPr>
    <w:rPr>
      <w:rFonts w:eastAsia="Times New Roman"/>
      <w:b/>
      <w:szCs w:val="20"/>
      <w:lang w:eastAsia="ru-RU"/>
    </w:rPr>
  </w:style>
  <w:style w:type="character" w:customStyle="1" w:styleId="ae">
    <w:name w:val="Назва Знак"/>
    <w:basedOn w:val="a0"/>
    <w:link w:val="ad"/>
    <w:rsid w:val="000B2CEF"/>
    <w:rPr>
      <w:rFonts w:eastAsia="Times New Roman"/>
      <w:b/>
      <w:szCs w:val="20"/>
      <w:lang w:eastAsia="ru-RU"/>
    </w:rPr>
  </w:style>
  <w:style w:type="character" w:styleId="af">
    <w:name w:val="Hyperlink"/>
    <w:basedOn w:val="a0"/>
    <w:uiPriority w:val="99"/>
    <w:unhideWhenUsed/>
    <w:rsid w:val="00B6178D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B61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66539"/>
    <w:rPr>
      <w:rFonts w:asciiTheme="majorHAnsi" w:eastAsiaTheme="majorEastAsia" w:hAnsiTheme="majorHAnsi" w:cstheme="majorBidi"/>
      <w:b/>
      <w:b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85588-32B0-4BCC-BB9C-F562365C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7069</Words>
  <Characters>4030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2025-01-13T08:24:00Z</cp:lastPrinted>
  <dcterms:created xsi:type="dcterms:W3CDTF">2025-02-25T13:11:00Z</dcterms:created>
  <dcterms:modified xsi:type="dcterms:W3CDTF">2025-02-25T13:11:00Z</dcterms:modified>
</cp:coreProperties>
</file>