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7C" w:rsidRPr="008B187B" w:rsidRDefault="005D257C" w:rsidP="005D257C">
      <w:pPr>
        <w:keepNext/>
        <w:spacing w:before="120"/>
        <w:jc w:val="center"/>
        <w:rPr>
          <w:szCs w:val="28"/>
          <w:u w:color="000000"/>
          <w:lang w:eastAsia="ru-RU"/>
        </w:rPr>
      </w:pPr>
      <w:r w:rsidRPr="00140A76">
        <w:rPr>
          <w:noProof/>
          <w:sz w:val="26"/>
        </w:rPr>
        <w:drawing>
          <wp:inline distT="0" distB="0" distL="0" distR="0" wp14:anchorId="5320C5B0" wp14:editId="2B4CE47A">
            <wp:extent cx="716915" cy="95123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57C" w:rsidRPr="008B187B" w:rsidRDefault="005D257C" w:rsidP="005D257C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ДЕРЖАВНА МИТНА СЛУЖБА УКРАЇНИ</w:t>
      </w:r>
    </w:p>
    <w:p w:rsidR="005D257C" w:rsidRPr="008B187B" w:rsidRDefault="005D257C" w:rsidP="005D257C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АВТОРИЗАЦІЯ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переробки за межами митної території*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16"/>
        <w:gridCol w:w="49"/>
        <w:gridCol w:w="234"/>
        <w:gridCol w:w="16"/>
        <w:gridCol w:w="579"/>
        <w:gridCol w:w="350"/>
        <w:gridCol w:w="229"/>
        <w:gridCol w:w="7"/>
        <w:gridCol w:w="210"/>
        <w:gridCol w:w="296"/>
        <w:gridCol w:w="16"/>
        <w:gridCol w:w="1085"/>
        <w:gridCol w:w="62"/>
        <w:gridCol w:w="63"/>
        <w:gridCol w:w="249"/>
        <w:gridCol w:w="415"/>
        <w:gridCol w:w="252"/>
        <w:gridCol w:w="270"/>
        <w:gridCol w:w="347"/>
        <w:gridCol w:w="657"/>
        <w:gridCol w:w="112"/>
        <w:gridCol w:w="207"/>
        <w:gridCol w:w="94"/>
        <w:gridCol w:w="1849"/>
      </w:tblGrid>
      <w:tr w:rsidR="005D257C" w:rsidRPr="008B187B" w:rsidTr="006305D1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contextualSpacing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1. Номер авторизації</w:t>
            </w:r>
          </w:p>
        </w:tc>
      </w:tr>
      <w:tr w:rsidR="005D257C" w:rsidRPr="008B187B" w:rsidTr="006305D1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95"/>
              </w:tabs>
              <w:spacing w:before="120"/>
              <w:ind w:left="0" w:firstLine="0"/>
              <w:contextualSpacing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Підприємство, якому надано авторизацію: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1) найменування 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t>2) місцезнаходження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3) адреса електронної пошти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5) обліковий номер</w:t>
            </w:r>
          </w:p>
        </w:tc>
      </w:tr>
      <w:tr w:rsidR="005D257C" w:rsidRPr="008B187B" w:rsidTr="006305D1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22"/>
              </w:tabs>
              <w:spacing w:before="120"/>
              <w:ind w:left="38" w:firstLine="0"/>
              <w:contextualSpacing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Митний орган, який прийняв рішення про надання авторизації</w:t>
            </w:r>
          </w:p>
        </w:tc>
      </w:tr>
      <w:tr w:rsidR="005D257C" w:rsidRPr="008B187B" w:rsidTr="006305D1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22"/>
              </w:tabs>
              <w:spacing w:before="120"/>
              <w:ind w:left="38" w:firstLine="0"/>
              <w:contextualSpacing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Дата, з якої авторизація набирає чинності</w:t>
            </w:r>
          </w:p>
        </w:tc>
      </w:tr>
      <w:tr w:rsidR="005D257C" w:rsidRPr="008B187B" w:rsidTr="006305D1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22"/>
              </w:tabs>
              <w:spacing w:before="120"/>
              <w:ind w:left="38" w:firstLine="0"/>
              <w:contextualSpacing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Строк дії авторизації</w:t>
            </w: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22"/>
              </w:tabs>
              <w:spacing w:before="120"/>
              <w:ind w:left="38" w:firstLine="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Місце, де здійснюватиметься повний цикл операції</w:t>
            </w: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22"/>
              </w:tabs>
              <w:spacing w:before="120"/>
              <w:ind w:left="38" w:firstLine="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Детальна інформація про заплановані операції:</w:t>
            </w:r>
          </w:p>
        </w:tc>
      </w:tr>
      <w:tr w:rsidR="005D257C" w:rsidRPr="008B187B" w:rsidTr="006305D1">
        <w:tc>
          <w:tcPr>
            <w:tcW w:w="9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ind w:right="144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Порядковий номер</w:t>
            </w:r>
          </w:p>
        </w:tc>
        <w:tc>
          <w:tcPr>
            <w:tcW w:w="225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jc w:val="center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rFonts w:eastAsia="Antiqua"/>
                <w:sz w:val="26"/>
                <w:szCs w:val="26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18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jc w:val="center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rFonts w:eastAsia="Antiqua"/>
                <w:sz w:val="26"/>
                <w:szCs w:val="26"/>
                <w:u w:color="000000"/>
                <w:lang w:eastAsia="ru-RU"/>
              </w:rPr>
              <w:t>Опис операції</w:t>
            </w:r>
          </w:p>
        </w:tc>
      </w:tr>
      <w:tr w:rsidR="005D257C" w:rsidRPr="008B187B" w:rsidTr="006305D1">
        <w:tc>
          <w:tcPr>
            <w:tcW w:w="9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ind w:right="144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225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jc w:val="center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8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120"/>
                <w:tab w:val="left" w:pos="395"/>
              </w:tabs>
              <w:spacing w:before="120"/>
              <w:ind w:right="144"/>
              <w:jc w:val="center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57"/>
              </w:tabs>
              <w:spacing w:before="120"/>
              <w:ind w:left="38" w:firstLine="0"/>
              <w:contextualSpacing/>
              <w:jc w:val="both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Строк для завершення митного режиму</w:t>
            </w:r>
          </w:p>
          <w:p w:rsidR="005D257C" w:rsidRPr="008B187B" w:rsidRDefault="005D257C" w:rsidP="006305D1">
            <w:pPr>
              <w:tabs>
                <w:tab w:val="left" w:pos="357"/>
              </w:tabs>
              <w:spacing w:before="120"/>
              <w:ind w:left="38"/>
              <w:contextualSpacing/>
              <w:jc w:val="both"/>
              <w:rPr>
                <w:rFonts w:eastAsia="Antiqua"/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57"/>
              </w:tabs>
              <w:spacing w:before="120"/>
              <w:ind w:left="38" w:firstLine="0"/>
              <w:contextualSpacing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Передача прав та обов’язків:</w:t>
            </w:r>
          </w:p>
          <w:p w:rsidR="005D257C" w:rsidRPr="008B187B" w:rsidRDefault="005D257C" w:rsidP="006305D1">
            <w:pPr>
              <w:tabs>
                <w:tab w:val="left" w:pos="357"/>
              </w:tabs>
              <w:spacing w:before="120"/>
              <w:ind w:left="38"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так □ ні</w:t>
            </w:r>
          </w:p>
        </w:tc>
      </w:tr>
      <w:tr w:rsidR="005D257C" w:rsidRPr="008B187B" w:rsidTr="00136A86">
        <w:tc>
          <w:tcPr>
            <w:tcW w:w="8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57C" w:rsidRPr="008B187B" w:rsidRDefault="005D257C" w:rsidP="00136A86">
            <w:pPr>
              <w:tabs>
                <w:tab w:val="left" w:pos="395"/>
              </w:tabs>
              <w:spacing w:before="120"/>
              <w:ind w:right="-59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підприємства</w:t>
            </w:r>
          </w:p>
        </w:tc>
        <w:tc>
          <w:tcPr>
            <w:tcW w:w="77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136A86">
            <w:pPr>
              <w:tabs>
                <w:tab w:val="left" w:pos="395"/>
              </w:tabs>
              <w:spacing w:before="120"/>
              <w:ind w:right="-59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Місцезнаходження підприєм</w:t>
            </w:r>
            <w:bookmarkStart w:id="0" w:name="_GoBack"/>
            <w:bookmarkEnd w:id="0"/>
            <w:r w:rsidRPr="008B187B">
              <w:rPr>
                <w:sz w:val="26"/>
                <w:szCs w:val="26"/>
                <w:u w:color="000000"/>
                <w:lang w:eastAsia="ru-RU"/>
              </w:rPr>
              <w:t>ства</w:t>
            </w: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59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</w:tc>
        <w:tc>
          <w:tcPr>
            <w:tcW w:w="124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59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Права та обов’язки, які передаються відповідно до статті 73</w:t>
            </w:r>
            <w:r w:rsidRPr="008B187B">
              <w:rPr>
                <w:sz w:val="26"/>
                <w:szCs w:val="26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Митного кодексу України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59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Коментар</w:t>
            </w:r>
          </w:p>
        </w:tc>
      </w:tr>
      <w:tr w:rsidR="005D257C" w:rsidRPr="008B187B" w:rsidTr="00136A86">
        <w:tc>
          <w:tcPr>
            <w:tcW w:w="8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77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24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Інформація про товари:</w:t>
            </w:r>
          </w:p>
        </w:tc>
      </w:tr>
      <w:tr w:rsidR="005D257C" w:rsidRPr="002F0DAD" w:rsidTr="006305D1"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10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09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10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11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10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8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10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10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Орієнтовна вартість</w:t>
            </w:r>
          </w:p>
        </w:tc>
      </w:tr>
      <w:tr w:rsidR="005D257C" w:rsidRPr="008B187B" w:rsidTr="006305D1"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8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1"/>
              </w:num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Ідентифікація: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 зразки, ілюстрації чи технічний опис;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 проби;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  документальне підтвердження, яке стосується передбачених операцій (такі як контракти, рахунки-проформи, комерційна переписка), які свідчать про те, що продукти переробки вироблені з товарів, які вивозяться для переробки;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□  інші засоби ідентифікації; 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</w:rPr>
            </w:pPr>
            <w:r w:rsidRPr="008B187B">
              <w:rPr>
                <w:sz w:val="26"/>
                <w:szCs w:val="26"/>
                <w:u w:color="000000"/>
              </w:rPr>
              <w:t xml:space="preserve">12.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Переміщення товарів митною територією України відповідно до статті 73</w:t>
            </w:r>
            <w:r w:rsidRPr="008B187B">
              <w:rPr>
                <w:sz w:val="26"/>
                <w:szCs w:val="26"/>
                <w:u w:color="000000"/>
                <w:vertAlign w:val="superscript"/>
                <w:lang w:eastAsia="ru-RU"/>
              </w:rPr>
              <w:t xml:space="preserve">5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Митного кодексу України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</w:rPr>
            </w:pPr>
            <w:r w:rsidRPr="008B187B">
              <w:rPr>
                <w:sz w:val="26"/>
                <w:szCs w:val="26"/>
                <w:u w:color="000000"/>
              </w:rPr>
              <w:t>□ так □ ні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 w:after="120"/>
              <w:jc w:val="both"/>
              <w:rPr>
                <w:sz w:val="26"/>
                <w:szCs w:val="26"/>
                <w:u w:color="000000"/>
              </w:rPr>
            </w:pPr>
            <w:r w:rsidRPr="008B187B">
              <w:rPr>
                <w:sz w:val="26"/>
                <w:szCs w:val="26"/>
                <w:u w:color="000000"/>
              </w:rPr>
              <w:t>Інформація про переміщення__________</w:t>
            </w:r>
            <w:r w:rsidRPr="002F0DAD">
              <w:rPr>
                <w:sz w:val="26"/>
                <w:szCs w:val="26"/>
                <w:u w:color="000000"/>
              </w:rPr>
              <w:t>___________________________</w:t>
            </w: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13. Продукти переробки:</w:t>
            </w:r>
          </w:p>
        </w:tc>
      </w:tr>
      <w:tr w:rsidR="005D257C" w:rsidRPr="008B187B" w:rsidTr="006305D1"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21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Порядковий номер</w:t>
            </w:r>
          </w:p>
        </w:tc>
        <w:tc>
          <w:tcPr>
            <w:tcW w:w="16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21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2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21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1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215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Кількість товарів</w:t>
            </w:r>
          </w:p>
        </w:tc>
      </w:tr>
      <w:tr w:rsidR="005D257C" w:rsidRPr="008B187B" w:rsidTr="006305D1">
        <w:tc>
          <w:tcPr>
            <w:tcW w:w="9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60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2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Використання еквівалентних товарів: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так □ ні</w:t>
            </w:r>
          </w:p>
        </w:tc>
      </w:tr>
      <w:tr w:rsidR="005D257C" w:rsidRPr="008B187B" w:rsidTr="006305D1">
        <w:tc>
          <w:tcPr>
            <w:tcW w:w="14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73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33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18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Кількість товарів</w:t>
            </w:r>
          </w:p>
        </w:tc>
      </w:tr>
      <w:tr w:rsidR="005D257C" w:rsidRPr="008B187B" w:rsidTr="006305D1">
        <w:tc>
          <w:tcPr>
            <w:tcW w:w="14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73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33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8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Обсяг виходу продуктів переробки**:</w:t>
            </w:r>
          </w:p>
        </w:tc>
      </w:tr>
      <w:tr w:rsidR="005D257C" w:rsidRPr="008B187B" w:rsidTr="006305D1">
        <w:tc>
          <w:tcPr>
            <w:tcW w:w="7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136A86">
            <w:pPr>
              <w:keepNext/>
              <w:keepLines/>
              <w:widowControl w:val="0"/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Номер  продукту виробництва або переробки</w:t>
            </w:r>
          </w:p>
        </w:tc>
        <w:tc>
          <w:tcPr>
            <w:tcW w:w="421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Товари, які буде використано під час здійснення операцій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br/>
              <w:t>з переробки</w:t>
            </w:r>
          </w:p>
        </w:tc>
      </w:tr>
      <w:tr w:rsidR="005D257C" w:rsidRPr="008B187B" w:rsidTr="006305D1">
        <w:tc>
          <w:tcPr>
            <w:tcW w:w="7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32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86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10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36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кількість товарів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-44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використання еквівалентних товарів</w:t>
            </w:r>
          </w:p>
        </w:tc>
      </w:tr>
      <w:tr w:rsidR="005D257C" w:rsidRPr="008B187B" w:rsidTr="006305D1"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32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так □ ні</w:t>
            </w:r>
          </w:p>
        </w:tc>
      </w:tr>
      <w:tr w:rsidR="005D257C" w:rsidRPr="008B187B" w:rsidTr="006305D1"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8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32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ind w:right="288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так □ ні</w:t>
            </w:r>
          </w:p>
        </w:tc>
      </w:tr>
      <w:tr w:rsidR="005D257C" w:rsidRPr="008B187B" w:rsidTr="006305D1">
        <w:trPr>
          <w:trHeight w:val="273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 w:line="228" w:lineRule="auto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Залишки та відходи:</w:t>
            </w:r>
          </w:p>
        </w:tc>
      </w:tr>
      <w:tr w:rsidR="005D257C" w:rsidRPr="008B187B" w:rsidTr="006305D1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75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50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Документ</w:t>
            </w:r>
          </w:p>
        </w:tc>
      </w:tr>
      <w:tr w:rsidR="005D257C" w:rsidRPr="008B187B" w:rsidTr="006305D1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75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50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 w:line="228" w:lineRule="auto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lastRenderedPageBreak/>
              <w:t xml:space="preserve">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Норми природних втрат:</w:t>
            </w:r>
          </w:p>
        </w:tc>
      </w:tr>
      <w:tr w:rsidR="005D257C" w:rsidRPr="008B187B" w:rsidTr="006305D1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ind w:right="-2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75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ind w:right="-2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150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ind w:right="-2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ind w:right="-2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Документ</w:t>
            </w:r>
          </w:p>
        </w:tc>
      </w:tr>
      <w:tr w:rsidR="005D257C" w:rsidRPr="008B187B" w:rsidTr="006305D1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75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50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80" w:line="228" w:lineRule="auto"/>
              <w:jc w:val="both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t xml:space="preserve">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Попереднє ввезення продуктів переробки відповідно до статті 171 Митного кодексу України: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так □ ні</w:t>
            </w:r>
          </w:p>
        </w:tc>
      </w:tr>
      <w:tr w:rsidR="005D257C" w:rsidRPr="008B187B" w:rsidTr="006305D1">
        <w:tc>
          <w:tcPr>
            <w:tcW w:w="1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Строк вивезення українських товарів, необхідний для їх закупівлі та транспортування</w:t>
            </w:r>
          </w:p>
        </w:tc>
        <w:tc>
          <w:tcPr>
            <w:tcW w:w="12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Код товару згідно з УКТЗЕД</w:t>
            </w:r>
          </w:p>
        </w:tc>
        <w:tc>
          <w:tcPr>
            <w:tcW w:w="12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1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5D257C" w:rsidRPr="008B187B" w:rsidTr="006305D1">
        <w:tc>
          <w:tcPr>
            <w:tcW w:w="1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2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2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80" w:line="228" w:lineRule="auto"/>
              <w:jc w:val="center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80"/>
              <w:jc w:val="both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t xml:space="preserve">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Стандартна система заміни відповідно до статті 171</w:t>
            </w:r>
            <w:r w:rsidRPr="008B187B">
              <w:rPr>
                <w:sz w:val="26"/>
                <w:szCs w:val="26"/>
                <w:u w:color="000000"/>
                <w:vertAlign w:val="superscript"/>
                <w:lang w:eastAsia="ru-RU"/>
              </w:rPr>
              <w:t>1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Митного кодексу України: □ так □ ні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8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без попереднього ввезення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8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□ з попереднім ввезенням</w:t>
            </w: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80"/>
              <w:jc w:val="both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t xml:space="preserve">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>Перелік замінних товарів (лише у випадку заміни товарів в рамках гарантійних зобов’язань), які підприємство має намір використовувати під час здійснення операцій з товарами:</w:t>
            </w:r>
          </w:p>
        </w:tc>
      </w:tr>
      <w:tr w:rsidR="005D257C" w:rsidRPr="008B187B" w:rsidTr="00136A86">
        <w:tc>
          <w:tcPr>
            <w:tcW w:w="170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168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1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center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5D257C" w:rsidRPr="008B187B" w:rsidTr="00136A86">
        <w:tc>
          <w:tcPr>
            <w:tcW w:w="170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68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</w:p>
        </w:tc>
        <w:tc>
          <w:tcPr>
            <w:tcW w:w="1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Додаткова інформація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5D257C">
            <w:pPr>
              <w:numPr>
                <w:ilvl w:val="0"/>
                <w:numId w:val="2"/>
              </w:num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>
              <w:rPr>
                <w:sz w:val="26"/>
                <w:szCs w:val="26"/>
                <w:u w:color="000000"/>
                <w:lang w:eastAsia="ru-RU"/>
              </w:rPr>
              <w:t xml:space="preserve"> Загальні коментарі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>Підприємство має дотримуватися умов, визначених в авторизації, а також не допускати випадків невідповідності умовам надання авторизації.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Підприємство зобов’язане інформувати митні органи про всі події та обставини, що можуть впливати або мають вплив на дотримання ним умов щодо поміщення товарів </w:t>
            </w:r>
            <w:r>
              <w:rPr>
                <w:sz w:val="26"/>
                <w:szCs w:val="26"/>
                <w:u w:color="000000"/>
                <w:lang w:eastAsia="ru-RU"/>
              </w:rPr>
              <w:t>у</w:t>
            </w: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митний режим.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jc w:val="both"/>
              <w:rPr>
                <w:sz w:val="26"/>
                <w:szCs w:val="26"/>
                <w:u w:color="000000"/>
                <w:lang w:eastAsia="ru-RU"/>
              </w:rPr>
            </w:pPr>
          </w:p>
        </w:tc>
      </w:tr>
      <w:tr w:rsidR="005D257C" w:rsidRPr="008B187B" w:rsidTr="006305D1"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_______________         _____________               _____________________         </w:t>
            </w:r>
          </w:p>
          <w:p w:rsidR="005D257C" w:rsidRPr="00592A33" w:rsidRDefault="005D257C" w:rsidP="006305D1">
            <w:pPr>
              <w:tabs>
                <w:tab w:val="left" w:pos="395"/>
              </w:tabs>
              <w:rPr>
                <w:sz w:val="20"/>
                <w:u w:color="000000"/>
                <w:lang w:eastAsia="ru-RU"/>
              </w:rPr>
            </w:pPr>
            <w:r w:rsidRPr="008B187B">
              <w:rPr>
                <w:sz w:val="26"/>
                <w:szCs w:val="26"/>
                <w:u w:color="000000"/>
                <w:lang w:eastAsia="ru-RU"/>
              </w:rPr>
              <w:t xml:space="preserve">          </w:t>
            </w:r>
            <w:r w:rsidRPr="00592A33">
              <w:rPr>
                <w:sz w:val="20"/>
                <w:u w:color="000000"/>
                <w:lang w:eastAsia="ru-RU"/>
              </w:rPr>
              <w:t>(дата)                                    (підпис)                                        (власне ім’я ПРІЗВИЩЕ)</w:t>
            </w:r>
          </w:p>
          <w:p w:rsidR="005D257C" w:rsidRPr="008B187B" w:rsidRDefault="005D257C" w:rsidP="006305D1">
            <w:pPr>
              <w:tabs>
                <w:tab w:val="left" w:pos="395"/>
              </w:tabs>
              <w:spacing w:before="120"/>
              <w:rPr>
                <w:sz w:val="26"/>
                <w:szCs w:val="26"/>
                <w:u w:color="000000"/>
                <w:lang w:eastAsia="ru-RU"/>
              </w:rPr>
            </w:pPr>
          </w:p>
        </w:tc>
      </w:tr>
    </w:tbl>
    <w:p w:rsidR="005D257C" w:rsidRDefault="005D257C" w:rsidP="005D257C">
      <w:pPr>
        <w:spacing w:before="120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___________</w:t>
      </w:r>
    </w:p>
    <w:p w:rsidR="005D257C" w:rsidRDefault="005D257C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5D257C" w:rsidRPr="008B187B" w:rsidRDefault="005D257C" w:rsidP="005D257C">
      <w:pPr>
        <w:spacing w:before="120"/>
        <w:rPr>
          <w:sz w:val="24"/>
          <w:szCs w:val="24"/>
          <w:u w:color="000000"/>
          <w:lang w:eastAsia="ru-RU"/>
        </w:rPr>
      </w:pPr>
    </w:p>
    <w:p w:rsidR="005D257C" w:rsidRPr="008B187B" w:rsidRDefault="005D257C" w:rsidP="005D257C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 Пояснення до заповнення авторизації наведено в додатку.</w:t>
      </w:r>
    </w:p>
    <w:p w:rsidR="005D257C" w:rsidRPr="008B187B" w:rsidRDefault="005D257C" w:rsidP="005D257C">
      <w:pPr>
        <w:spacing w:before="120"/>
        <w:ind w:right="144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** Інформація надається щодо однієї штуки, 1 кілограма або іншої одиниці вимірювання продукту переробки.</w:t>
      </w:r>
    </w:p>
    <w:p w:rsidR="005D257C" w:rsidRPr="008B187B" w:rsidRDefault="005D257C" w:rsidP="005D257C">
      <w:pPr>
        <w:keepNext/>
        <w:keepLines/>
        <w:spacing w:before="120"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авторизації для поміщення товарів у митний режим переробки за межами митної території</w:t>
      </w:r>
    </w:p>
    <w:p w:rsidR="005D257C" w:rsidRPr="008B187B" w:rsidRDefault="005D257C" w:rsidP="005D257C">
      <w:pPr>
        <w:keepNext/>
        <w:keepLines/>
        <w:spacing w:before="120" w:after="120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 xml:space="preserve">ПОЯСНЕННЯ </w:t>
      </w:r>
      <w:r w:rsidRPr="008B187B">
        <w:rPr>
          <w:bCs/>
          <w:szCs w:val="28"/>
          <w:u w:color="000000"/>
          <w:lang w:eastAsia="ru-RU"/>
        </w:rPr>
        <w:br/>
        <w:t xml:space="preserve">до заповнення авторизації </w:t>
      </w:r>
      <w:r w:rsidRPr="008B187B">
        <w:rPr>
          <w:szCs w:val="28"/>
          <w:u w:color="000000"/>
          <w:lang w:eastAsia="ru-RU"/>
        </w:rPr>
        <w:t xml:space="preserve">для </w:t>
      </w:r>
      <w:r w:rsidRPr="008B187B">
        <w:rPr>
          <w:bCs/>
          <w:szCs w:val="28"/>
          <w:u w:color="000000"/>
          <w:lang w:eastAsia="ru-RU"/>
        </w:rPr>
        <w:t>поміщення товарів у митний режим переробки за межами митної території</w:t>
      </w:r>
    </w:p>
    <w:p w:rsidR="005D257C" w:rsidRPr="008B187B" w:rsidRDefault="005D257C" w:rsidP="005D257C">
      <w:pPr>
        <w:spacing w:before="120"/>
        <w:ind w:firstLine="562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1. Номер авторизації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реєстраційний номер, який формується згідно з додатком 4 до Порядку проведення митними органами оцінки (повторної оцінки) відповідності підприємства критеріям та/або умовам надання авторизації, затвердженого постановою Кабінету Міністрів України від 27 вересня 2022 р. № 1092 “Деякі питання реалізації положень Митного кодексу України щодо надання авторизації”.</w:t>
      </w:r>
    </w:p>
    <w:p w:rsidR="005D257C" w:rsidRPr="008B187B" w:rsidRDefault="005D257C" w:rsidP="005D257C">
      <w:pPr>
        <w:spacing w:before="120"/>
        <w:ind w:left="32" w:firstLine="535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2. Підприємство, якому надано авторизацію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зазначається: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місцезнаходження підприємства відповідно до Єдиного державного реєстру юридичних осіб, фізичних осіб — підприємців та громадських формувань; </w:t>
      </w:r>
    </w:p>
    <w:p w:rsidR="005D257C" w:rsidRPr="008B187B" w:rsidRDefault="005D257C" w:rsidP="005D257C">
      <w:pPr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 підприємців — реєстраційний номер облікової картки платника податків;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 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і відокремлених підрозділів іноземних компаній, організацій — код згідно з ЄДРПОУ;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обліковий номер особи, наданий згідно зі статтею 455 Митного кодексу України.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3. Митний орган, який прийняв рішення про надання авторизації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який прийняв рішення про надання авторизації.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4. Дата, з якої авторизація набирає чинності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дата набрання чинності авторизацією для поміщення товарів у митний режим переробки за межами митної території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11</w:t>
      </w:r>
      <w:r w:rsidRPr="008B187B">
        <w:rPr>
          <w:szCs w:val="28"/>
          <w:u w:color="000000"/>
          <w:lang w:eastAsia="ru-RU"/>
        </w:rPr>
        <w:t xml:space="preserve"> Митного кодексу України у форматі ДД.ММ.РРРР, де ДД — день, ММ — місяць, РРРР — рік.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5. Строк дії авторизації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 xml:space="preserve">2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6. Місце, де здійснюватиметься повний цикл операції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місцезнаходження, де здійснюватиметься повний цикл операції.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7. Детальна інформація про заплановані операції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 порядковий номер, найменування та опис запланованої операції з товарами.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У разі</w:t>
      </w:r>
      <w:r w:rsidRPr="008B187B">
        <w:rPr>
          <w:szCs w:val="28"/>
          <w:u w:color="000000"/>
          <w:lang w:eastAsia="ru-RU"/>
        </w:rPr>
        <w:t xml:space="preserve"> коли передбачається здійснювати ряд операцій з товарами, такі операції зазначаються з урахуванням послідовності їх здійснення.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Також зазначається інформація про звичайні операції з товарами, які передбачається здійснювати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 xml:space="preserve">6 </w:t>
      </w:r>
      <w:r w:rsidRPr="008B187B">
        <w:rPr>
          <w:szCs w:val="28"/>
          <w:u w:color="000000"/>
          <w:lang w:eastAsia="ru-RU"/>
        </w:rPr>
        <w:t xml:space="preserve">Митного кодексу України.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У разі</w:t>
      </w:r>
      <w:r w:rsidRPr="008B187B">
        <w:rPr>
          <w:szCs w:val="28"/>
          <w:u w:color="000000"/>
          <w:lang w:eastAsia="ru-RU"/>
        </w:rPr>
        <w:t xml:space="preserve"> коли передбачається здійснювати операції з переробки товарів з використанням обладнання, також зазначається перелік такого обладнання в графі “Опис операції”.</w:t>
      </w:r>
    </w:p>
    <w:p w:rsidR="005D257C" w:rsidRPr="008B187B" w:rsidRDefault="005D257C" w:rsidP="005D257C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 здійснення операцій з товарами підприємство, якому передано права та обов’язки в межах авторизації, інформацію про такі підприємства зазначає у графі 9 цієї авторизації.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8. Строк завершення митного режиму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кількість днів, які встановлює митний орган відповідно до статті 166</w:t>
      </w:r>
      <w:r w:rsidRPr="008B187B">
        <w:rPr>
          <w:szCs w:val="28"/>
          <w:u w:color="000000"/>
          <w:vertAlign w:val="superscript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Митного кодексу України, починаючи з дати, зазначеної в графі 4 цієї авторизації.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9. Передача прав та обов’язків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чи має підприємство намір передати права та обов’язки (відповідь “так” або “ні”).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передати іншому підприємству права та обов’язки в межах авторизації, у графі зазначається така інформація: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підприємства, якому планується передати права та обов’язки в межах авторизації, його місцезнаходження, реєстраційний номер облікової картки платника податків/код згідно з ЄДРПОУ;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опис прав та обов’язків, які планується передати такому підприємству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4</w:t>
      </w:r>
      <w:r w:rsidRPr="008B187B">
        <w:rPr>
          <w:szCs w:val="28"/>
          <w:u w:color="000000"/>
          <w:lang w:eastAsia="ru-RU"/>
        </w:rPr>
        <w:t xml:space="preserve"> Митного кодексу України, в тому числі детальний опис операцій, які передбачається здійснювати таким підприємством з товарами. У </w:t>
      </w:r>
      <w:r w:rsidRPr="008B187B">
        <w:rPr>
          <w:szCs w:val="28"/>
          <w:u w:color="000000"/>
          <w:lang w:eastAsia="ru-RU"/>
        </w:rPr>
        <w:lastRenderedPageBreak/>
        <w:t>разі коли процедура передбачає операції з переробки товарів з використанням обладнання, зазначається перелік такого обладнання в графі “Коментар”.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 необхідності в графі “Коментар” зазначається інформація про інші умови передачі прав та обов’язків.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10. Інформація про товари</w:t>
      </w:r>
    </w:p>
    <w:p w:rsidR="005D257C" w:rsidRPr="008B187B" w:rsidRDefault="005D257C" w:rsidP="005D257C">
      <w:pPr>
        <w:spacing w:before="120"/>
        <w:ind w:left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 xml:space="preserve">, а для товарів, для яких виходячи з їх характеристик необхідно перевірити дотримання умов, визначених частинами другою — четвертою статті 164 Митного кодексу України, —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щодо яких підприємство має намір застосовувати митний режим;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інформація для застосування заходів тарифного та нетарифного регулювання, наприклад, інформація про кількість товарів, коли законом така кількість обмежена;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та опис таких товарів (найменування та звичайний торговельний опис, що дає змогу ідентифікувати та класифікувати товар, наприклад, комплектн</w:t>
      </w:r>
      <w:r>
        <w:rPr>
          <w:szCs w:val="28"/>
          <w:u w:color="000000"/>
          <w:lang w:eastAsia="ru-RU"/>
        </w:rPr>
        <w:t>ість або завершеність (зібраний</w:t>
      </w:r>
      <w:r w:rsidRPr="008B187B">
        <w:rPr>
          <w:szCs w:val="28"/>
          <w:u w:color="000000"/>
          <w:lang w:eastAsia="ru-RU"/>
        </w:rPr>
        <w:t>/незібраний), кількісний та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орієнтовна кількість таких товарів у відповідних одиницях вимірювання та їх одиниця вимірювання;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орієнтовна фактурна вартість товарів у </w:t>
      </w:r>
      <w:r>
        <w:rPr>
          <w:szCs w:val="28"/>
          <w:u w:color="000000"/>
          <w:lang w:eastAsia="ru-RU"/>
        </w:rPr>
        <w:t xml:space="preserve">національній </w:t>
      </w:r>
      <w:r w:rsidRPr="008B187B">
        <w:rPr>
          <w:szCs w:val="28"/>
          <w:u w:color="000000"/>
          <w:lang w:eastAsia="ru-RU"/>
        </w:rPr>
        <w:t>валюті України або іноземній валюті і код валюти, зазначеної в документі, який визначає вартість товару.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11. Ідентифікація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або більше із запропонованих варіантів ідентифікації товарів.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12. Переміщення товарів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 (відповідь “так” або “ні”).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У разі</w:t>
      </w:r>
      <w:r w:rsidRPr="008B187B">
        <w:rPr>
          <w:szCs w:val="28"/>
          <w:u w:color="000000"/>
          <w:lang w:eastAsia="ru-RU"/>
        </w:rPr>
        <w:t xml:space="preserve"> коли підприємство має намір переміщувати товари митною територією України відповідно до статті 73</w:t>
      </w:r>
      <w:r w:rsidRPr="008B187B">
        <w:rPr>
          <w:szCs w:val="28"/>
          <w:u w:color="000000"/>
          <w:vertAlign w:val="superscript"/>
          <w:lang w:eastAsia="ru-RU"/>
        </w:rPr>
        <w:t>5</w:t>
      </w:r>
      <w:r w:rsidRPr="008B187B">
        <w:rPr>
          <w:szCs w:val="28"/>
          <w:u w:color="000000"/>
          <w:lang w:eastAsia="ru-RU"/>
        </w:rPr>
        <w:t xml:space="preserve"> Митного кодексу України, зазначається інформація про переміщення, а саме місцезнаходження місць на митній території України, між якими заплановане переміщення, а також інша необхідна інформація.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13. Продукти переробки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порядковий номер, 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 xml:space="preserve">, а для товарів, для яких виходячи з їх характеристик необхідно </w:t>
      </w:r>
      <w:r w:rsidRPr="008B187B">
        <w:rPr>
          <w:szCs w:val="28"/>
          <w:u w:color="000000"/>
          <w:lang w:eastAsia="ru-RU"/>
        </w:rPr>
        <w:lastRenderedPageBreak/>
        <w:t xml:space="preserve">перевірити дотримання умов, визначених відповідно до пункту 1 частини четвертої статті 164 Митного кодексу України, —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 xml:space="preserve">), які будуть отримані у результаті здійснення операцій з переробки;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та опис таких товарів (найменування та звичайний торговельний опис, що дає змогу ідентифікувати та класифікувати товар, наприклад, комплектність або завершеність (зібраний/незібраний), кількісний та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кількість товарів у відповідних одиницях вимірювання та їх одиниця вимірювання.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14. Використання еквівалентних товарів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використовувати еквівалентні товари (відповідь “так” або “ні”).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>
        <w:rPr>
          <w:szCs w:val="28"/>
          <w:u w:color="000000"/>
          <w:lang w:eastAsia="ru-RU"/>
        </w:rPr>
        <w:t>У разі</w:t>
      </w:r>
      <w:r w:rsidRPr="008B187B">
        <w:rPr>
          <w:szCs w:val="28"/>
          <w:u w:color="000000"/>
          <w:lang w:eastAsia="ru-RU"/>
        </w:rPr>
        <w:t xml:space="preserve"> коли підприємство має намір використовувати еквівалентні товари, зазначається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їх найменування, опис, якісні, технічні характеристики, кількість товарів у відповідних одиницях вимірювання та їх одиниця вимірювання.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15. Обсяг виходу продуктів переробки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така інформація: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обсяг виходу продуктів переробки (інформація надається щодо однієї штуки, 1 кілограма або іншої одиниці вимірювання продукту переробки) (щодо кожного продукту переробки зазначається інформація про товари, які будуть використані в операціях з їх переробки), а саме: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порядковий номер продукту переробки, який буде отримано у результаті здійснення операцій з переробки</w:t>
      </w:r>
      <w:r>
        <w:rPr>
          <w:szCs w:val="28"/>
          <w:u w:color="000000"/>
          <w:lang w:eastAsia="ru-RU"/>
        </w:rPr>
        <w:t>, що відповідає позиції з графи </w:t>
      </w:r>
      <w:r w:rsidRPr="008B187B">
        <w:rPr>
          <w:szCs w:val="28"/>
          <w:u w:color="000000"/>
          <w:lang w:eastAsia="ru-RU"/>
        </w:rPr>
        <w:t xml:space="preserve">13 </w:t>
      </w:r>
      <w:r>
        <w:rPr>
          <w:szCs w:val="28"/>
          <w:u w:color="000000"/>
          <w:lang w:eastAsia="ru-RU"/>
        </w:rPr>
        <w:t>такої</w:t>
      </w:r>
      <w:r w:rsidRPr="008B187B">
        <w:rPr>
          <w:szCs w:val="28"/>
          <w:u w:color="000000"/>
          <w:lang w:eastAsia="ru-RU"/>
        </w:rPr>
        <w:t xml:space="preserve"> авторизації; 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підпозиції</w:t>
      </w:r>
      <w:proofErr w:type="spellEnd"/>
      <w:r w:rsidRPr="008B187B">
        <w:rPr>
          <w:szCs w:val="28"/>
          <w:u w:color="000000"/>
          <w:lang w:eastAsia="ru-RU"/>
        </w:rPr>
        <w:t>), які буде використано в операціях з переробки;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найменування та опис таких товарів (найменування та звичайний торговельний опис, що дає змогу ідентифікувати та класифікувати товар, наприклад, комплектність або завершеність (зібраний/незібраний), кількісний та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кількість товарів у відповідних одиницях вимірювання та їх одиниця вимірювання;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робиться позначка у відповідному полі (“так” або “ні”) про намір використовувати еквівалентні товари під час здійснення операцій з товарами. 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16. Залишки та відходи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зазначається інформація про залишки та відходи, що утворюються в результаті здійснення операцій з переробки товарів, а саме: перелік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 xml:space="preserve">), їх найменування, опис, </w:t>
      </w:r>
      <w:r w:rsidRPr="008B187B">
        <w:rPr>
          <w:szCs w:val="28"/>
          <w:u w:color="000000"/>
          <w:lang w:eastAsia="ru-RU"/>
        </w:rPr>
        <w:lastRenderedPageBreak/>
        <w:t>орієнтовна кількість та їх одиниці вимірювання. Також зазначається інформація про документ, який є підставою для визначення орієнтовного обсягу залишків і відходів (нормативно-технологічна, технічна документація тощо).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17. Норми природних втрат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наявності для кодів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 зазначається інформація про норми природних втрат товарів за нормальних умов їх зберігання. Норми природних втрат зазначаються у розрізі операцій, у кількості та їх одиниці вимірювання, затверджених відповідними нормами (з обов’язковим зазначенням відповідних документів, якими затверджено такі норми).</w:t>
      </w:r>
    </w:p>
    <w:p w:rsidR="005D257C" w:rsidRPr="008B187B" w:rsidRDefault="005D257C" w:rsidP="005D257C">
      <w:pPr>
        <w:keepNext/>
        <w:keepLines/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18. Попереднє ввезення продуктів переробки відповідно до статті 171 Митного кодексу України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попередньо ввозити продукти переробки відповідно до статті 171 Митного кодексу України (відповідь “так” або “ні”).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разі коли підприємство має намір попередньо ввозити продукти переробки відповідно до статті 171 Митного кодексу України, у графі зазначається така інформація:  строк вивезення українських товарів для переробки за межами митної території 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</w:t>
      </w:r>
      <w:r>
        <w:rPr>
          <w:szCs w:val="28"/>
          <w:u w:color="000000"/>
          <w:lang w:eastAsia="ru-RU"/>
        </w:rPr>
        <w:t>у</w:t>
      </w:r>
      <w:r w:rsidRPr="008B187B">
        <w:rPr>
          <w:szCs w:val="28"/>
          <w:u w:color="000000"/>
          <w:lang w:eastAsia="ru-RU"/>
        </w:rPr>
        <w:t xml:space="preserve">рахуванням часу, необхідного для закупівлі та транспортування товарів,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кількість товарів у відповідних одиницях вимірювання та їх одиниця вимірювання, найменування, опис, якісні та технічні характеристики.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19. Стандартна система заміни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зазначається, чи має підприємство намір використовувати стандартну систему заміни (відповідь “так” або “ні”).</w:t>
      </w:r>
    </w:p>
    <w:p w:rsidR="005D257C" w:rsidRPr="008B187B" w:rsidRDefault="005D257C" w:rsidP="005D257C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випадку, коли підприємство має намір використовувати стандартну систему заміни, необхідно обрати з переліку: “без попереднього ввезення” та/або “з попереднім ввезенням”.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20. Перелік замінних товарів (лише у випадку заміни товарів в рамках гарантійних зобов’язань), які підприємство має намір використовувати під час здійснення операцій з товарами</w:t>
      </w:r>
    </w:p>
    <w:p w:rsidR="005D257C" w:rsidRPr="008B187B" w:rsidRDefault="005D257C" w:rsidP="005D257C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Якщо планується використовувати стандартну систему заміни (можливе лише у випадку заміни товарів </w:t>
      </w:r>
      <w:r>
        <w:rPr>
          <w:szCs w:val="28"/>
          <w:u w:color="000000"/>
          <w:lang w:eastAsia="ru-RU"/>
        </w:rPr>
        <w:t>у</w:t>
      </w:r>
      <w:r w:rsidRPr="008B187B">
        <w:rPr>
          <w:szCs w:val="28"/>
          <w:u w:color="000000"/>
          <w:lang w:eastAsia="ru-RU"/>
        </w:rPr>
        <w:t xml:space="preserve"> рамках гарантійних зобов’язань), зазначається перелік кодів таких товарів згідно з УКТЗЕД (на рівні товарної </w:t>
      </w:r>
      <w:proofErr w:type="spellStart"/>
      <w:r w:rsidRPr="008B187B">
        <w:rPr>
          <w:szCs w:val="28"/>
          <w:u w:color="000000"/>
          <w:lang w:eastAsia="ru-RU"/>
        </w:rPr>
        <w:t>підкатегорії</w:t>
      </w:r>
      <w:proofErr w:type="spellEnd"/>
      <w:r w:rsidRPr="008B187B">
        <w:rPr>
          <w:szCs w:val="28"/>
          <w:u w:color="000000"/>
          <w:lang w:eastAsia="ru-RU"/>
        </w:rPr>
        <w:t>), кількість товарів у відповідних одиницях вимірювання та їх одиниця вимірювання, найменування, опис, якісні та технічні характеристики.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21. Додаткова інформація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інформація та/або документи, які додатково надав заявник.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22. Загальні коментарі</w:t>
      </w:r>
    </w:p>
    <w:p w:rsidR="005D257C" w:rsidRPr="008B187B" w:rsidRDefault="005D257C" w:rsidP="005D257C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За необхідності зазначається інформація про інші зобов’язання підприємства, що випливають з авторизації та/або для виконання положень, передбачених законодавством України з питань митної справи для завершення відповідного митного режиму.</w:t>
      </w:r>
    </w:p>
    <w:p w:rsidR="00A36F94" w:rsidRDefault="005D257C" w:rsidP="005D257C">
      <w:r w:rsidRPr="008B187B">
        <w:rPr>
          <w:szCs w:val="28"/>
          <w:u w:color="000000"/>
          <w:lang w:eastAsia="ru-RU"/>
        </w:rPr>
        <w:t>Авторизацію підписує керівник митного органу або уповноважена ним особа, зазначається прізвище та власне ім’я особи, що підписує авторизацію, дата підписання авторизації та печатка такого органу</w:t>
      </w:r>
    </w:p>
    <w:sectPr w:rsidR="00A36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221C"/>
    <w:multiLevelType w:val="multilevel"/>
    <w:tmpl w:val="BF36E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D51C6D"/>
    <w:multiLevelType w:val="hybridMultilevel"/>
    <w:tmpl w:val="80A009A6"/>
    <w:lvl w:ilvl="0" w:tplc="FFFFFFFF">
      <w:start w:val="14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7" w:hanging="360"/>
      </w:pPr>
    </w:lvl>
    <w:lvl w:ilvl="2" w:tplc="FFFFFFFF" w:tentative="1">
      <w:start w:val="1"/>
      <w:numFmt w:val="lowerRoman"/>
      <w:lvlText w:val="%3."/>
      <w:lvlJc w:val="right"/>
      <w:pPr>
        <w:ind w:left="1977" w:hanging="180"/>
      </w:pPr>
    </w:lvl>
    <w:lvl w:ilvl="3" w:tplc="FFFFFFFF" w:tentative="1">
      <w:start w:val="1"/>
      <w:numFmt w:val="decimal"/>
      <w:lvlText w:val="%4."/>
      <w:lvlJc w:val="left"/>
      <w:pPr>
        <w:ind w:left="2697" w:hanging="360"/>
      </w:pPr>
    </w:lvl>
    <w:lvl w:ilvl="4" w:tplc="FFFFFFFF" w:tentative="1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A4"/>
    <w:rsid w:val="000C5E13"/>
    <w:rsid w:val="00136A86"/>
    <w:rsid w:val="005D257C"/>
    <w:rsid w:val="00A36F94"/>
    <w:rsid w:val="00E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18170-0D3F-436C-894A-71361B12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13657</Characters>
  <Application>Microsoft Office Word</Application>
  <DocSecurity>0</DocSecurity>
  <Lines>440</Lines>
  <Paragraphs>201</Paragraphs>
  <ScaleCrop>false</ScaleCrop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4</cp:revision>
  <dcterms:created xsi:type="dcterms:W3CDTF">2025-04-18T07:42:00Z</dcterms:created>
  <dcterms:modified xsi:type="dcterms:W3CDTF">2025-04-18T08:31:00Z</dcterms:modified>
</cp:coreProperties>
</file>