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D03560">
        <w:rPr>
          <w:sz w:val="24"/>
          <w:szCs w:val="24"/>
          <w:u w:val="single"/>
        </w:rPr>
        <w:t>0</w:t>
      </w:r>
      <w:r w:rsidR="007558F5">
        <w:rPr>
          <w:sz w:val="24"/>
          <w:szCs w:val="24"/>
          <w:u w:val="single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7558F5">
        <w:rPr>
          <w:sz w:val="24"/>
          <w:szCs w:val="24"/>
          <w:u w:val="single"/>
        </w:rPr>
        <w:t>01</w:t>
      </w:r>
      <w:r w:rsidRPr="006F557D">
        <w:rPr>
          <w:sz w:val="24"/>
          <w:szCs w:val="24"/>
          <w:u w:val="single"/>
          <w:lang w:val="ru-RU"/>
        </w:rPr>
        <w:t>-</w:t>
      </w:r>
      <w:r w:rsidR="007558F5">
        <w:rPr>
          <w:sz w:val="24"/>
          <w:szCs w:val="24"/>
          <w:u w:val="single"/>
          <w:lang w:val="ru-RU"/>
        </w:rPr>
        <w:t>003765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5505C" w:rsidRPr="0055505C" w:rsidRDefault="0033663D" w:rsidP="007558F5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7558F5" w:rsidRPr="007558F5">
        <w:rPr>
          <w:rFonts w:eastAsia="Calibri" w:cs="Times New Roman"/>
          <w:color w:val="000000"/>
          <w:sz w:val="24"/>
          <w:szCs w:val="24"/>
        </w:rPr>
        <w:t>Технічне обслуговування відомчої мережі телефонного зв’язку за кодом ДК 021:2015 –50330000-7 Послуги з технічного обслуговування телекомунікаційного обладнання</w:t>
      </w:r>
      <w:r w:rsidR="007558F5">
        <w:rPr>
          <w:rFonts w:eastAsia="Calibri" w:cs="Times New Roman"/>
          <w:color w:val="000000"/>
          <w:sz w:val="24"/>
          <w:szCs w:val="24"/>
        </w:rPr>
        <w:t xml:space="preserve"> </w:t>
      </w:r>
      <w:r w:rsidR="007558F5" w:rsidRPr="007558F5">
        <w:rPr>
          <w:rFonts w:eastAsia="Calibri" w:cs="Times New Roman"/>
          <w:color w:val="000000"/>
          <w:sz w:val="24"/>
          <w:szCs w:val="24"/>
        </w:rPr>
        <w:t>(ДК 021:2015 –50330000-7 Послуги з технічного обслуговування телекомунікаційного обладнання (Технічне обслуговування відомчої мережі телефонного зв’язку)</w:t>
      </w:r>
      <w:r w:rsidR="00D03560" w:rsidRPr="00D03560">
        <w:rPr>
          <w:rFonts w:eastAsia="Calibri" w:cs="Times New Roman"/>
          <w:color w:val="000000"/>
          <w:sz w:val="24"/>
          <w:szCs w:val="24"/>
        </w:rPr>
        <w:t>)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7558F5" w:rsidRPr="007558F5" w:rsidRDefault="007558F5" w:rsidP="007558F5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Державна митна служба України має власну відомчу мережу телефонного зв’язку, яка розташована в адміністративній будівлі Державної митної служби України за </w:t>
      </w:r>
      <w:proofErr w:type="spellStart"/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адресою</w:t>
      </w:r>
      <w:proofErr w:type="spellEnd"/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м. Київ, вул. Дегтярівська, 11-Г. Внутрішній телефонний зв'язок в адміністративних приміщеннях Держмитслужби та підключення до телефонної мережі загального користування (міський, міжміський та міжнародний зв'язок - 560 міських номерів) забезпечується через Відомчу АТС «Мер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и</w:t>
      </w: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діан-1» (далі – ВАТС).</w:t>
      </w:r>
    </w:p>
    <w:p w:rsidR="007558F5" w:rsidRDefault="007558F5" w:rsidP="007558F5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 зв’язку з постійними перебоями електроживлення у осіннє-зимовий період 2022-2023 років, що сприяло виходу з ладу деяких елементів ВАТС та з метою запобігання відмов у роботі та збільшення ресурсу обладнання ВАТС, необхідно провести технічне обслуговування з розширеним переліком робіт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</w:t>
      </w:r>
    </w:p>
    <w:p w:rsidR="0003718E" w:rsidRPr="00D56785" w:rsidRDefault="00D56785" w:rsidP="007558F5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>Обсяги закупівель визначені відповідно до потреб замовника на 202</w:t>
      </w:r>
      <w:r w:rsidR="00307378">
        <w:rPr>
          <w:rFonts w:cs="Times New Roman"/>
          <w:sz w:val="24"/>
          <w:szCs w:val="24"/>
        </w:rPr>
        <w:t>5</w:t>
      </w:r>
      <w:r w:rsidRPr="00D56785">
        <w:rPr>
          <w:rFonts w:cs="Times New Roman"/>
          <w:sz w:val="24"/>
          <w:szCs w:val="24"/>
        </w:rPr>
        <w:t xml:space="preserve"> рік.</w:t>
      </w:r>
    </w:p>
    <w:p w:rsidR="0055505C" w:rsidRPr="0055505C" w:rsidRDefault="009B5358" w:rsidP="0055505C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закупівлі). </w:t>
      </w:r>
    </w:p>
    <w:p w:rsidR="007558F5" w:rsidRPr="007558F5" w:rsidRDefault="00307378" w:rsidP="007558F5">
      <w:pPr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5. </w:t>
      </w:r>
      <w:r w:rsidRPr="00307378">
        <w:rPr>
          <w:rFonts w:ascii="TimesNewRomanPSMT" w:hAnsi="TimesNewRomanPSMT" w:cs="TimesNewRomanPSMT"/>
          <w:sz w:val="24"/>
          <w:szCs w:val="24"/>
        </w:rPr>
        <w:t>Обґрунтування очікув</w:t>
      </w:r>
      <w:bookmarkStart w:id="0" w:name="_GoBack"/>
      <w:bookmarkEnd w:id="0"/>
      <w:r w:rsidRPr="00307378">
        <w:rPr>
          <w:rFonts w:ascii="TimesNewRomanPSMT" w:hAnsi="TimesNewRomanPSMT" w:cs="TimesNewRomanPSMT"/>
          <w:sz w:val="24"/>
          <w:szCs w:val="24"/>
        </w:rPr>
        <w:t xml:space="preserve">аної вартості закупівлі: </w:t>
      </w:r>
      <w:r w:rsidR="007558F5">
        <w:rPr>
          <w:rFonts w:ascii="TimesNewRomanPSMT" w:hAnsi="TimesNewRomanPSMT" w:cs="TimesNewRomanPSMT"/>
          <w:sz w:val="24"/>
          <w:szCs w:val="24"/>
        </w:rPr>
        <w:t>119 748</w:t>
      </w:r>
      <w:r w:rsidRPr="00307378">
        <w:rPr>
          <w:rFonts w:ascii="TimesNewRomanPSMT" w:hAnsi="TimesNewRomanPSMT" w:cs="TimesNewRomanPSMT"/>
          <w:sz w:val="24"/>
          <w:szCs w:val="24"/>
        </w:rPr>
        <w:t>,00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Вартість послуг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 275, а саме на підставі </w:t>
      </w:r>
      <w:r w:rsidR="007558F5" w:rsidRPr="007558F5">
        <w:rPr>
          <w:rFonts w:ascii="TimesNewRomanPSMT" w:hAnsi="TimesNewRomanPSMT" w:cs="TimesNewRomanPSMT"/>
          <w:sz w:val="24"/>
          <w:szCs w:val="24"/>
        </w:rPr>
        <w:t xml:space="preserve">ціни за попереднім договором. </w:t>
      </w:r>
    </w:p>
    <w:p w:rsidR="007558F5" w:rsidRDefault="007558F5" w:rsidP="007558F5">
      <w:pPr>
        <w:widowControl w:val="0"/>
        <w:ind w:firstLine="360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:rsidR="007558F5" w:rsidRPr="007558F5" w:rsidRDefault="007558F5" w:rsidP="007558F5">
      <w:pPr>
        <w:widowControl w:val="0"/>
        <w:ind w:firstLine="360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7558F5">
        <w:rPr>
          <w:rFonts w:eastAsia="Calibri" w:cs="Times New Roman"/>
          <w:b/>
          <w:color w:val="000000"/>
          <w:sz w:val="24"/>
          <w:szCs w:val="24"/>
        </w:rPr>
        <w:t>ТЕХНІЧНІ ВИМОГИ</w:t>
      </w:r>
    </w:p>
    <w:p w:rsidR="007558F5" w:rsidRPr="007558F5" w:rsidRDefault="007558F5" w:rsidP="007558F5">
      <w:pPr>
        <w:widowControl w:val="0"/>
        <w:ind w:firstLine="360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7558F5">
        <w:rPr>
          <w:rFonts w:eastAsia="Calibri" w:cs="Times New Roman"/>
          <w:b/>
          <w:color w:val="000000"/>
          <w:sz w:val="24"/>
          <w:szCs w:val="24"/>
        </w:rPr>
        <w:t xml:space="preserve">ІНФОРМАЦІЯ ПРО ТЕХНІЧНІ, ЯКІСНІ ТА КІЛЬКІСНІ ХАРАКТЕРИСТИКИ ПРЕДМЕТА ЗАКУПІВЛІ </w:t>
      </w:r>
    </w:p>
    <w:p w:rsidR="007558F5" w:rsidRPr="007558F5" w:rsidRDefault="007558F5" w:rsidP="007558F5">
      <w:pPr>
        <w:widowControl w:val="0"/>
        <w:ind w:firstLine="360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:rsidR="007558F5" w:rsidRPr="007558F5" w:rsidRDefault="007558F5" w:rsidP="007558F5">
      <w:pPr>
        <w:ind w:firstLine="567"/>
        <w:jc w:val="center"/>
        <w:rPr>
          <w:rFonts w:eastAsia="Calibri" w:cs="Times New Roman"/>
          <w:b/>
          <w:sz w:val="24"/>
          <w:szCs w:val="24"/>
        </w:rPr>
      </w:pPr>
      <w:r w:rsidRPr="007558F5">
        <w:rPr>
          <w:rFonts w:eastAsia="Calibri" w:cs="Times New Roman"/>
          <w:b/>
          <w:sz w:val="24"/>
          <w:szCs w:val="24"/>
        </w:rPr>
        <w:t xml:space="preserve">Послуги з технічного обслуговування телекомунікаційного обладнання – </w:t>
      </w:r>
    </w:p>
    <w:p w:rsidR="007558F5" w:rsidRPr="007558F5" w:rsidRDefault="007558F5" w:rsidP="007558F5">
      <w:pPr>
        <w:ind w:firstLine="567"/>
        <w:jc w:val="center"/>
        <w:rPr>
          <w:rFonts w:eastAsia="Calibri" w:cs="Times New Roman"/>
          <w:b/>
          <w:sz w:val="24"/>
          <w:szCs w:val="24"/>
        </w:rPr>
      </w:pPr>
      <w:r w:rsidRPr="007558F5">
        <w:rPr>
          <w:rFonts w:eastAsia="Calibri" w:cs="Times New Roman"/>
          <w:b/>
          <w:sz w:val="24"/>
          <w:szCs w:val="24"/>
        </w:rPr>
        <w:t xml:space="preserve">за кодом ДК 021:2015 –50330000-7 </w:t>
      </w:r>
    </w:p>
    <w:p w:rsidR="007558F5" w:rsidRPr="007558F5" w:rsidRDefault="007558F5" w:rsidP="007558F5">
      <w:pPr>
        <w:ind w:firstLine="567"/>
        <w:jc w:val="center"/>
        <w:rPr>
          <w:rFonts w:eastAsia="Calibri" w:cs="Times New Roman"/>
          <w:b/>
          <w:sz w:val="24"/>
          <w:szCs w:val="24"/>
        </w:rPr>
      </w:pPr>
      <w:r w:rsidRPr="007558F5">
        <w:rPr>
          <w:rFonts w:eastAsia="Calibri" w:cs="Times New Roman"/>
          <w:b/>
          <w:color w:val="000000"/>
          <w:sz w:val="24"/>
          <w:szCs w:val="24"/>
        </w:rPr>
        <w:t>(Технічне обслуговування відомчої мережі телефонного зв’язку</w:t>
      </w:r>
      <w:r w:rsidRPr="007558F5">
        <w:rPr>
          <w:rFonts w:eastAsia="Calibri" w:cs="Times New Roman"/>
          <w:b/>
          <w:sz w:val="24"/>
          <w:szCs w:val="24"/>
        </w:rPr>
        <w:t>)</w:t>
      </w:r>
    </w:p>
    <w:p w:rsidR="007558F5" w:rsidRPr="007558F5" w:rsidRDefault="007558F5" w:rsidP="007558F5">
      <w:pPr>
        <w:ind w:firstLine="567"/>
        <w:jc w:val="both"/>
        <w:rPr>
          <w:rFonts w:eastAsia="Calibri" w:cs="Times New Roman"/>
          <w:sz w:val="24"/>
          <w:szCs w:val="24"/>
        </w:rPr>
      </w:pPr>
    </w:p>
    <w:p w:rsidR="007558F5" w:rsidRPr="007558F5" w:rsidRDefault="007558F5" w:rsidP="007558F5">
      <w:pPr>
        <w:ind w:firstLine="567"/>
        <w:jc w:val="both"/>
        <w:rPr>
          <w:rFonts w:eastAsia="Calibri" w:cs="Times New Roman"/>
          <w:sz w:val="24"/>
          <w:szCs w:val="24"/>
        </w:rPr>
      </w:pP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color w:val="000000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 xml:space="preserve">Адреса розташування та ємність відомчої АТС «Меридіан-1 </w:t>
      </w:r>
      <w:proofErr w:type="spellStart"/>
      <w:r w:rsidRPr="007558F5">
        <w:rPr>
          <w:rFonts w:eastAsia="Times New Roman" w:cs="Times New Roman"/>
          <w:sz w:val="24"/>
          <w:szCs w:val="24"/>
        </w:rPr>
        <w:t>Option</w:t>
      </w:r>
      <w:proofErr w:type="spellEnd"/>
      <w:r w:rsidRPr="007558F5">
        <w:rPr>
          <w:rFonts w:eastAsia="Times New Roman" w:cs="Times New Roman"/>
          <w:sz w:val="24"/>
          <w:szCs w:val="24"/>
        </w:rPr>
        <w:t xml:space="preserve"> 61» CS1000M SG релізу 7.65 в адміністративній будівлі Державної митної служби </w:t>
      </w:r>
      <w:r w:rsidRPr="007558F5">
        <w:rPr>
          <w:rFonts w:eastAsia="Times New Roman" w:cs="Times New Roman"/>
          <w:color w:val="000000"/>
          <w:sz w:val="24"/>
          <w:szCs w:val="24"/>
        </w:rPr>
        <w:t xml:space="preserve">України: </w:t>
      </w:r>
      <w:r w:rsidRPr="007558F5">
        <w:rPr>
          <w:rFonts w:eastAsia="Times New Roman" w:cs="Times New Roman"/>
          <w:sz w:val="24"/>
          <w:szCs w:val="24"/>
        </w:rPr>
        <w:t>м. Київ, вул. Дегтярівська, 11-Г – 864 номерів.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 xml:space="preserve">Технічне обслуговування включає комплекс заходів профілактичного характеру, спрямованих на підвищення надійності роботи обладнання шляхом своєчасного виявлення та усунення </w:t>
      </w:r>
      <w:proofErr w:type="spellStart"/>
      <w:r w:rsidRPr="007558F5">
        <w:rPr>
          <w:rFonts w:eastAsia="Times New Roman" w:cs="Times New Roman"/>
          <w:sz w:val="24"/>
          <w:szCs w:val="24"/>
        </w:rPr>
        <w:t>несправностей</w:t>
      </w:r>
      <w:proofErr w:type="spellEnd"/>
      <w:r w:rsidRPr="007558F5">
        <w:rPr>
          <w:rFonts w:eastAsia="Times New Roman" w:cs="Times New Roman"/>
          <w:sz w:val="24"/>
          <w:szCs w:val="24"/>
        </w:rPr>
        <w:t xml:space="preserve">. 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Технічне обслуговування повинно проводитись в години найменшого навантаження на станцію, що погоджуються із Замовником.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Обладнання АТС повинно функціонувати в безперервному режимі.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 xml:space="preserve">Інформація про виконаний обсяг послуг, виявлення й усунення </w:t>
      </w:r>
      <w:proofErr w:type="spellStart"/>
      <w:r w:rsidRPr="007558F5">
        <w:rPr>
          <w:rFonts w:eastAsia="Times New Roman" w:cs="Times New Roman"/>
          <w:sz w:val="24"/>
          <w:szCs w:val="24"/>
        </w:rPr>
        <w:t>несправностей</w:t>
      </w:r>
      <w:proofErr w:type="spellEnd"/>
      <w:r w:rsidRPr="007558F5">
        <w:rPr>
          <w:rFonts w:eastAsia="Times New Roman" w:cs="Times New Roman"/>
          <w:sz w:val="24"/>
          <w:szCs w:val="24"/>
        </w:rPr>
        <w:t xml:space="preserve"> заноситься в журнал технічного обслуговування.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При проведенні регламентних і ремонтно-відновлювальних робіт використовується технічна документація, наведена в таблиці.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Таблиця</w:t>
      </w:r>
      <w:r w:rsidRPr="007558F5">
        <w:rPr>
          <w:rFonts w:eastAsia="Times New Roman" w:cs="Times New Roman"/>
          <w:sz w:val="24"/>
          <w:szCs w:val="24"/>
          <w:lang w:val="ru-RU"/>
        </w:rPr>
        <w:t>:</w:t>
      </w:r>
      <w:r w:rsidRPr="007558F5">
        <w:rPr>
          <w:rFonts w:eastAsia="Times New Roman" w:cs="Times New Roman"/>
          <w:sz w:val="24"/>
          <w:szCs w:val="24"/>
        </w:rPr>
        <w:t xml:space="preserve"> Перелік документації, необхідної для проведення регламентних робіт.</w:t>
      </w:r>
    </w:p>
    <w:p w:rsidR="007558F5" w:rsidRPr="007558F5" w:rsidRDefault="007558F5" w:rsidP="007558F5">
      <w:pPr>
        <w:rPr>
          <w:rFonts w:eastAsia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21"/>
        <w:gridCol w:w="4192"/>
        <w:gridCol w:w="2317"/>
      </w:tblGrid>
      <w:tr w:rsidR="007558F5" w:rsidRPr="007558F5" w:rsidTr="007558F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>№</w:t>
            </w:r>
          </w:p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>з/п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keepNext/>
              <w:spacing w:line="256" w:lineRule="auto"/>
              <w:jc w:val="center"/>
              <w:outlineLvl w:val="5"/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>Назва</w:t>
            </w:r>
            <w:proofErr w:type="spellEnd"/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>документа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keepNext/>
              <w:spacing w:line="256" w:lineRule="auto"/>
              <w:jc w:val="center"/>
              <w:outlineLvl w:val="5"/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>Оригінальна</w:t>
            </w:r>
            <w:proofErr w:type="spellEnd"/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>назва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keepNext/>
              <w:spacing w:line="256" w:lineRule="auto"/>
              <w:jc w:val="center"/>
              <w:outlineLvl w:val="5"/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/>
                <w:snapToGrid w:val="0"/>
                <w:sz w:val="24"/>
                <w:szCs w:val="24"/>
                <w:lang w:val="en-US"/>
              </w:rPr>
              <w:t>Код</w:t>
            </w:r>
            <w:proofErr w:type="spellEnd"/>
          </w:p>
        </w:tc>
      </w:tr>
      <w:tr w:rsidR="007558F5" w:rsidRPr="007558F5" w:rsidTr="007558F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Адміністрування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Set-Based Administration Avaya Communication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NN43001-603</w:t>
            </w:r>
          </w:p>
        </w:tc>
      </w:tr>
      <w:tr w:rsidR="007558F5" w:rsidRPr="007558F5" w:rsidTr="007558F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Обслуговування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Communication Server 1000M and Meridian 1 Large System Maintenance Avaya Communication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NN43021-700</w:t>
            </w:r>
          </w:p>
        </w:tc>
      </w:tr>
      <w:tr w:rsidR="007558F5" w:rsidRPr="007558F5" w:rsidTr="007558F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Системні</w:t>
            </w:r>
            <w:proofErr w:type="spellEnd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помилки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Software Input Output Reference 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– </w:t>
            </w: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System Messages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NN43001-712</w:t>
            </w:r>
          </w:p>
        </w:tc>
      </w:tr>
      <w:tr w:rsidR="007558F5" w:rsidRPr="007558F5" w:rsidTr="007558F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Усунення</w:t>
            </w:r>
            <w:proofErr w:type="spellEnd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несправностей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Troubleshooting Guide for Distributors Avaya Communication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NN43001-730</w:t>
            </w:r>
          </w:p>
        </w:tc>
      </w:tr>
      <w:tr w:rsidR="007558F5" w:rsidRPr="007558F5" w:rsidTr="007558F5">
        <w:trPr>
          <w:trHeight w:val="9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Установка</w:t>
            </w:r>
            <w:proofErr w:type="spellEnd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й </w:t>
            </w: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обслуговування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Communication Server 1000E Installation and Commissioning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NN43041-310</w:t>
            </w:r>
          </w:p>
        </w:tc>
      </w:tr>
      <w:tr w:rsidR="007558F5" w:rsidRPr="007558F5" w:rsidTr="007558F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Програмне</w:t>
            </w:r>
            <w:proofErr w:type="spellEnd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обслуговування</w:t>
            </w:r>
            <w:proofErr w:type="spellEnd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системи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Software Input Output Reference 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–</w:t>
            </w: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Maintenance Avaya Communication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NN43001-711</w:t>
            </w:r>
          </w:p>
        </w:tc>
      </w:tr>
      <w:tr w:rsidR="007558F5" w:rsidRPr="007558F5" w:rsidTr="007558F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Функції</w:t>
            </w:r>
            <w:proofErr w:type="spellEnd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та</w:t>
            </w:r>
            <w:proofErr w:type="spellEnd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сервіси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Features and Services Fundamentals Book 1 of 6 (A to B) Avaya Communication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napToGrid w:val="0"/>
                <w:sz w:val="24"/>
                <w:szCs w:val="24"/>
                <w:lang w:val="en-US"/>
              </w:rPr>
              <w:t>NN43001-106</w:t>
            </w:r>
          </w:p>
        </w:tc>
      </w:tr>
    </w:tbl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</w:p>
    <w:p w:rsidR="007558F5" w:rsidRPr="007558F5" w:rsidRDefault="007558F5" w:rsidP="007558F5">
      <w:pPr>
        <w:ind w:left="568"/>
        <w:jc w:val="center"/>
        <w:rPr>
          <w:rFonts w:eastAsia="Times New Roman" w:cs="Times New Roman"/>
          <w:b/>
          <w:sz w:val="24"/>
          <w:szCs w:val="24"/>
        </w:rPr>
      </w:pPr>
      <w:r w:rsidRPr="007558F5">
        <w:rPr>
          <w:rFonts w:eastAsia="Times New Roman" w:cs="Times New Roman"/>
          <w:b/>
          <w:sz w:val="24"/>
          <w:szCs w:val="24"/>
        </w:rPr>
        <w:t xml:space="preserve">Перелік Обладнання, що підлягає технічному обслуговуванню. </w:t>
      </w:r>
    </w:p>
    <w:p w:rsidR="007558F5" w:rsidRPr="007558F5" w:rsidRDefault="007558F5" w:rsidP="007558F5">
      <w:pPr>
        <w:ind w:left="568"/>
        <w:jc w:val="center"/>
        <w:rPr>
          <w:rFonts w:eastAsia="Times New Roman" w:cs="Times New Roman"/>
          <w:b/>
          <w:sz w:val="24"/>
          <w:szCs w:val="24"/>
        </w:rPr>
      </w:pPr>
      <w:r w:rsidRPr="007558F5">
        <w:rPr>
          <w:rFonts w:eastAsia="Times New Roman" w:cs="Times New Roman"/>
          <w:b/>
          <w:sz w:val="24"/>
          <w:szCs w:val="24"/>
        </w:rPr>
        <w:t>Види послуг.</w:t>
      </w:r>
    </w:p>
    <w:p w:rsidR="007558F5" w:rsidRPr="007558F5" w:rsidRDefault="007558F5" w:rsidP="007558F5">
      <w:pPr>
        <w:ind w:firstLine="476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7558F5">
        <w:rPr>
          <w:rFonts w:eastAsia="Times New Roman" w:cs="Times New Roman"/>
          <w:b/>
          <w:color w:val="000000"/>
          <w:sz w:val="24"/>
          <w:szCs w:val="24"/>
        </w:rPr>
        <w:t>Технічне обслуговування</w:t>
      </w:r>
      <w:r w:rsidRPr="007558F5">
        <w:rPr>
          <w:rFonts w:eastAsia="Times New Roman" w:cs="Times New Roman"/>
          <w:b/>
          <w:i/>
          <w:color w:val="000000"/>
          <w:sz w:val="24"/>
          <w:szCs w:val="24"/>
        </w:rPr>
        <w:t xml:space="preserve"> </w:t>
      </w:r>
      <w:r w:rsidRPr="007558F5">
        <w:rPr>
          <w:rFonts w:eastAsia="Times New Roman" w:cs="Times New Roman"/>
          <w:b/>
          <w:color w:val="000000"/>
          <w:sz w:val="24"/>
          <w:szCs w:val="24"/>
        </w:rPr>
        <w:t>та ремонт АТС «Меридіан-</w:t>
      </w:r>
      <w:r w:rsidRPr="007558F5">
        <w:rPr>
          <w:rFonts w:eastAsia="Times New Roman" w:cs="Times New Roman"/>
          <w:b/>
          <w:sz w:val="24"/>
          <w:szCs w:val="24"/>
        </w:rPr>
        <w:t xml:space="preserve">1 </w:t>
      </w:r>
      <w:proofErr w:type="spellStart"/>
      <w:r w:rsidRPr="007558F5">
        <w:rPr>
          <w:rFonts w:eastAsia="Times New Roman" w:cs="Times New Roman"/>
          <w:b/>
          <w:sz w:val="24"/>
          <w:szCs w:val="24"/>
        </w:rPr>
        <w:t>Option</w:t>
      </w:r>
      <w:proofErr w:type="spellEnd"/>
      <w:r w:rsidRPr="007558F5">
        <w:rPr>
          <w:rFonts w:eastAsia="Times New Roman" w:cs="Times New Roman"/>
          <w:b/>
          <w:sz w:val="24"/>
          <w:szCs w:val="24"/>
        </w:rPr>
        <w:t xml:space="preserve"> 61» CS1000M</w:t>
      </w:r>
      <w:r w:rsidRPr="007558F5">
        <w:rPr>
          <w:rFonts w:eastAsia="Times New Roman" w:cs="Times New Roman"/>
          <w:b/>
          <w:color w:val="000000"/>
          <w:sz w:val="24"/>
          <w:szCs w:val="24"/>
        </w:rPr>
        <w:t xml:space="preserve"> SG релізу 7.65 </w:t>
      </w:r>
      <w:r w:rsidRPr="007558F5">
        <w:rPr>
          <w:rFonts w:eastAsia="Times New Roman" w:cs="Times New Roman"/>
          <w:bCs/>
          <w:color w:val="000000"/>
          <w:sz w:val="24"/>
          <w:szCs w:val="24"/>
        </w:rPr>
        <w:t xml:space="preserve">(виробник – AVAYA) </w:t>
      </w:r>
      <w:r w:rsidRPr="007558F5">
        <w:rPr>
          <w:rFonts w:eastAsia="Times New Roman" w:cs="Times New Roman"/>
          <w:b/>
          <w:color w:val="000000"/>
          <w:sz w:val="24"/>
          <w:szCs w:val="24"/>
        </w:rPr>
        <w:t>включає: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очищення фільтрів вентиляторів у п’єдесталах колон ВАТС – 1 раз на півріччя;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 xml:space="preserve">- тестування акумуляторної батареї та перевірка роботи ВАТС від гарантованого електроживлення. – 1 раз на півріччя; 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стану комплектів аналогових з’єднувальних ліній – 1 раз на півріччя;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val="ru-RU"/>
        </w:rPr>
      </w:pPr>
      <w:r w:rsidRPr="007558F5">
        <w:rPr>
          <w:rFonts w:eastAsia="Times New Roman" w:cs="Times New Roman"/>
          <w:sz w:val="24"/>
          <w:szCs w:val="24"/>
        </w:rPr>
        <w:t>- перевірка стану комплектів цифрових абонентів та цифрових телефонних апаратів – 1 раз на півріччя;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  <w:lang w:val="ru-RU"/>
        </w:rPr>
        <w:t>- п</w:t>
      </w:r>
      <w:proofErr w:type="spellStart"/>
      <w:r w:rsidRPr="007558F5">
        <w:rPr>
          <w:rFonts w:eastAsia="Times New Roman" w:cs="Times New Roman"/>
          <w:sz w:val="24"/>
          <w:szCs w:val="24"/>
        </w:rPr>
        <w:t>еревірка</w:t>
      </w:r>
      <w:proofErr w:type="spellEnd"/>
      <w:r w:rsidRPr="007558F5">
        <w:rPr>
          <w:rFonts w:eastAsia="Times New Roman" w:cs="Times New Roman"/>
          <w:sz w:val="24"/>
          <w:szCs w:val="24"/>
        </w:rPr>
        <w:t xml:space="preserve"> стану блоків живлення випрямляча, чищення обладнання випрямляча – 1 раз на півріччя;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очищення всього обладнання станції – 1 раз на рік;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працездатності термінальних портів SDI – щомісячно (можливе дистанційне виконання);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запису бази даних програмного забезпечення – щомісячно (можливе дистанційне виконання);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виконання комплексу програм нічної процедури програмним забезпеченням ВАТС – щомісячно (можливе дистанційне виконання);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т</w:t>
      </w:r>
      <w:r w:rsidRPr="007558F5">
        <w:rPr>
          <w:rFonts w:eastAsia="Times New Roman" w:cs="Times New Roman"/>
          <w:iCs/>
          <w:sz w:val="24"/>
          <w:szCs w:val="24"/>
        </w:rPr>
        <w:t xml:space="preserve">естування центрального керуючого пристрою </w:t>
      </w:r>
      <w:r w:rsidRPr="007558F5">
        <w:rPr>
          <w:rFonts w:eastAsia="Times New Roman" w:cs="Times New Roman"/>
          <w:sz w:val="24"/>
          <w:szCs w:val="24"/>
        </w:rPr>
        <w:t>– щомісячно (можливе дистанційне виконання);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переключення центрального керуючого пристрою – щомісячно (можливе дистанційне виконання);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й тестування Е1 потоків – щомісячно (можливе дистанційне виконання);</w:t>
      </w:r>
    </w:p>
    <w:p w:rsidR="007558F5" w:rsidRPr="007558F5" w:rsidRDefault="007558F5" w:rsidP="007558F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аварійної сигналізації – щомісячно (можливе дистанційне виконання);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перевірка стану програмного забезпечення та встановлення відповідних програмних корекцій</w:t>
      </w:r>
      <w:r w:rsidRPr="007558F5">
        <w:rPr>
          <w:rFonts w:eastAsia="Times New Roman" w:cs="Times New Roman"/>
          <w:sz w:val="24"/>
          <w:szCs w:val="24"/>
          <w:lang w:val="ru-RU"/>
        </w:rPr>
        <w:t xml:space="preserve"> в раз</w:t>
      </w:r>
      <w:r w:rsidRPr="007558F5">
        <w:rPr>
          <w:rFonts w:eastAsia="Times New Roman" w:cs="Times New Roman"/>
          <w:sz w:val="24"/>
          <w:szCs w:val="24"/>
        </w:rPr>
        <w:t>і необхідності – щомісячно (можливе дистанційне виконання);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коригування маршрутизації дзвінків – при необхідності</w:t>
      </w:r>
      <w:r w:rsidRPr="007558F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7558F5">
        <w:rPr>
          <w:rFonts w:eastAsia="Times New Roman" w:cs="Times New Roman"/>
          <w:sz w:val="24"/>
          <w:szCs w:val="24"/>
        </w:rPr>
        <w:t>(можливе дистанційне виконання);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- ремонт компонентів обладнання, що вийшли з ладу під час експлуатації – при необхідності;</w:t>
      </w:r>
    </w:p>
    <w:p w:rsidR="007558F5" w:rsidRPr="007558F5" w:rsidRDefault="007558F5" w:rsidP="007558F5">
      <w:pPr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7558F5" w:rsidRPr="007558F5" w:rsidRDefault="007558F5" w:rsidP="007558F5">
      <w:pPr>
        <w:ind w:firstLine="644"/>
        <w:jc w:val="both"/>
        <w:rPr>
          <w:rFonts w:eastAsia="Times New Roman" w:cs="Times New Roman"/>
          <w:bCs/>
          <w:iCs/>
          <w:sz w:val="24"/>
          <w:szCs w:val="24"/>
        </w:rPr>
      </w:pPr>
      <w:r w:rsidRPr="007558F5">
        <w:rPr>
          <w:rFonts w:eastAsia="Times New Roman" w:cs="Times New Roman"/>
          <w:b/>
          <w:bCs/>
          <w:sz w:val="24"/>
          <w:szCs w:val="24"/>
        </w:rPr>
        <w:t xml:space="preserve">Перелік Обладнання </w:t>
      </w:r>
      <w:r w:rsidRPr="007558F5">
        <w:rPr>
          <w:rFonts w:eastAsia="Times New Roman" w:cs="Times New Roman"/>
          <w:b/>
          <w:sz w:val="24"/>
          <w:szCs w:val="24"/>
        </w:rPr>
        <w:t xml:space="preserve">АТС «Меридіан-1 </w:t>
      </w:r>
      <w:proofErr w:type="spellStart"/>
      <w:r w:rsidRPr="007558F5">
        <w:rPr>
          <w:rFonts w:eastAsia="Times New Roman" w:cs="Times New Roman"/>
          <w:b/>
          <w:sz w:val="24"/>
          <w:szCs w:val="24"/>
        </w:rPr>
        <w:t>Option</w:t>
      </w:r>
      <w:proofErr w:type="spellEnd"/>
      <w:r w:rsidRPr="007558F5">
        <w:rPr>
          <w:rFonts w:eastAsia="Times New Roman" w:cs="Times New Roman"/>
          <w:b/>
          <w:sz w:val="24"/>
          <w:szCs w:val="24"/>
        </w:rPr>
        <w:t xml:space="preserve"> 61» CS1000M </w:t>
      </w:r>
      <w:r w:rsidRPr="007558F5">
        <w:rPr>
          <w:rFonts w:eastAsia="Times New Roman" w:cs="Times New Roman"/>
          <w:b/>
          <w:sz w:val="24"/>
          <w:szCs w:val="24"/>
          <w:lang w:val="en-US"/>
        </w:rPr>
        <w:t>S</w:t>
      </w:r>
      <w:r w:rsidRPr="007558F5">
        <w:rPr>
          <w:rFonts w:eastAsia="Times New Roman" w:cs="Times New Roman"/>
          <w:b/>
          <w:sz w:val="24"/>
          <w:szCs w:val="24"/>
        </w:rPr>
        <w:t xml:space="preserve">G релізу 7.65 </w:t>
      </w:r>
      <w:r w:rsidRPr="007558F5">
        <w:rPr>
          <w:rFonts w:eastAsia="Times New Roman" w:cs="Times New Roman"/>
          <w:bCs/>
          <w:sz w:val="24"/>
          <w:szCs w:val="24"/>
        </w:rPr>
        <w:t xml:space="preserve">(виробник – AVAYA) </w:t>
      </w:r>
      <w:r w:rsidRPr="007558F5">
        <w:rPr>
          <w:rFonts w:eastAsia="Times New Roman" w:cs="Times New Roman"/>
          <w:bCs/>
          <w:iCs/>
          <w:sz w:val="24"/>
          <w:szCs w:val="24"/>
        </w:rPr>
        <w:t>–</w:t>
      </w:r>
      <w:r w:rsidRPr="007558F5">
        <w:rPr>
          <w:rFonts w:eastAsia="Times New Roman" w:cs="Times New Roman"/>
          <w:b/>
          <w:sz w:val="24"/>
          <w:szCs w:val="24"/>
        </w:rPr>
        <w:t xml:space="preserve"> </w:t>
      </w:r>
      <w:r w:rsidRPr="007558F5">
        <w:rPr>
          <w:rFonts w:eastAsia="Times New Roman" w:cs="Times New Roman"/>
          <w:sz w:val="24"/>
          <w:szCs w:val="24"/>
        </w:rPr>
        <w:t xml:space="preserve">яке встановлено за </w:t>
      </w:r>
      <w:proofErr w:type="spellStart"/>
      <w:r w:rsidRPr="007558F5">
        <w:rPr>
          <w:rFonts w:eastAsia="Times New Roman" w:cs="Times New Roman"/>
          <w:sz w:val="24"/>
          <w:szCs w:val="24"/>
        </w:rPr>
        <w:t>адресою</w:t>
      </w:r>
      <w:proofErr w:type="spellEnd"/>
      <w:r w:rsidRPr="007558F5">
        <w:rPr>
          <w:rFonts w:eastAsia="Times New Roman" w:cs="Times New Roman"/>
          <w:sz w:val="24"/>
          <w:szCs w:val="24"/>
        </w:rPr>
        <w:t xml:space="preserve"> м. Київ</w:t>
      </w:r>
      <w:r w:rsidRPr="007558F5">
        <w:rPr>
          <w:rFonts w:eastAsia="Times New Roman" w:cs="Times New Roman"/>
          <w:bCs/>
          <w:iCs/>
          <w:sz w:val="24"/>
          <w:szCs w:val="24"/>
        </w:rPr>
        <w:t>, вул. Дегтярівська, 11-Г:</w:t>
      </w:r>
    </w:p>
    <w:p w:rsidR="007558F5" w:rsidRPr="007558F5" w:rsidRDefault="007558F5" w:rsidP="007558F5">
      <w:pPr>
        <w:ind w:firstLine="644"/>
        <w:jc w:val="both"/>
        <w:rPr>
          <w:rFonts w:eastAsia="Times New Roman" w:cs="Times New Roman"/>
          <w:bCs/>
          <w:i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272"/>
        <w:gridCol w:w="2127"/>
        <w:gridCol w:w="1955"/>
      </w:tblGrid>
      <w:tr w:rsidR="007558F5" w:rsidRPr="007558F5" w:rsidTr="007558F5">
        <w:trPr>
          <w:trHeight w:val="288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№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Тип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Номенклатура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потоків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Е1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NT5D97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Мережева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петлі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NT8D04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3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контролера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петлі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NT8D01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Дочірня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Д-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каналу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NTBK51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Багатоцільова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каналу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передачі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даних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NT6D80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Контролер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синхронізації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NTRB53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основного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інтерфейсу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мережі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NT4N65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системних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утиліт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NT4N48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Сервер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викликів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NT4N39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Сигнальний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сервер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NTDW54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цифрових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абонентів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NT8D02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9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аналогових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абонентів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NT8D09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20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аналогових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абонентів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NT5K02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аналогових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абонентів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NT7K20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аналогових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абонентів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NT5K96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двопровідних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з'єднувальних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ліній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детектора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тон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сигналів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NT5K48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голосових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повідмлень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NTVQ01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Системні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монітори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Блок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живлення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периферійного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обладнання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NT6D40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Генератор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викликів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NT6D42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потоків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Е1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NTCK43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медіаресурсів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NTDW65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Плата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термінальних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портів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Блок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розподілення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живлення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pdu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NT7D67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Блок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вентиляторів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NT8D52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Блок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живлення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системного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обладнання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NT6D41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Щит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управління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розподілення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силової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системи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MFA</w:t>
            </w: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ru-RU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NT6C14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</w:tr>
      <w:tr w:rsidR="007558F5" w:rsidRPr="007558F5" w:rsidTr="007558F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29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Випрямляч</w:t>
            </w:r>
            <w:proofErr w:type="spellEnd"/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 xml:space="preserve"> MPR25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NT5C06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58F5" w:rsidRPr="007558F5" w:rsidRDefault="007558F5" w:rsidP="007558F5">
            <w:pPr>
              <w:spacing w:line="256" w:lineRule="auto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bCs/>
                <w:iCs/>
                <w:sz w:val="24"/>
                <w:szCs w:val="24"/>
                <w:lang w:val="en-US"/>
              </w:rPr>
              <w:t>3</w:t>
            </w:r>
          </w:p>
        </w:tc>
      </w:tr>
    </w:tbl>
    <w:p w:rsidR="007558F5" w:rsidRPr="007558F5" w:rsidRDefault="007558F5" w:rsidP="007558F5">
      <w:pPr>
        <w:ind w:firstLine="567"/>
        <w:rPr>
          <w:rFonts w:eastAsia="Times New Roman" w:cs="Times New Roman"/>
          <w:b/>
          <w:sz w:val="24"/>
          <w:szCs w:val="24"/>
          <w:lang w:eastAsia="uk-UA"/>
        </w:rPr>
      </w:pPr>
    </w:p>
    <w:p w:rsidR="007558F5" w:rsidRPr="007558F5" w:rsidRDefault="007558F5" w:rsidP="007558F5">
      <w:pPr>
        <w:ind w:firstLine="567"/>
        <w:rPr>
          <w:rFonts w:eastAsia="Times New Roman" w:cs="Times New Roman"/>
          <w:b/>
          <w:sz w:val="24"/>
          <w:szCs w:val="24"/>
          <w:lang w:eastAsia="uk-UA"/>
        </w:rPr>
      </w:pPr>
      <w:r w:rsidRPr="007558F5">
        <w:rPr>
          <w:rFonts w:eastAsia="Times New Roman" w:cs="Times New Roman"/>
          <w:b/>
          <w:sz w:val="24"/>
          <w:szCs w:val="24"/>
          <w:lang w:eastAsia="uk-UA"/>
        </w:rPr>
        <w:t>Пріоритети звернень Замовника (зазначені у Повідомленні про пошкодження):</w:t>
      </w: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7558F5">
        <w:rPr>
          <w:rFonts w:eastAsia="Times New Roman" w:cs="Times New Roman"/>
          <w:i/>
          <w:sz w:val="24"/>
          <w:szCs w:val="24"/>
          <w:lang w:eastAsia="uk-UA"/>
        </w:rPr>
        <w:t>Пріоритет 1.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7558F5">
        <w:rPr>
          <w:rFonts w:eastAsia="Times New Roman" w:cs="Times New Roman"/>
          <w:sz w:val="24"/>
          <w:szCs w:val="24"/>
          <w:lang w:eastAsia="uk-UA"/>
        </w:rPr>
        <w:t>Неможливість виходу до телефонних мереж загального користування (надалі - ТМЗК) або відсутність внутрішнього зв’язку для всіх користувачів системи. Вихід із ладу або некоректна робота ключових елементів Обладнання (процесор, блок живлення, а також комутаційний модуль).</w:t>
      </w: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7558F5">
        <w:rPr>
          <w:rFonts w:eastAsia="Times New Roman" w:cs="Times New Roman"/>
          <w:i/>
          <w:sz w:val="24"/>
          <w:szCs w:val="24"/>
          <w:lang w:eastAsia="uk-UA"/>
        </w:rPr>
        <w:t>Пріоритет 2.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7558F5">
        <w:rPr>
          <w:rFonts w:eastAsia="Times New Roman" w:cs="Times New Roman"/>
          <w:sz w:val="24"/>
          <w:szCs w:val="24"/>
          <w:lang w:eastAsia="uk-UA"/>
        </w:rPr>
        <w:t>Неможливість виходу до ТМЗК або відсутність внутрішнього зв’язку для групи абонентів, або відсутність працездатності окремих функцій Обладнання, яке є критичним для Замовника.</w:t>
      </w: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7558F5">
        <w:rPr>
          <w:rFonts w:eastAsia="Times New Roman" w:cs="Times New Roman"/>
          <w:i/>
          <w:sz w:val="24"/>
          <w:szCs w:val="24"/>
          <w:lang w:eastAsia="uk-UA"/>
        </w:rPr>
        <w:t>Пріоритет 3.</w:t>
      </w:r>
    </w:p>
    <w:p w:rsidR="007558F5" w:rsidRPr="007558F5" w:rsidRDefault="007558F5" w:rsidP="007558F5">
      <w:pPr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7558F5">
        <w:rPr>
          <w:rFonts w:eastAsia="Times New Roman" w:cs="Times New Roman"/>
          <w:sz w:val="24"/>
          <w:szCs w:val="24"/>
          <w:lang w:eastAsia="uk-UA"/>
        </w:rPr>
        <w:t>Відмова системи в обслуговуванні для окремих користувачів.</w:t>
      </w: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7558F5">
        <w:rPr>
          <w:rFonts w:eastAsia="Times New Roman" w:cs="Times New Roman"/>
          <w:i/>
          <w:sz w:val="24"/>
          <w:szCs w:val="24"/>
          <w:lang w:eastAsia="uk-UA"/>
        </w:rPr>
        <w:t>Пріоритет 4.</w:t>
      </w:r>
    </w:p>
    <w:p w:rsidR="007558F5" w:rsidRPr="007558F5" w:rsidRDefault="007558F5" w:rsidP="007558F5">
      <w:pPr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7558F5">
        <w:rPr>
          <w:rFonts w:eastAsia="Times New Roman" w:cs="Times New Roman"/>
          <w:sz w:val="24"/>
          <w:szCs w:val="24"/>
          <w:lang w:eastAsia="uk-UA"/>
        </w:rPr>
        <w:t>Інші звернення, пов’язані із змінами в налаштуваннях параметрів Обладнання, консультаційні запити.</w:t>
      </w: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7558F5">
        <w:rPr>
          <w:rFonts w:eastAsia="Times New Roman" w:cs="Times New Roman"/>
          <w:i/>
          <w:sz w:val="24"/>
          <w:szCs w:val="24"/>
          <w:lang w:eastAsia="uk-UA"/>
        </w:rPr>
        <w:t> </w:t>
      </w:r>
    </w:p>
    <w:p w:rsidR="007558F5" w:rsidRPr="007558F5" w:rsidRDefault="007558F5" w:rsidP="007558F5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7558F5">
        <w:rPr>
          <w:rFonts w:eastAsia="Times New Roman" w:cs="Times New Roman"/>
          <w:sz w:val="24"/>
          <w:szCs w:val="24"/>
          <w:lang w:eastAsia="uk-UA"/>
        </w:rPr>
        <w:t xml:space="preserve">Строк ліквідації </w:t>
      </w:r>
      <w:proofErr w:type="spellStart"/>
      <w:r w:rsidRPr="007558F5">
        <w:rPr>
          <w:rFonts w:eastAsia="Times New Roman" w:cs="Times New Roman"/>
          <w:sz w:val="24"/>
          <w:szCs w:val="24"/>
          <w:lang w:eastAsia="uk-UA"/>
        </w:rPr>
        <w:t>несправностей</w:t>
      </w:r>
      <w:proofErr w:type="spellEnd"/>
      <w:r w:rsidRPr="007558F5">
        <w:rPr>
          <w:rFonts w:eastAsia="Times New Roman" w:cs="Times New Roman"/>
          <w:sz w:val="24"/>
          <w:szCs w:val="24"/>
          <w:lang w:eastAsia="uk-UA"/>
        </w:rPr>
        <w:t>  та відновлення повної працездатності Обладнання у відповідності з пріоритетом звернення (з моменту отримання Повідомлення про пошкодження від Замовника).</w:t>
      </w: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7558F5">
        <w:rPr>
          <w:rFonts w:eastAsia="Times New Roman" w:cs="Times New Roman"/>
          <w:i/>
          <w:sz w:val="24"/>
          <w:szCs w:val="24"/>
          <w:lang w:eastAsia="uk-UA"/>
        </w:rPr>
        <w:t>Пріоритет 1, 2  – не пізніше 24 годин.</w:t>
      </w:r>
    </w:p>
    <w:p w:rsidR="007558F5" w:rsidRPr="007558F5" w:rsidRDefault="007558F5" w:rsidP="007558F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7558F5">
        <w:rPr>
          <w:rFonts w:eastAsia="Times New Roman" w:cs="Times New Roman"/>
          <w:i/>
          <w:sz w:val="24"/>
          <w:szCs w:val="24"/>
          <w:lang w:eastAsia="uk-UA"/>
        </w:rPr>
        <w:t>Пріоритет 3 ,4  – не пізніше 48 годин.</w:t>
      </w:r>
    </w:p>
    <w:p w:rsidR="007558F5" w:rsidRPr="007558F5" w:rsidRDefault="007558F5" w:rsidP="007558F5">
      <w:pPr>
        <w:ind w:firstLine="567"/>
        <w:jc w:val="both"/>
        <w:rPr>
          <w:rFonts w:eastAsia="Calibri" w:cs="Times New Roman"/>
          <w:sz w:val="24"/>
          <w:szCs w:val="24"/>
        </w:rPr>
      </w:pPr>
    </w:p>
    <w:p w:rsidR="007558F5" w:rsidRPr="007558F5" w:rsidRDefault="007558F5" w:rsidP="007558F5">
      <w:pPr>
        <w:numPr>
          <w:ilvl w:val="12"/>
          <w:numId w:val="0"/>
        </w:numPr>
        <w:jc w:val="center"/>
        <w:rPr>
          <w:rFonts w:eastAsia="Calibri" w:cs="Times New Roman"/>
          <w:b/>
          <w:sz w:val="24"/>
          <w:szCs w:val="24"/>
        </w:rPr>
      </w:pPr>
      <w:r w:rsidRPr="007558F5">
        <w:rPr>
          <w:rFonts w:eastAsia="Calibri" w:cs="Times New Roman"/>
          <w:b/>
          <w:sz w:val="24"/>
          <w:szCs w:val="24"/>
        </w:rPr>
        <w:t>ТЕХНІЧНІ ВИМОГИ ДО ЕКСПЛУАТАЦІЇ ОБЛАДНАННЯ</w:t>
      </w:r>
    </w:p>
    <w:p w:rsidR="007558F5" w:rsidRPr="007558F5" w:rsidRDefault="007558F5" w:rsidP="007558F5">
      <w:pPr>
        <w:tabs>
          <w:tab w:val="left" w:pos="0"/>
        </w:tabs>
        <w:jc w:val="both"/>
        <w:rPr>
          <w:rFonts w:eastAsia="Times New Roman" w:cs="Times New Roman"/>
          <w:b/>
          <w:i/>
          <w:sz w:val="24"/>
          <w:szCs w:val="24"/>
          <w:u w:val="single"/>
        </w:rPr>
      </w:pPr>
      <w:r w:rsidRPr="007558F5">
        <w:rPr>
          <w:rFonts w:eastAsia="Times New Roman" w:cs="Times New Roman"/>
          <w:b/>
          <w:i/>
          <w:sz w:val="24"/>
          <w:szCs w:val="24"/>
        </w:rPr>
        <w:tab/>
        <w:t xml:space="preserve"> </w:t>
      </w:r>
      <w:r w:rsidRPr="007558F5">
        <w:rPr>
          <w:rFonts w:eastAsia="Times New Roman" w:cs="Times New Roman"/>
          <w:b/>
          <w:i/>
          <w:sz w:val="24"/>
          <w:szCs w:val="24"/>
          <w:u w:val="single"/>
        </w:rPr>
        <w:t>1.  Температура і вологість</w:t>
      </w:r>
    </w:p>
    <w:p w:rsidR="007558F5" w:rsidRPr="007558F5" w:rsidRDefault="007558F5" w:rsidP="007558F5">
      <w:pPr>
        <w:numPr>
          <w:ilvl w:val="12"/>
          <w:numId w:val="0"/>
        </w:numPr>
        <w:tabs>
          <w:tab w:val="left" w:pos="0"/>
        </w:tabs>
        <w:ind w:firstLine="567"/>
        <w:jc w:val="center"/>
        <w:rPr>
          <w:rFonts w:eastAsia="Times New Roman" w:cs="Times New Roman"/>
          <w:b/>
          <w:i/>
          <w:sz w:val="24"/>
          <w:szCs w:val="24"/>
          <w:u w:val="single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552"/>
        <w:gridCol w:w="2268"/>
      </w:tblGrid>
      <w:tr w:rsidR="007558F5" w:rsidRPr="007558F5" w:rsidTr="007558F5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ind w:firstLine="567"/>
              <w:jc w:val="both"/>
              <w:rPr>
                <w:rFonts w:eastAsia="Times New Roman" w:cs="Times New Roman"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keepNext/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Обладнання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Свинцеві</w:t>
            </w:r>
            <w:proofErr w:type="spellEnd"/>
          </w:p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акумулятори</w:t>
            </w:r>
            <w:proofErr w:type="spellEnd"/>
          </w:p>
        </w:tc>
      </w:tr>
      <w:tr w:rsidR="007558F5" w:rsidRPr="007558F5" w:rsidTr="007558F5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Максимальна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температура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+10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sym w:font="Symbol" w:char="F0B0"/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+45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sym w:font="Symbol" w:char="F0B0"/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7558F5" w:rsidRPr="007558F5" w:rsidTr="007558F5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Зміни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температури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&lt; 20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sym w:font="Symbol" w:char="F0B0"/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годину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7558F5" w:rsidRPr="007558F5" w:rsidTr="007558F5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Рекомендована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температура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+15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sym w:font="Symbol" w:char="F0B0"/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+30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sym w:font="Symbol" w:char="F0B0"/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+20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sym w:font="Symbol" w:char="F0B0"/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+25</w:t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sym w:font="Symbol" w:char="F0B0"/>
            </w:r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С</w:t>
            </w:r>
          </w:p>
        </w:tc>
      </w:tr>
      <w:tr w:rsidR="007558F5" w:rsidRPr="007558F5" w:rsidTr="007558F5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Максимальна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відносна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вологість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повітря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від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20%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80%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конденсації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7558F5" w:rsidRPr="007558F5" w:rsidTr="007558F5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Рекомендована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відносна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вологість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повітря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від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20%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55%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8F5">
              <w:rPr>
                <w:rFonts w:eastAsia="Times New Roman" w:cs="Times New Roman"/>
                <w:sz w:val="24"/>
                <w:szCs w:val="24"/>
                <w:lang w:val="en-US"/>
              </w:rPr>
              <w:t>конденсації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8F5" w:rsidRPr="007558F5" w:rsidRDefault="007558F5" w:rsidP="007558F5">
            <w:pPr>
              <w:numPr>
                <w:ilvl w:val="12"/>
                <w:numId w:val="0"/>
              </w:numPr>
              <w:tabs>
                <w:tab w:val="left" w:pos="0"/>
              </w:tabs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558F5" w:rsidRPr="007558F5" w:rsidRDefault="007558F5" w:rsidP="007558F5">
      <w:pPr>
        <w:numPr>
          <w:ilvl w:val="12"/>
          <w:numId w:val="0"/>
        </w:numPr>
        <w:tabs>
          <w:tab w:val="left" w:pos="0"/>
        </w:tabs>
        <w:ind w:firstLine="567"/>
        <w:jc w:val="both"/>
        <w:rPr>
          <w:rFonts w:eastAsia="Times New Roman" w:cs="Times New Roman"/>
          <w:b/>
          <w:i/>
          <w:sz w:val="24"/>
          <w:szCs w:val="24"/>
          <w:u w:val="single"/>
          <w:lang w:val="ru-RU"/>
        </w:rPr>
      </w:pPr>
    </w:p>
    <w:p w:rsidR="007558F5" w:rsidRPr="007558F5" w:rsidRDefault="007558F5" w:rsidP="007558F5">
      <w:pPr>
        <w:numPr>
          <w:ilvl w:val="0"/>
          <w:numId w:val="34"/>
        </w:numPr>
        <w:tabs>
          <w:tab w:val="left" w:pos="0"/>
        </w:tabs>
        <w:jc w:val="both"/>
        <w:rPr>
          <w:rFonts w:eastAsia="Times New Roman" w:cs="Times New Roman"/>
          <w:b/>
          <w:i/>
          <w:sz w:val="24"/>
          <w:szCs w:val="24"/>
          <w:u w:val="single"/>
        </w:rPr>
      </w:pPr>
      <w:r w:rsidRPr="007558F5">
        <w:rPr>
          <w:rFonts w:eastAsia="Times New Roman" w:cs="Times New Roman"/>
          <w:b/>
          <w:i/>
          <w:sz w:val="24"/>
          <w:szCs w:val="24"/>
          <w:u w:val="single"/>
        </w:rPr>
        <w:t>Інші вимоги до приміщення АТС</w:t>
      </w:r>
    </w:p>
    <w:p w:rsidR="007558F5" w:rsidRPr="007558F5" w:rsidRDefault="007558F5" w:rsidP="007558F5">
      <w:pPr>
        <w:numPr>
          <w:ilvl w:val="0"/>
          <w:numId w:val="4"/>
        </w:numPr>
        <w:tabs>
          <w:tab w:val="left" w:pos="0"/>
          <w:tab w:val="left" w:pos="360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Без пильне, сухе і чисте приміщення.</w:t>
      </w:r>
    </w:p>
    <w:p w:rsidR="007558F5" w:rsidRPr="007558F5" w:rsidRDefault="007558F5" w:rsidP="007558F5">
      <w:pPr>
        <w:numPr>
          <w:ilvl w:val="0"/>
          <w:numId w:val="4"/>
        </w:numPr>
        <w:tabs>
          <w:tab w:val="left" w:pos="0"/>
          <w:tab w:val="left" w:pos="360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Приміщення повинне добре провітрюватися або мати кондиціонери</w:t>
      </w:r>
    </w:p>
    <w:p w:rsidR="007558F5" w:rsidRPr="007558F5" w:rsidRDefault="007558F5" w:rsidP="007558F5">
      <w:pPr>
        <w:numPr>
          <w:ilvl w:val="0"/>
          <w:numId w:val="4"/>
        </w:numPr>
        <w:tabs>
          <w:tab w:val="left" w:pos="0"/>
          <w:tab w:val="left" w:pos="360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>Відсутність вібрації.</w:t>
      </w:r>
    </w:p>
    <w:p w:rsidR="007558F5" w:rsidRPr="007558F5" w:rsidRDefault="007558F5" w:rsidP="007558F5">
      <w:pPr>
        <w:numPr>
          <w:ilvl w:val="0"/>
          <w:numId w:val="4"/>
        </w:numPr>
        <w:tabs>
          <w:tab w:val="left" w:pos="0"/>
          <w:tab w:val="left" w:pos="360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 xml:space="preserve">Відсутність шкідливих </w:t>
      </w:r>
      <w:proofErr w:type="spellStart"/>
      <w:r w:rsidRPr="007558F5">
        <w:rPr>
          <w:rFonts w:eastAsia="Times New Roman" w:cs="Times New Roman"/>
          <w:sz w:val="24"/>
          <w:szCs w:val="24"/>
        </w:rPr>
        <w:t>випаровувань</w:t>
      </w:r>
      <w:proofErr w:type="spellEnd"/>
      <w:r w:rsidRPr="007558F5">
        <w:rPr>
          <w:rFonts w:eastAsia="Times New Roman" w:cs="Times New Roman"/>
          <w:sz w:val="24"/>
          <w:szCs w:val="24"/>
        </w:rPr>
        <w:t>.</w:t>
      </w:r>
    </w:p>
    <w:p w:rsidR="007558F5" w:rsidRPr="007558F5" w:rsidRDefault="007558F5" w:rsidP="007558F5">
      <w:pPr>
        <w:tabs>
          <w:tab w:val="left" w:pos="0"/>
          <w:tab w:val="left" w:pos="360"/>
        </w:tabs>
        <w:ind w:left="360" w:firstLine="567"/>
        <w:jc w:val="both"/>
        <w:rPr>
          <w:rFonts w:eastAsia="Times New Roman" w:cs="Times New Roman"/>
          <w:sz w:val="24"/>
          <w:szCs w:val="24"/>
        </w:rPr>
      </w:pPr>
    </w:p>
    <w:p w:rsidR="007558F5" w:rsidRPr="007558F5" w:rsidRDefault="007558F5" w:rsidP="007558F5">
      <w:pPr>
        <w:numPr>
          <w:ilvl w:val="0"/>
          <w:numId w:val="34"/>
        </w:numPr>
        <w:tabs>
          <w:tab w:val="left" w:pos="0"/>
        </w:tabs>
        <w:jc w:val="both"/>
        <w:rPr>
          <w:rFonts w:eastAsia="Times New Roman" w:cs="Times New Roman"/>
          <w:b/>
          <w:i/>
          <w:sz w:val="24"/>
          <w:szCs w:val="24"/>
          <w:u w:val="single"/>
        </w:rPr>
      </w:pPr>
      <w:r w:rsidRPr="007558F5">
        <w:rPr>
          <w:rFonts w:eastAsia="Times New Roman" w:cs="Times New Roman"/>
          <w:b/>
          <w:i/>
          <w:sz w:val="24"/>
          <w:szCs w:val="24"/>
          <w:u w:val="single"/>
        </w:rPr>
        <w:t>Електроживлення і заземлення</w:t>
      </w:r>
    </w:p>
    <w:p w:rsidR="007558F5" w:rsidRPr="007558F5" w:rsidRDefault="007558F5" w:rsidP="007558F5">
      <w:pPr>
        <w:numPr>
          <w:ilvl w:val="0"/>
          <w:numId w:val="4"/>
        </w:numPr>
        <w:tabs>
          <w:tab w:val="left" w:pos="0"/>
          <w:tab w:val="left" w:pos="360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 xml:space="preserve">Напруга змінного струму 230 В+/- 15%, 47-63 </w:t>
      </w:r>
      <w:proofErr w:type="spellStart"/>
      <w:r w:rsidRPr="007558F5">
        <w:rPr>
          <w:rFonts w:eastAsia="Times New Roman" w:cs="Times New Roman"/>
          <w:sz w:val="24"/>
          <w:szCs w:val="24"/>
        </w:rPr>
        <w:t>Гц</w:t>
      </w:r>
      <w:proofErr w:type="spellEnd"/>
      <w:r w:rsidRPr="007558F5">
        <w:rPr>
          <w:rFonts w:eastAsia="Times New Roman" w:cs="Times New Roman"/>
          <w:sz w:val="24"/>
          <w:szCs w:val="24"/>
        </w:rPr>
        <w:t xml:space="preserve"> без стрибків і тривалого </w:t>
      </w:r>
      <w:proofErr w:type="spellStart"/>
      <w:r w:rsidRPr="007558F5">
        <w:rPr>
          <w:rFonts w:eastAsia="Times New Roman" w:cs="Times New Roman"/>
          <w:sz w:val="24"/>
          <w:szCs w:val="24"/>
        </w:rPr>
        <w:t>пропадання</w:t>
      </w:r>
      <w:proofErr w:type="spellEnd"/>
      <w:r w:rsidRPr="007558F5">
        <w:rPr>
          <w:rFonts w:eastAsia="Times New Roman" w:cs="Times New Roman"/>
          <w:sz w:val="24"/>
          <w:szCs w:val="24"/>
        </w:rPr>
        <w:t>.</w:t>
      </w:r>
    </w:p>
    <w:p w:rsidR="007558F5" w:rsidRPr="007558F5" w:rsidRDefault="007558F5" w:rsidP="007558F5">
      <w:pPr>
        <w:numPr>
          <w:ilvl w:val="0"/>
          <w:numId w:val="4"/>
        </w:numPr>
        <w:tabs>
          <w:tab w:val="left" w:pos="0"/>
          <w:tab w:val="left" w:pos="360"/>
        </w:tabs>
        <w:ind w:firstLine="567"/>
        <w:jc w:val="both"/>
        <w:rPr>
          <w:rFonts w:eastAsia="Times New Roman" w:cs="Times New Roman"/>
          <w:sz w:val="24"/>
          <w:szCs w:val="24"/>
        </w:rPr>
      </w:pPr>
      <w:r w:rsidRPr="007558F5">
        <w:rPr>
          <w:rFonts w:eastAsia="Times New Roman" w:cs="Times New Roman"/>
          <w:sz w:val="24"/>
          <w:szCs w:val="24"/>
        </w:rPr>
        <w:t xml:space="preserve">Опір заземлення в точці підключення обладнання не повинно перебільшувати 5 </w:t>
      </w:r>
      <w:proofErr w:type="spellStart"/>
      <w:r w:rsidRPr="007558F5">
        <w:rPr>
          <w:rFonts w:eastAsia="Times New Roman" w:cs="Times New Roman"/>
          <w:sz w:val="24"/>
          <w:szCs w:val="24"/>
        </w:rPr>
        <w:t>Ом</w:t>
      </w:r>
      <w:proofErr w:type="spellEnd"/>
      <w:r w:rsidRPr="007558F5">
        <w:rPr>
          <w:rFonts w:eastAsia="Times New Roman" w:cs="Times New Roman"/>
          <w:sz w:val="24"/>
          <w:szCs w:val="24"/>
        </w:rPr>
        <w:t>.</w:t>
      </w:r>
    </w:p>
    <w:p w:rsidR="007558F5" w:rsidRPr="007558F5" w:rsidRDefault="007558F5" w:rsidP="007558F5">
      <w:pPr>
        <w:tabs>
          <w:tab w:val="left" w:pos="360"/>
        </w:tabs>
        <w:jc w:val="both"/>
        <w:rPr>
          <w:rFonts w:eastAsia="Calibri" w:cs="Times New Roman"/>
          <w:sz w:val="24"/>
          <w:szCs w:val="24"/>
        </w:rPr>
      </w:pPr>
    </w:p>
    <w:p w:rsidR="00D03560" w:rsidRPr="00D03560" w:rsidRDefault="00D03560" w:rsidP="007558F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D03560" w:rsidRPr="00D03560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60" w:rsidRDefault="00D03560" w:rsidP="00DD27E5">
      <w:r>
        <w:separator/>
      </w:r>
    </w:p>
  </w:endnote>
  <w:endnote w:type="continuationSeparator" w:id="0">
    <w:p w:rsidR="00D03560" w:rsidRDefault="00D03560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60" w:rsidRDefault="00D03560" w:rsidP="00DD27E5">
      <w:r>
        <w:separator/>
      </w:r>
    </w:p>
  </w:footnote>
  <w:footnote w:type="continuationSeparator" w:id="0">
    <w:p w:rsidR="00D03560" w:rsidRDefault="00D03560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03560" w:rsidRDefault="00D035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8F5">
          <w:rPr>
            <w:noProof/>
          </w:rPr>
          <w:t>2</w:t>
        </w:r>
        <w:r>
          <w:fldChar w:fldCharType="end"/>
        </w:r>
      </w:p>
    </w:sdtContent>
  </w:sdt>
  <w:p w:rsidR="00D03560" w:rsidRDefault="00D035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75228"/>
    <w:multiLevelType w:val="multilevel"/>
    <w:tmpl w:val="C00AD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2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8"/>
  </w:num>
  <w:num w:numId="8">
    <w:abstractNumId w:val="13"/>
  </w:num>
  <w:num w:numId="9">
    <w:abstractNumId w:val="11"/>
  </w:num>
  <w:num w:numId="10">
    <w:abstractNumId w:val="25"/>
  </w:num>
  <w:num w:numId="11">
    <w:abstractNumId w:val="15"/>
  </w:num>
  <w:num w:numId="12">
    <w:abstractNumId w:val="22"/>
  </w:num>
  <w:num w:numId="13">
    <w:abstractNumId w:val="2"/>
  </w:num>
  <w:num w:numId="14">
    <w:abstractNumId w:val="10"/>
  </w:num>
  <w:num w:numId="15">
    <w:abstractNumId w:val="20"/>
  </w:num>
  <w:num w:numId="16">
    <w:abstractNumId w:val="1"/>
  </w:num>
  <w:num w:numId="17">
    <w:abstractNumId w:val="16"/>
  </w:num>
  <w:num w:numId="18">
    <w:abstractNumId w:val="28"/>
  </w:num>
  <w:num w:numId="19">
    <w:abstractNumId w:val="17"/>
  </w:num>
  <w:num w:numId="20">
    <w:abstractNumId w:val="9"/>
  </w:num>
  <w:num w:numId="21">
    <w:abstractNumId w:val="8"/>
  </w:num>
  <w:num w:numId="22">
    <w:abstractNumId w:val="23"/>
  </w:num>
  <w:num w:numId="23">
    <w:abstractNumId w:val="21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9"/>
  </w:num>
  <w:num w:numId="29">
    <w:abstractNumId w:val="4"/>
  </w:num>
  <w:num w:numId="30">
    <w:abstractNumId w:val="7"/>
  </w:num>
  <w:num w:numId="31">
    <w:abstractNumId w:val="26"/>
  </w:num>
  <w:num w:numId="32">
    <w:abstractNumId w:val="19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F25BD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558F5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03560"/>
    <w:rsid w:val="00D56785"/>
    <w:rsid w:val="00DD27E5"/>
    <w:rsid w:val="00E12BF6"/>
    <w:rsid w:val="00E671BE"/>
    <w:rsid w:val="00EE391C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7F35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1212</Words>
  <Characters>8319</Characters>
  <Application>Microsoft Office Word</Application>
  <DocSecurity>0</DocSecurity>
  <Lines>335</Lines>
  <Paragraphs>234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39</cp:revision>
  <cp:lastPrinted>2025-02-13T14:01:00Z</cp:lastPrinted>
  <dcterms:created xsi:type="dcterms:W3CDTF">2024-04-11T08:32:00Z</dcterms:created>
  <dcterms:modified xsi:type="dcterms:W3CDTF">2025-05-01T08:31:00Z</dcterms:modified>
</cp:coreProperties>
</file>