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8805C" w14:textId="65912713" w:rsidR="00171A09" w:rsidRPr="00AA2399" w:rsidRDefault="00AA2399" w:rsidP="00171A09">
      <w:pPr>
        <w:spacing w:after="0" w:line="240" w:lineRule="auto"/>
        <w:jc w:val="center"/>
        <w:rPr>
          <w:rFonts w:ascii="Times New Roman" w:eastAsia="Times New Roman" w:hAnsi="Times New Roman"/>
          <w:b/>
          <w:bCs/>
          <w:sz w:val="24"/>
          <w:szCs w:val="24"/>
          <w:lang w:eastAsia="uk-UA"/>
        </w:rPr>
      </w:pPr>
      <w:r w:rsidRPr="00AA2399">
        <w:rPr>
          <w:rFonts w:ascii="Times New Roman" w:eastAsia="Times New Roman" w:hAnsi="Times New Roman"/>
          <w:b/>
          <w:bCs/>
          <w:sz w:val="24"/>
          <w:szCs w:val="24"/>
          <w:lang w:eastAsia="uk-UA"/>
        </w:rPr>
        <w:t>ВОЛИНСЬКА МИТНИЦЯ</w:t>
      </w:r>
    </w:p>
    <w:p w14:paraId="58D6B842" w14:textId="77777777" w:rsidR="00171A09" w:rsidRPr="00AA2399" w:rsidRDefault="00171A09" w:rsidP="00171A09">
      <w:pPr>
        <w:spacing w:before="100" w:beforeAutospacing="1" w:after="0" w:line="240" w:lineRule="auto"/>
        <w:jc w:val="center"/>
        <w:rPr>
          <w:rFonts w:ascii="Times New Roman" w:hAnsi="Times New Roman"/>
          <w:b/>
          <w:bCs/>
          <w:sz w:val="24"/>
          <w:szCs w:val="24"/>
        </w:rPr>
      </w:pPr>
      <w:r w:rsidRPr="00AA2399">
        <w:rPr>
          <w:rFonts w:ascii="Times New Roman" w:hAnsi="Times New Roman"/>
          <w:b/>
          <w:bCs/>
          <w:sz w:val="24"/>
          <w:szCs w:val="24"/>
        </w:rPr>
        <w:t xml:space="preserve">ОБҐРУНТУВАННЯ </w:t>
      </w:r>
    </w:p>
    <w:p w14:paraId="406792F8" w14:textId="6A4AD9A9" w:rsidR="00171A09" w:rsidRPr="004C7017" w:rsidRDefault="00171A09" w:rsidP="00171A09">
      <w:pPr>
        <w:spacing w:after="100" w:afterAutospacing="1" w:line="240" w:lineRule="auto"/>
        <w:jc w:val="center"/>
        <w:rPr>
          <w:rFonts w:ascii="Times New Roman" w:hAnsi="Times New Roman"/>
          <w:bCs/>
          <w:sz w:val="24"/>
          <w:szCs w:val="24"/>
        </w:rPr>
      </w:pPr>
      <w:r w:rsidRPr="00AA2399">
        <w:rPr>
          <w:rFonts w:ascii="Times New Roman" w:hAnsi="Times New Roman"/>
          <w:bCs/>
          <w:sz w:val="24"/>
          <w:szCs w:val="24"/>
        </w:rPr>
        <w:t xml:space="preserve">технічних та </w:t>
      </w:r>
      <w:r w:rsidRPr="004C7017">
        <w:rPr>
          <w:rFonts w:ascii="Times New Roman" w:hAnsi="Times New Roman"/>
          <w:bCs/>
          <w:sz w:val="24"/>
          <w:szCs w:val="24"/>
        </w:rPr>
        <w:t>якісних характеристик закупівлі</w:t>
      </w:r>
      <w:r w:rsidRPr="004C7017">
        <w:rPr>
          <w:rFonts w:ascii="Times New Roman" w:hAnsi="Times New Roman"/>
          <w:sz w:val="24"/>
          <w:szCs w:val="24"/>
        </w:rPr>
        <w:t xml:space="preserve">, </w:t>
      </w:r>
      <w:r w:rsidRPr="004C7017">
        <w:rPr>
          <w:rFonts w:ascii="Times New Roman" w:hAnsi="Times New Roman"/>
          <w:bCs/>
          <w:sz w:val="24"/>
          <w:szCs w:val="24"/>
        </w:rPr>
        <w:t>розміру бюджетного призначення, очікуваної вартості предмета закупівлі</w:t>
      </w:r>
    </w:p>
    <w:p w14:paraId="1948A69F" w14:textId="02C2E4A2" w:rsidR="003418A5" w:rsidRDefault="00EF761C" w:rsidP="005C6D11">
      <w:pPr>
        <w:spacing w:after="0" w:line="240" w:lineRule="auto"/>
        <w:jc w:val="center"/>
        <w:rPr>
          <w:rFonts w:ascii="Times New Roman" w:hAnsi="Times New Roman"/>
          <w:b/>
          <w:sz w:val="24"/>
          <w:szCs w:val="24"/>
        </w:rPr>
      </w:pPr>
      <w:r w:rsidRPr="00EF761C">
        <w:rPr>
          <w:rFonts w:ascii="Times New Roman" w:hAnsi="Times New Roman"/>
          <w:b/>
          <w:bCs/>
          <w:sz w:val="24"/>
          <w:szCs w:val="24"/>
        </w:rPr>
        <w:t>ДК 021:2015 79530000-8 Послуги з письмового перекладу (Послуги з письмового перекладу)</w:t>
      </w:r>
    </w:p>
    <w:p w14:paraId="7C520D44" w14:textId="14AABD47" w:rsidR="005C6D11" w:rsidRPr="005C6D11" w:rsidRDefault="005C6D11" w:rsidP="005C6D11">
      <w:pPr>
        <w:spacing w:after="0" w:line="240" w:lineRule="auto"/>
        <w:jc w:val="center"/>
        <w:rPr>
          <w:rFonts w:ascii="Times New Roman" w:hAnsi="Times New Roman"/>
          <w:sz w:val="24"/>
          <w:szCs w:val="24"/>
        </w:rPr>
      </w:pPr>
      <w:r>
        <w:rPr>
          <w:rFonts w:ascii="Times New Roman" w:hAnsi="Times New Roman"/>
          <w:sz w:val="24"/>
          <w:szCs w:val="24"/>
        </w:rPr>
        <w:t xml:space="preserve">ідентифікатор закупівлі: </w:t>
      </w:r>
      <w:bookmarkStart w:id="0" w:name="_GoBack"/>
      <w:proofErr w:type="spellStart"/>
      <w:r w:rsidRPr="005C6D11">
        <w:rPr>
          <w:rFonts w:ascii="Times New Roman" w:hAnsi="Times New Roman"/>
          <w:sz w:val="24"/>
          <w:szCs w:val="24"/>
        </w:rPr>
        <w:t>UA</w:t>
      </w:r>
      <w:proofErr w:type="spellEnd"/>
      <w:r w:rsidRPr="005C6D11">
        <w:rPr>
          <w:rFonts w:ascii="Times New Roman" w:hAnsi="Times New Roman"/>
          <w:sz w:val="24"/>
          <w:szCs w:val="24"/>
        </w:rPr>
        <w:t>-202</w:t>
      </w:r>
      <w:r w:rsidR="00B84519">
        <w:rPr>
          <w:rFonts w:ascii="Times New Roman" w:hAnsi="Times New Roman"/>
          <w:sz w:val="24"/>
          <w:szCs w:val="24"/>
        </w:rPr>
        <w:t>5</w:t>
      </w:r>
      <w:r w:rsidRPr="005C6D11">
        <w:rPr>
          <w:rFonts w:ascii="Times New Roman" w:hAnsi="Times New Roman"/>
          <w:sz w:val="24"/>
          <w:szCs w:val="24"/>
        </w:rPr>
        <w:t>-0</w:t>
      </w:r>
      <w:r w:rsidR="00B050CC">
        <w:rPr>
          <w:rFonts w:ascii="Times New Roman" w:hAnsi="Times New Roman"/>
          <w:sz w:val="24"/>
          <w:szCs w:val="24"/>
        </w:rPr>
        <w:t>5</w:t>
      </w:r>
      <w:r w:rsidRPr="005C6D11">
        <w:rPr>
          <w:rFonts w:ascii="Times New Roman" w:hAnsi="Times New Roman"/>
          <w:sz w:val="24"/>
          <w:szCs w:val="24"/>
        </w:rPr>
        <w:t>-</w:t>
      </w:r>
      <w:r w:rsidR="004C7017">
        <w:rPr>
          <w:rFonts w:ascii="Times New Roman" w:hAnsi="Times New Roman"/>
          <w:sz w:val="24"/>
          <w:szCs w:val="24"/>
        </w:rPr>
        <w:t>0</w:t>
      </w:r>
      <w:r w:rsidR="00B050CC">
        <w:rPr>
          <w:rFonts w:ascii="Times New Roman" w:hAnsi="Times New Roman"/>
          <w:sz w:val="24"/>
          <w:szCs w:val="24"/>
        </w:rPr>
        <w:t>2</w:t>
      </w:r>
      <w:r w:rsidRPr="005C6D11">
        <w:rPr>
          <w:rFonts w:ascii="Times New Roman" w:hAnsi="Times New Roman"/>
          <w:sz w:val="24"/>
          <w:szCs w:val="24"/>
        </w:rPr>
        <w:t>-0</w:t>
      </w:r>
      <w:r w:rsidR="00B050CC">
        <w:rPr>
          <w:rFonts w:ascii="Times New Roman" w:hAnsi="Times New Roman"/>
          <w:sz w:val="24"/>
          <w:szCs w:val="24"/>
        </w:rPr>
        <w:t>05384</w:t>
      </w:r>
      <w:r w:rsidRPr="005C6D11">
        <w:rPr>
          <w:rFonts w:ascii="Times New Roman" w:hAnsi="Times New Roman"/>
          <w:sz w:val="24"/>
          <w:szCs w:val="24"/>
        </w:rPr>
        <w:t>-a</w:t>
      </w:r>
      <w:bookmarkEnd w:id="0"/>
    </w:p>
    <w:p w14:paraId="607E0983" w14:textId="77777777" w:rsidR="00171A09" w:rsidRPr="00AA2399" w:rsidRDefault="00171A09" w:rsidP="00171A09">
      <w:pPr>
        <w:spacing w:before="100" w:beforeAutospacing="1" w:after="100" w:afterAutospacing="1" w:line="240" w:lineRule="auto"/>
        <w:jc w:val="both"/>
        <w:rPr>
          <w:rStyle w:val="a4"/>
          <w:rFonts w:ascii="Times New Roman" w:hAnsi="Times New Roman"/>
          <w:bCs/>
          <w:sz w:val="24"/>
          <w:szCs w:val="24"/>
        </w:rPr>
      </w:pPr>
      <w:r w:rsidRPr="00AA2399">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5DCE971F" w14:textId="77777777" w:rsidR="00B050CC" w:rsidRPr="00B050CC" w:rsidRDefault="00D4754C" w:rsidP="00B050CC">
      <w:pPr>
        <w:spacing w:after="0" w:line="240" w:lineRule="auto"/>
        <w:ind w:firstLine="709"/>
        <w:jc w:val="both"/>
        <w:rPr>
          <w:rFonts w:ascii="Times New Roman" w:hAnsi="Times New Roman"/>
          <w:bCs/>
          <w:iCs/>
          <w:sz w:val="24"/>
          <w:szCs w:val="24"/>
          <w:u w:val="single"/>
        </w:rPr>
      </w:pPr>
      <w:r w:rsidRPr="00A62941">
        <w:rPr>
          <w:rFonts w:ascii="Times New Roman" w:hAnsi="Times New Roman"/>
          <w:b/>
          <w:bCs/>
          <w:iCs/>
          <w:sz w:val="24"/>
          <w:szCs w:val="24"/>
        </w:rPr>
        <w:t>Обґрунтування доцільності закупівлі</w:t>
      </w:r>
      <w:r w:rsidRPr="00D4754C">
        <w:rPr>
          <w:rFonts w:ascii="Times New Roman" w:hAnsi="Times New Roman"/>
          <w:bCs/>
          <w:iCs/>
          <w:sz w:val="24"/>
          <w:szCs w:val="24"/>
        </w:rPr>
        <w:t xml:space="preserve"> (чим зумовлена необхідність закупівлі, мета закупівлі, посилання на вимоги чинного законодавства): </w:t>
      </w:r>
      <w:r w:rsidR="00B050CC" w:rsidRPr="00B050CC">
        <w:rPr>
          <w:rFonts w:ascii="Times New Roman" w:hAnsi="Times New Roman"/>
          <w:bCs/>
          <w:iCs/>
          <w:sz w:val="24"/>
          <w:szCs w:val="24"/>
          <w:u w:val="single"/>
        </w:rPr>
        <w:t>одним із напрямків роботи управління боротьби з контрабандою та порушеннями митних правил є взаємодія з митними органами іноземних держав, істотною частиною якої є робота з інформацією та документами, наданими в рамках такої взаємодії.</w:t>
      </w:r>
    </w:p>
    <w:p w14:paraId="59885E72"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t xml:space="preserve">У разі, якщо інформація і документи, отримані від митних органів іноземних держав, вказують на ознаки порушень митних правил, вони стають підставою для запровадження справ про </w:t>
      </w:r>
      <w:proofErr w:type="spellStart"/>
      <w:r w:rsidRPr="00B050CC">
        <w:rPr>
          <w:rFonts w:ascii="Times New Roman" w:hAnsi="Times New Roman"/>
          <w:bCs/>
          <w:iCs/>
          <w:sz w:val="24"/>
          <w:szCs w:val="24"/>
          <w:u w:val="single"/>
        </w:rPr>
        <w:t>ПМП</w:t>
      </w:r>
      <w:proofErr w:type="spellEnd"/>
      <w:r w:rsidRPr="00B050CC">
        <w:rPr>
          <w:rFonts w:ascii="Times New Roman" w:hAnsi="Times New Roman"/>
          <w:bCs/>
          <w:iCs/>
          <w:sz w:val="24"/>
          <w:szCs w:val="24"/>
          <w:u w:val="single"/>
        </w:rPr>
        <w:t xml:space="preserve"> та відповідно долучаються до матеріалів. У той же час суди при розгляді справ вимагають офіційний переклад отриманих документів на державну мову з урахуванням положень Конституції України, Митного кодексу України та Закону України «Про забезпечення функціонування української мови як державної», що передбачає фінансові витрати, часом дуже суттєві з огляду на обсяги отриманої інформації та різноманітність мов (польська, англійська, німецька, нідерландська, естонська, литовська, шведська, французька, данська, фінська тощо).</w:t>
      </w:r>
    </w:p>
    <w:p w14:paraId="5F9C219D"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t xml:space="preserve">У випадку незабезпечення отриманих документів офіційним перекладом суди вказують, що не використовуватимуть таку інформацію як докази у справах (справа про </w:t>
      </w:r>
      <w:proofErr w:type="spellStart"/>
      <w:r w:rsidRPr="00B050CC">
        <w:rPr>
          <w:rFonts w:ascii="Times New Roman" w:hAnsi="Times New Roman"/>
          <w:bCs/>
          <w:iCs/>
          <w:sz w:val="24"/>
          <w:szCs w:val="24"/>
          <w:u w:val="single"/>
        </w:rPr>
        <w:t>ПМП</w:t>
      </w:r>
      <w:proofErr w:type="spellEnd"/>
      <w:r w:rsidRPr="00B050CC">
        <w:rPr>
          <w:rFonts w:ascii="Times New Roman" w:hAnsi="Times New Roman"/>
          <w:bCs/>
          <w:iCs/>
          <w:sz w:val="24"/>
          <w:szCs w:val="24"/>
          <w:u w:val="single"/>
        </w:rPr>
        <w:t xml:space="preserve"> №0689/20500/22, судова справа № 163/1748/22).</w:t>
      </w:r>
    </w:p>
    <w:p w14:paraId="03C27AF3"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t xml:space="preserve">Так, у січні – березні 2025 року в рамках перевірки дотримання законодавства України з питань митної справи до </w:t>
      </w:r>
      <w:proofErr w:type="spellStart"/>
      <w:r w:rsidRPr="00B050CC">
        <w:rPr>
          <w:rFonts w:ascii="Times New Roman" w:hAnsi="Times New Roman"/>
          <w:bCs/>
          <w:iCs/>
          <w:sz w:val="24"/>
          <w:szCs w:val="24"/>
          <w:u w:val="single"/>
        </w:rPr>
        <w:t>УБК</w:t>
      </w:r>
      <w:proofErr w:type="spellEnd"/>
      <w:r w:rsidRPr="00B050CC">
        <w:rPr>
          <w:rFonts w:ascii="Times New Roman" w:hAnsi="Times New Roman"/>
          <w:bCs/>
          <w:iCs/>
          <w:sz w:val="24"/>
          <w:szCs w:val="24"/>
          <w:u w:val="single"/>
        </w:rPr>
        <w:t> та </w:t>
      </w:r>
      <w:proofErr w:type="spellStart"/>
      <w:r w:rsidRPr="00B050CC">
        <w:rPr>
          <w:rFonts w:ascii="Times New Roman" w:hAnsi="Times New Roman"/>
          <w:bCs/>
          <w:iCs/>
          <w:sz w:val="24"/>
          <w:szCs w:val="24"/>
          <w:u w:val="single"/>
        </w:rPr>
        <w:t>ПМП</w:t>
      </w:r>
      <w:proofErr w:type="spellEnd"/>
      <w:r w:rsidRPr="00B050CC">
        <w:rPr>
          <w:rFonts w:ascii="Times New Roman" w:hAnsi="Times New Roman"/>
          <w:bCs/>
          <w:iCs/>
          <w:sz w:val="24"/>
          <w:szCs w:val="24"/>
          <w:u w:val="single"/>
        </w:rPr>
        <w:t xml:space="preserve"> надійшло 28 відповідей на запити, що направлялись митницею до митних органів іноземних держав та, крім того, 3 звернення від митних органів іноземних держав і міжнародних організацій.</w:t>
      </w:r>
    </w:p>
    <w:p w14:paraId="56F379DE"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t>За результатами опрацювання відповідей митних органів іноземних держав запроваджено:</w:t>
      </w:r>
    </w:p>
    <w:p w14:paraId="55971F53"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t xml:space="preserve">- 5 протоколів про </w:t>
      </w:r>
      <w:proofErr w:type="spellStart"/>
      <w:r w:rsidRPr="00B050CC">
        <w:rPr>
          <w:rFonts w:ascii="Times New Roman" w:hAnsi="Times New Roman"/>
          <w:bCs/>
          <w:iCs/>
          <w:sz w:val="24"/>
          <w:szCs w:val="24"/>
          <w:u w:val="single"/>
        </w:rPr>
        <w:t>ПМП</w:t>
      </w:r>
      <w:proofErr w:type="spellEnd"/>
      <w:r w:rsidRPr="00B050CC">
        <w:rPr>
          <w:rFonts w:ascii="Times New Roman" w:hAnsi="Times New Roman"/>
          <w:bCs/>
          <w:iCs/>
          <w:sz w:val="24"/>
          <w:szCs w:val="24"/>
          <w:u w:val="single"/>
        </w:rPr>
        <w:t xml:space="preserve"> за ознаками ст. 483 </w:t>
      </w:r>
      <w:proofErr w:type="spellStart"/>
      <w:r w:rsidRPr="00B050CC">
        <w:rPr>
          <w:rFonts w:ascii="Times New Roman" w:hAnsi="Times New Roman"/>
          <w:bCs/>
          <w:iCs/>
          <w:sz w:val="24"/>
          <w:szCs w:val="24"/>
          <w:u w:val="single"/>
        </w:rPr>
        <w:t>МКУ</w:t>
      </w:r>
      <w:proofErr w:type="spellEnd"/>
      <w:r w:rsidRPr="00B050CC">
        <w:rPr>
          <w:rFonts w:ascii="Times New Roman" w:hAnsi="Times New Roman"/>
          <w:bCs/>
          <w:iCs/>
          <w:sz w:val="24"/>
          <w:szCs w:val="24"/>
          <w:u w:val="single"/>
        </w:rPr>
        <w:t xml:space="preserve"> на загальну суму 130,6 млн грн;</w:t>
      </w:r>
    </w:p>
    <w:p w14:paraId="21999FA7"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t xml:space="preserve">- 4 протоколи про </w:t>
      </w:r>
      <w:proofErr w:type="spellStart"/>
      <w:r w:rsidRPr="00B050CC">
        <w:rPr>
          <w:rFonts w:ascii="Times New Roman" w:hAnsi="Times New Roman"/>
          <w:bCs/>
          <w:iCs/>
          <w:sz w:val="24"/>
          <w:szCs w:val="24"/>
          <w:u w:val="single"/>
        </w:rPr>
        <w:t>ПМП</w:t>
      </w:r>
      <w:proofErr w:type="spellEnd"/>
      <w:r w:rsidRPr="00B050CC">
        <w:rPr>
          <w:rFonts w:ascii="Times New Roman" w:hAnsi="Times New Roman"/>
          <w:bCs/>
          <w:iCs/>
          <w:sz w:val="24"/>
          <w:szCs w:val="24"/>
          <w:u w:val="single"/>
        </w:rPr>
        <w:t xml:space="preserve"> за ознаками ст. 485 </w:t>
      </w:r>
      <w:proofErr w:type="spellStart"/>
      <w:r w:rsidRPr="00B050CC">
        <w:rPr>
          <w:rFonts w:ascii="Times New Roman" w:hAnsi="Times New Roman"/>
          <w:bCs/>
          <w:iCs/>
          <w:sz w:val="24"/>
          <w:szCs w:val="24"/>
          <w:u w:val="single"/>
        </w:rPr>
        <w:t>МКУ</w:t>
      </w:r>
      <w:proofErr w:type="spellEnd"/>
      <w:r w:rsidRPr="00B050CC">
        <w:rPr>
          <w:rFonts w:ascii="Times New Roman" w:hAnsi="Times New Roman"/>
          <w:bCs/>
          <w:iCs/>
          <w:sz w:val="24"/>
          <w:szCs w:val="24"/>
          <w:u w:val="single"/>
        </w:rPr>
        <w:t xml:space="preserve"> (загальна сума несплачених митних платежів становить 4,2 млн грн).</w:t>
      </w:r>
    </w:p>
    <w:p w14:paraId="1D8E7DBF"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t xml:space="preserve">Окрім згаданих відповідей, також запроваджувалися протоколи за результатами опрацювання відповідей митних органів іноземних держав, що надійшли через інші підрозділи Держмитслужби України (Департамент митних платежів, контролю митної вартості та митно-тарифного регулювання ЗЕД, Департамент контролю та адміністрування митних платежів). Зокрема до управління боротьби з контрабандою та порушеннями митних правил надходять службові записки управління контролю та адміністрування митних платежів Волинської митниці про результати перевірки сертифікатів з перевезення товару </w:t>
      </w:r>
      <w:proofErr w:type="spellStart"/>
      <w:r w:rsidRPr="00B050CC">
        <w:rPr>
          <w:rFonts w:ascii="Times New Roman" w:hAnsi="Times New Roman"/>
          <w:bCs/>
          <w:iCs/>
          <w:sz w:val="24"/>
          <w:szCs w:val="24"/>
          <w:u w:val="single"/>
        </w:rPr>
        <w:t>EUR.1</w:t>
      </w:r>
      <w:proofErr w:type="spellEnd"/>
      <w:r w:rsidRPr="00B050CC">
        <w:rPr>
          <w:rFonts w:ascii="Times New Roman" w:hAnsi="Times New Roman"/>
          <w:bCs/>
          <w:iCs/>
          <w:sz w:val="24"/>
          <w:szCs w:val="24"/>
          <w:u w:val="single"/>
        </w:rPr>
        <w:t xml:space="preserve"> для прийняття рішення щодо наявності ознак порушення митних правил. Протягом 2025 року за результатом розгляду даних службових записок працівниками управління боротьби з контрабандою та порушеннями митних правил запроваджено 19 протоколів про </w:t>
      </w:r>
      <w:proofErr w:type="spellStart"/>
      <w:r w:rsidRPr="00B050CC">
        <w:rPr>
          <w:rFonts w:ascii="Times New Roman" w:hAnsi="Times New Roman"/>
          <w:bCs/>
          <w:iCs/>
          <w:sz w:val="24"/>
          <w:szCs w:val="24"/>
          <w:u w:val="single"/>
        </w:rPr>
        <w:t>ПМП</w:t>
      </w:r>
      <w:proofErr w:type="spellEnd"/>
      <w:r w:rsidRPr="00B050CC">
        <w:rPr>
          <w:rFonts w:ascii="Times New Roman" w:hAnsi="Times New Roman"/>
          <w:bCs/>
          <w:iCs/>
          <w:sz w:val="24"/>
          <w:szCs w:val="24"/>
          <w:u w:val="single"/>
        </w:rPr>
        <w:t xml:space="preserve"> за ознаками ст. 485 </w:t>
      </w:r>
      <w:proofErr w:type="spellStart"/>
      <w:r w:rsidRPr="00B050CC">
        <w:rPr>
          <w:rFonts w:ascii="Times New Roman" w:hAnsi="Times New Roman"/>
          <w:bCs/>
          <w:iCs/>
          <w:sz w:val="24"/>
          <w:szCs w:val="24"/>
          <w:u w:val="single"/>
        </w:rPr>
        <w:t>МКУ</w:t>
      </w:r>
      <w:proofErr w:type="spellEnd"/>
      <w:r w:rsidRPr="00B050CC">
        <w:rPr>
          <w:rFonts w:ascii="Times New Roman" w:hAnsi="Times New Roman"/>
          <w:bCs/>
          <w:iCs/>
          <w:sz w:val="24"/>
          <w:szCs w:val="24"/>
          <w:u w:val="single"/>
        </w:rPr>
        <w:t xml:space="preserve">. Також в управлінні боротьби з контрабандою та порушеннями митних правил знаходиться на розгляді 40 матеріалів перевірки сертифікатів з перевезення товару </w:t>
      </w:r>
      <w:proofErr w:type="spellStart"/>
      <w:r w:rsidRPr="00B050CC">
        <w:rPr>
          <w:rFonts w:ascii="Times New Roman" w:hAnsi="Times New Roman"/>
          <w:bCs/>
          <w:iCs/>
          <w:sz w:val="24"/>
          <w:szCs w:val="24"/>
          <w:u w:val="single"/>
        </w:rPr>
        <w:t>EUR.1</w:t>
      </w:r>
      <w:proofErr w:type="spellEnd"/>
      <w:r w:rsidRPr="00B050CC">
        <w:rPr>
          <w:rFonts w:ascii="Times New Roman" w:hAnsi="Times New Roman"/>
          <w:bCs/>
          <w:iCs/>
          <w:sz w:val="24"/>
          <w:szCs w:val="24"/>
          <w:u w:val="single"/>
        </w:rPr>
        <w:t xml:space="preserve">, за якими існує необхідність забезпечити офіційний переклад. </w:t>
      </w:r>
    </w:p>
    <w:p w14:paraId="7E7AC513"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t xml:space="preserve">По кожній із вказаних справ про </w:t>
      </w:r>
      <w:proofErr w:type="spellStart"/>
      <w:r w:rsidRPr="00B050CC">
        <w:rPr>
          <w:rFonts w:ascii="Times New Roman" w:hAnsi="Times New Roman"/>
          <w:bCs/>
          <w:iCs/>
          <w:sz w:val="24"/>
          <w:szCs w:val="24"/>
          <w:u w:val="single"/>
        </w:rPr>
        <w:t>ПМП</w:t>
      </w:r>
      <w:proofErr w:type="spellEnd"/>
      <w:r w:rsidRPr="00B050CC">
        <w:rPr>
          <w:rFonts w:ascii="Times New Roman" w:hAnsi="Times New Roman"/>
          <w:bCs/>
          <w:iCs/>
          <w:sz w:val="24"/>
          <w:szCs w:val="24"/>
          <w:u w:val="single"/>
        </w:rPr>
        <w:t xml:space="preserve"> виникала необхідність забезпечити офіційний переклад отриманих документів.</w:t>
      </w:r>
    </w:p>
    <w:p w14:paraId="46E76F0D"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lastRenderedPageBreak/>
        <w:t xml:space="preserve">Крім цього, є частка справ про </w:t>
      </w:r>
      <w:proofErr w:type="spellStart"/>
      <w:r w:rsidRPr="00B050CC">
        <w:rPr>
          <w:rFonts w:ascii="Times New Roman" w:hAnsi="Times New Roman"/>
          <w:bCs/>
          <w:iCs/>
          <w:sz w:val="24"/>
          <w:szCs w:val="24"/>
          <w:u w:val="single"/>
        </w:rPr>
        <w:t>ПМП</w:t>
      </w:r>
      <w:proofErr w:type="spellEnd"/>
      <w:r w:rsidRPr="00B050CC">
        <w:rPr>
          <w:rFonts w:ascii="Times New Roman" w:hAnsi="Times New Roman"/>
          <w:bCs/>
          <w:iCs/>
          <w:sz w:val="24"/>
          <w:szCs w:val="24"/>
          <w:u w:val="single"/>
        </w:rPr>
        <w:t>, пов’язаних з виявленням в пунктах пропуску другого пакету документів на товари, які також виконані на іноземній мові і потребують перекладу.</w:t>
      </w:r>
    </w:p>
    <w:p w14:paraId="379C1705"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t>Слід зазначити, що в кожному конкретному випадку обсяг інформації, яку слід перекласти, може бути різний та складати від 1 до 1</w:t>
      </w:r>
      <w:r w:rsidRPr="00B050CC">
        <w:rPr>
          <w:rFonts w:ascii="Times New Roman" w:hAnsi="Times New Roman"/>
          <w:bCs/>
          <w:iCs/>
          <w:sz w:val="24"/>
          <w:szCs w:val="24"/>
          <w:u w:val="single"/>
          <w:lang w:val="ru-RU"/>
        </w:rPr>
        <w:t>0</w:t>
      </w:r>
      <w:r w:rsidRPr="00B050CC">
        <w:rPr>
          <w:rFonts w:ascii="Times New Roman" w:hAnsi="Times New Roman"/>
          <w:bCs/>
          <w:iCs/>
          <w:sz w:val="24"/>
          <w:szCs w:val="24"/>
          <w:u w:val="single"/>
        </w:rPr>
        <w:t>0 сторінок.</w:t>
      </w:r>
    </w:p>
    <w:p w14:paraId="7A2BF7B9"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t>Враховуючи вищевикладене, а також постійний процес отримання інформації в рамках взаємної адміністративної допомоги, існує потреба закупівлі послуг з перекладу документів.</w:t>
      </w:r>
    </w:p>
    <w:p w14:paraId="25C8EF33" w14:textId="77777777" w:rsidR="00D4754C" w:rsidRPr="00D4754C" w:rsidRDefault="00D4754C" w:rsidP="00A62941">
      <w:pPr>
        <w:spacing w:before="120" w:after="120" w:line="240" w:lineRule="auto"/>
        <w:ind w:firstLine="709"/>
        <w:jc w:val="both"/>
        <w:rPr>
          <w:rFonts w:ascii="Times New Roman" w:hAnsi="Times New Roman"/>
          <w:bCs/>
          <w:iCs/>
          <w:sz w:val="24"/>
          <w:szCs w:val="24"/>
          <w:u w:val="single"/>
          <w:lang w:val="x-none"/>
        </w:rPr>
      </w:pPr>
      <w:r w:rsidRPr="00A62941">
        <w:rPr>
          <w:rFonts w:ascii="Times New Roman" w:hAnsi="Times New Roman"/>
          <w:b/>
          <w:bCs/>
          <w:iCs/>
          <w:sz w:val="24"/>
          <w:szCs w:val="24"/>
        </w:rPr>
        <w:t>Обґрунтування обсягів закупівлі:</w:t>
      </w:r>
      <w:r w:rsidRPr="00D4754C">
        <w:rPr>
          <w:rFonts w:ascii="Times New Roman" w:hAnsi="Times New Roman"/>
          <w:bCs/>
          <w:iCs/>
          <w:sz w:val="24"/>
          <w:szCs w:val="24"/>
        </w:rPr>
        <w:t xml:space="preserve"> </w:t>
      </w:r>
      <w:r w:rsidRPr="00D4754C">
        <w:rPr>
          <w:rFonts w:ascii="Times New Roman" w:hAnsi="Times New Roman"/>
          <w:bCs/>
          <w:iCs/>
          <w:sz w:val="24"/>
          <w:szCs w:val="24"/>
          <w:u w:val="single"/>
        </w:rPr>
        <w:t>обсяги закупівлі визначено на підставі наявної потреби Замовника в межах затверджених кошторисних призначень на 2025 рік.</w:t>
      </w:r>
    </w:p>
    <w:p w14:paraId="3E9456E4" w14:textId="77777777" w:rsidR="00B050CC" w:rsidRPr="00B050CC" w:rsidRDefault="00D4754C" w:rsidP="00B050CC">
      <w:pPr>
        <w:spacing w:after="0" w:line="240" w:lineRule="auto"/>
        <w:ind w:firstLine="709"/>
        <w:jc w:val="both"/>
        <w:rPr>
          <w:rFonts w:ascii="Times New Roman" w:hAnsi="Times New Roman"/>
          <w:bCs/>
          <w:iCs/>
          <w:sz w:val="24"/>
          <w:szCs w:val="24"/>
          <w:u w:val="single"/>
        </w:rPr>
      </w:pPr>
      <w:r w:rsidRPr="00A62941">
        <w:rPr>
          <w:rFonts w:ascii="Times New Roman" w:hAnsi="Times New Roman"/>
          <w:b/>
          <w:bCs/>
          <w:iCs/>
          <w:sz w:val="24"/>
          <w:szCs w:val="24"/>
        </w:rPr>
        <w:t>Обґрунтування технічних та якісних характеристик закупівлі:</w:t>
      </w:r>
      <w:r w:rsidRPr="00D4754C">
        <w:rPr>
          <w:rFonts w:ascii="Times New Roman" w:hAnsi="Times New Roman"/>
          <w:bCs/>
          <w:iCs/>
          <w:sz w:val="24"/>
          <w:szCs w:val="24"/>
        </w:rPr>
        <w:t xml:space="preserve"> </w:t>
      </w:r>
      <w:r w:rsidR="00B050CC" w:rsidRPr="00B050CC">
        <w:rPr>
          <w:rFonts w:ascii="Times New Roman" w:hAnsi="Times New Roman"/>
          <w:bCs/>
          <w:iCs/>
          <w:sz w:val="24"/>
          <w:szCs w:val="24"/>
          <w:u w:val="single"/>
        </w:rPr>
        <w:t xml:space="preserve">Технічні та якісні характеристики предмета закупівлі визначено відповідно до наступних вимог: </w:t>
      </w:r>
    </w:p>
    <w:p w14:paraId="5BD640CB"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t>- для підтвердження факту, що переклад відповідає початковому тексту за змістом Виконавець засвідчує готовий переклад: роздрукований текст готового перекладу підшивається до початкового тексту, на перекладі проставляється спеціальний напис, в якому зазначається мова оригіналу та мова перекладу, проставляється підпис директора бюро перекладів та відповідального перекладача та печатка бюро перекладів  (у разі наявності);</w:t>
      </w:r>
    </w:p>
    <w:p w14:paraId="45808F07"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t>-  переклад має відповідати початковому тексту за змістом, суттю та оформленням;</w:t>
      </w:r>
    </w:p>
    <w:p w14:paraId="6FFBCCDE"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t>-  переклад не повинен містити граматичних, орфографічних і пунктуаційних помилок;</w:t>
      </w:r>
    </w:p>
    <w:p w14:paraId="29EF4BDF"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t>-  термінологія перекладу має відповідати галузевій належності початкового тексту;</w:t>
      </w:r>
    </w:p>
    <w:p w14:paraId="5C3E8127"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t>- у перекладі перекладачі мають дотримуватись одноманітності термінів, найменувань, умовних позначень, скорочень, символів;</w:t>
      </w:r>
    </w:p>
    <w:p w14:paraId="64ED9885" w14:textId="77777777" w:rsidR="00B050CC" w:rsidRPr="00B050CC" w:rsidRDefault="00B050CC" w:rsidP="00B050CC">
      <w:pPr>
        <w:spacing w:after="0" w:line="240" w:lineRule="auto"/>
        <w:ind w:firstLine="709"/>
        <w:jc w:val="both"/>
        <w:rPr>
          <w:rFonts w:ascii="Times New Roman" w:hAnsi="Times New Roman"/>
          <w:bCs/>
          <w:iCs/>
          <w:sz w:val="24"/>
          <w:szCs w:val="24"/>
          <w:u w:val="single"/>
        </w:rPr>
      </w:pPr>
      <w:r w:rsidRPr="00B050CC">
        <w:rPr>
          <w:rFonts w:ascii="Times New Roman" w:hAnsi="Times New Roman"/>
          <w:bCs/>
          <w:iCs/>
          <w:sz w:val="24"/>
          <w:szCs w:val="24"/>
          <w:u w:val="single"/>
        </w:rPr>
        <w:t>-  забороняється використання комп’ютерних програм автоматичного перекладу тексту;</w:t>
      </w:r>
    </w:p>
    <w:p w14:paraId="1664D09F" w14:textId="0A0120FA" w:rsidR="00D4754C" w:rsidRPr="00D4754C" w:rsidRDefault="00B050CC" w:rsidP="00B050CC">
      <w:pPr>
        <w:spacing w:after="0" w:line="240" w:lineRule="auto"/>
        <w:ind w:firstLine="709"/>
        <w:jc w:val="both"/>
        <w:rPr>
          <w:rFonts w:ascii="Times New Roman" w:hAnsi="Times New Roman"/>
          <w:bCs/>
          <w:iCs/>
          <w:sz w:val="24"/>
          <w:szCs w:val="24"/>
        </w:rPr>
      </w:pPr>
      <w:r w:rsidRPr="00B050CC">
        <w:rPr>
          <w:rFonts w:ascii="Times New Roman" w:hAnsi="Times New Roman"/>
          <w:bCs/>
          <w:iCs/>
          <w:sz w:val="24"/>
          <w:szCs w:val="24"/>
          <w:u w:val="single"/>
        </w:rPr>
        <w:t>- перекладачі, що залучаються до надання послуг, мають знати та застосовувати при виконанні перекладів міжнародні та національні стандарти в галузі перекладів, що діють на території України.</w:t>
      </w:r>
      <w:r w:rsidR="00D4754C" w:rsidRPr="00D4754C">
        <w:rPr>
          <w:rFonts w:ascii="Times New Roman" w:hAnsi="Times New Roman"/>
          <w:bCs/>
          <w:iCs/>
          <w:sz w:val="24"/>
          <w:szCs w:val="24"/>
          <w:u w:val="single"/>
        </w:rPr>
        <w:t xml:space="preserve"> </w:t>
      </w:r>
    </w:p>
    <w:p w14:paraId="17F69B7F" w14:textId="45F2368E" w:rsidR="00D4754C" w:rsidRPr="00D4754C" w:rsidRDefault="00D4754C" w:rsidP="00A62941">
      <w:pPr>
        <w:spacing w:before="120" w:after="120" w:line="240" w:lineRule="auto"/>
        <w:ind w:firstLine="709"/>
        <w:jc w:val="both"/>
        <w:rPr>
          <w:rFonts w:ascii="Times New Roman" w:hAnsi="Times New Roman"/>
          <w:bCs/>
          <w:i/>
          <w:iCs/>
          <w:sz w:val="24"/>
          <w:szCs w:val="24"/>
        </w:rPr>
      </w:pPr>
      <w:r w:rsidRPr="00A62941">
        <w:rPr>
          <w:rFonts w:ascii="Times New Roman" w:hAnsi="Times New Roman"/>
          <w:b/>
          <w:bCs/>
          <w:iCs/>
          <w:sz w:val="24"/>
          <w:szCs w:val="24"/>
        </w:rPr>
        <w:t>Обґрунтування бюджетного призначення та очікуваної вартості предмета закупівлі</w:t>
      </w:r>
      <w:r w:rsidRPr="00D4754C">
        <w:rPr>
          <w:rFonts w:ascii="Times New Roman" w:hAnsi="Times New Roman"/>
          <w:bCs/>
          <w:iCs/>
          <w:sz w:val="24"/>
          <w:szCs w:val="24"/>
        </w:rPr>
        <w:t xml:space="preserve">. </w:t>
      </w:r>
      <w:r w:rsidR="00B050CC" w:rsidRPr="00B050CC">
        <w:rPr>
          <w:rFonts w:ascii="Times New Roman" w:hAnsi="Times New Roman"/>
          <w:bCs/>
          <w:iCs/>
          <w:sz w:val="24"/>
          <w:szCs w:val="24"/>
          <w:u w:val="single"/>
        </w:rPr>
        <w:t xml:space="preserve">Розрахунок очікуваної вартості здійснено на підставі закупівельних цін попередніх періодів (як сума витрат за договором минулого періоду),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вона становить 54975,00 грн. та не перевищує розміру бюджетного призначення відповідно до розрахунку видатків до кошторису на 2025 рік Волинської митниці за </w:t>
      </w:r>
      <w:proofErr w:type="spellStart"/>
      <w:r w:rsidR="00B050CC" w:rsidRPr="00B050CC">
        <w:rPr>
          <w:rFonts w:ascii="Times New Roman" w:hAnsi="Times New Roman"/>
          <w:bCs/>
          <w:iCs/>
          <w:sz w:val="24"/>
          <w:szCs w:val="24"/>
          <w:u w:val="single"/>
        </w:rPr>
        <w:t>КЕКВ</w:t>
      </w:r>
      <w:proofErr w:type="spellEnd"/>
      <w:r w:rsidR="00B050CC" w:rsidRPr="00B050CC">
        <w:rPr>
          <w:rFonts w:ascii="Times New Roman" w:hAnsi="Times New Roman"/>
          <w:bCs/>
          <w:iCs/>
          <w:sz w:val="24"/>
          <w:szCs w:val="24"/>
          <w:u w:val="single"/>
        </w:rPr>
        <w:t xml:space="preserve"> 2240.</w:t>
      </w:r>
      <w:r w:rsidRPr="00D4754C">
        <w:rPr>
          <w:rFonts w:ascii="Times New Roman" w:hAnsi="Times New Roman"/>
          <w:bCs/>
          <w:iCs/>
          <w:sz w:val="24"/>
          <w:szCs w:val="24"/>
          <w:u w:val="single"/>
        </w:rPr>
        <w:t xml:space="preserve"> </w:t>
      </w:r>
    </w:p>
    <w:sectPr w:rsidR="00D4754C" w:rsidRPr="00D475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2"/>
    <w:rsid w:val="000C4218"/>
    <w:rsid w:val="0012420E"/>
    <w:rsid w:val="00171A09"/>
    <w:rsid w:val="00176380"/>
    <w:rsid w:val="001F1FB7"/>
    <w:rsid w:val="0022025E"/>
    <w:rsid w:val="0024698E"/>
    <w:rsid w:val="00275E77"/>
    <w:rsid w:val="002B2D82"/>
    <w:rsid w:val="002D63A6"/>
    <w:rsid w:val="003130BE"/>
    <w:rsid w:val="00316B2C"/>
    <w:rsid w:val="00316EC5"/>
    <w:rsid w:val="003418A5"/>
    <w:rsid w:val="003866D6"/>
    <w:rsid w:val="004464A4"/>
    <w:rsid w:val="00474FDF"/>
    <w:rsid w:val="004B1116"/>
    <w:rsid w:val="004C7017"/>
    <w:rsid w:val="004D4277"/>
    <w:rsid w:val="00505767"/>
    <w:rsid w:val="005C6D11"/>
    <w:rsid w:val="005D003F"/>
    <w:rsid w:val="00613ED2"/>
    <w:rsid w:val="00615E23"/>
    <w:rsid w:val="00636284"/>
    <w:rsid w:val="0066255C"/>
    <w:rsid w:val="006B6FD7"/>
    <w:rsid w:val="00836910"/>
    <w:rsid w:val="00856B56"/>
    <w:rsid w:val="008B079E"/>
    <w:rsid w:val="008D7092"/>
    <w:rsid w:val="00946C16"/>
    <w:rsid w:val="00A62941"/>
    <w:rsid w:val="00AA2399"/>
    <w:rsid w:val="00B050CC"/>
    <w:rsid w:val="00B53AC1"/>
    <w:rsid w:val="00B84519"/>
    <w:rsid w:val="00BE3132"/>
    <w:rsid w:val="00CE6777"/>
    <w:rsid w:val="00D0684D"/>
    <w:rsid w:val="00D4754C"/>
    <w:rsid w:val="00EF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856B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6B56"/>
    <w:rPr>
      <w:rFonts w:ascii="Tahoma" w:eastAsia="Calibri"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856B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6B56"/>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1329485107">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3769</Words>
  <Characters>2149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Хомяк Ольга Дмитрівна</cp:lastModifiedBy>
  <cp:revision>2</cp:revision>
  <cp:lastPrinted>2023-03-28T13:42:00Z</cp:lastPrinted>
  <dcterms:created xsi:type="dcterms:W3CDTF">2025-05-02T10:51:00Z</dcterms:created>
  <dcterms:modified xsi:type="dcterms:W3CDTF">2025-05-02T10:51:00Z</dcterms:modified>
</cp:coreProperties>
</file>