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934" w:rsidRPr="00BC5A65" w:rsidRDefault="0029648C">
      <w:pPr>
        <w:keepNext/>
        <w:keepLines/>
        <w:spacing w:before="120" w:after="120"/>
        <w:jc w:val="center"/>
        <w:rPr>
          <w:rFonts w:ascii="Times New Roman" w:hAnsi="Times New Roman"/>
          <w:sz w:val="24"/>
          <w:szCs w:val="24"/>
        </w:rPr>
      </w:pPr>
      <w:r w:rsidRPr="00BC5A65">
        <w:rPr>
          <w:rFonts w:ascii="Times New Roman" w:hAnsi="Times New Roman"/>
          <w:sz w:val="24"/>
          <w:szCs w:val="24"/>
        </w:rPr>
        <w:t xml:space="preserve">АНКЕТА </w:t>
      </w:r>
      <w:r w:rsidRPr="00BC5A65">
        <w:rPr>
          <w:rFonts w:ascii="Times New Roman" w:hAnsi="Times New Roman"/>
          <w:sz w:val="24"/>
          <w:szCs w:val="24"/>
        </w:rPr>
        <w:br/>
        <w:t>самооцінки підприємства*</w:t>
      </w:r>
    </w:p>
    <w:tbl>
      <w:tblPr>
        <w:tblW w:w="5227" w:type="pct"/>
        <w:tblInd w:w="-421" w:type="dxa"/>
        <w:tblBorders>
          <w:top w:val="single" w:sz="4" w:space="0" w:color="auto"/>
          <w:bottom w:val="single" w:sz="4" w:space="0" w:color="auto"/>
          <w:insideH w:val="single" w:sz="4" w:space="0" w:color="auto"/>
          <w:insideV w:val="single" w:sz="4" w:space="0" w:color="auto"/>
        </w:tblBorders>
        <w:tblCellMar>
          <w:left w:w="10" w:type="dxa"/>
        </w:tblCellMar>
        <w:tblLook w:val="0000" w:firstRow="0" w:lastRow="0" w:firstColumn="0" w:lastColumn="0" w:noHBand="0" w:noVBand="0"/>
      </w:tblPr>
      <w:tblGrid>
        <w:gridCol w:w="1555"/>
        <w:gridCol w:w="13676"/>
      </w:tblGrid>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0.1.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Які підрозділи підприємства залучені до процесу підготовки документів для отримання авторизації? Чи залучалися треті сторони до зазначеного процесу (наприклад, інші суб’єкти господарювання, що надають консультаційні послуги)?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97559578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ermStart w:id="559370549" w:edGrp="everyone"/>
            <w:permEnd w:id="559370549"/>
          </w:p>
        </w:tc>
      </w:tr>
      <w:permEnd w:id="197559578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Інформація про підприємство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Загальна інформація про підприємство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1.1.1.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Зазначте таку інформацію про підприємство:</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найменування;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б) дата </w:t>
            </w:r>
            <w:r w:rsidR="0082576A" w:rsidRPr="00BC5A65">
              <w:rPr>
                <w:rStyle w:val="st42"/>
                <w:sz w:val="24"/>
                <w:szCs w:val="24"/>
              </w:rPr>
              <w:t>реєстрації</w:t>
            </w:r>
            <w:r w:rsidRPr="00BC5A65">
              <w:rPr>
                <w:rFonts w:ascii="Times New Roman" w:hAnsi="Times New Roman"/>
                <w:sz w:val="24"/>
                <w:szCs w:val="24"/>
              </w:rPr>
              <w:t>;</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організаційно-правова форма 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г) місцезнаходження;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ґ) код згідно з ЄДРПОУ/реєстраційний номер облікової картки платника податків - фізичної особи - підприємця;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 обліковий номер особи, присвоєний згідно із статтею 455 Митного кодексу України;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е) веб-сайт підприємства (за наявності);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ж) чи підприємство є частиною групи компаній? Якщо так, стисло опишіть групу та зазначте, чи інші її учасники мають авторизацію АЕО та/або подавали заяву підприємства про надання авторизації АЕО і на цей момент проходять оцінку відповідності для отримання авторизації АЕО, що проводиться митним органом.</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 кількість повних календарних місяців від дати утворення підприємства до дати подання заяви про надання авторизації (у разі, коли підприємство утворене менше ніж три роки тому). Також у разі, коли підприємство утворене в результаті реорганізації (наприклад, злиття підприємств, включення одного підприємства до складу іншого, продаж підприємства), наведіть детальні відомості про таку реорганізацію.</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76778277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767782772"/>
      <w:tr w:rsidR="00E10934" w:rsidRPr="00BC5A65" w:rsidTr="003A78C3">
        <w:trPr>
          <w:trHeight w:val="464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1.1.2.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про таких осіб, які мають відношення до 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кінцевих бенефіціарних власників (контролерів) 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власників істотної участі (за наявності) (у тому числі відсоток їх володіння акціями 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в) членів правління чи іншого виконавчого органу підприємства (за наявності);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г) членів наглядової ради (за наявності);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ґ) керівника;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 головного бухгалтера;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е) керівника підрозділу з роботи із митницею;</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є) уповноважених осіб підприємства, відомості про яких внесені до облікової картки осіб, які під час провадження своєї діяльності є учасниками відносин, що регулюються законодавством з питань митної справи.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Необхідно зазначити прізвище, власне ім’я, дату народження, </w:t>
            </w:r>
            <w:r w:rsidR="0082576A" w:rsidRPr="00BC5A65">
              <w:rPr>
                <w:rStyle w:val="st42"/>
                <w:sz w:val="24"/>
                <w:szCs w:val="24"/>
              </w:rPr>
              <w:t>адресу задекларованого/зареєстрованого місця проживання (перебування)</w:t>
            </w:r>
            <w:r w:rsidRPr="00BC5A65">
              <w:rPr>
                <w:rFonts w:ascii="Times New Roman" w:hAnsi="Times New Roman"/>
                <w:sz w:val="24"/>
                <w:szCs w:val="24"/>
              </w:rPr>
              <w:t>, громадянство, паспортні дані та номер картки платника податків (для нерезидентів - відповідний національний ідентифікаційний номер (номер картки платника податків, номер соціального страхування тощо).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21812310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21812310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1.1.3.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щодо:</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працівника, відповідального за митні питання (наявність якого передбачена критерієм “забезпечення практичних стандартів компетенції або професійної кваліфікації відповідальної посадової особи 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працівника, на якого покладено обов’язок щодо взаємодії з митними органами з питань безпеки та надійності (наявність якого передбачена критерієм “дотримання стандартів безпеки та надійності”).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Необхідно зазначити прізвище, власне ім’я, </w:t>
            </w:r>
            <w:r w:rsidR="0082576A" w:rsidRPr="00BC5A65">
              <w:rPr>
                <w:rStyle w:val="st42"/>
                <w:sz w:val="24"/>
                <w:szCs w:val="24"/>
              </w:rPr>
              <w:t>адресу задекларованого/зареєстрованого місця проживання (перебування)</w:t>
            </w:r>
            <w:r w:rsidRPr="00BC5A65">
              <w:rPr>
                <w:rFonts w:ascii="Times New Roman" w:hAnsi="Times New Roman"/>
                <w:sz w:val="24"/>
                <w:szCs w:val="24"/>
              </w:rPr>
              <w:t>, дату народження, паспортні дані та номер картки платника податків (для нерезидентів - відповідний національний ідентифікаційний номер (номер картки платника податків, номер соціального страхування тощо).</w:t>
            </w:r>
          </w:p>
        </w:tc>
      </w:tr>
      <w:tr w:rsidR="00E10934" w:rsidRPr="00BC5A65">
        <w:trPr>
          <w:trHeight w:val="20"/>
        </w:trPr>
        <w:tc>
          <w:tcPr>
            <w:tcW w:w="1555" w:type="dxa"/>
            <w:tcMar>
              <w:top w:w="28" w:type="dxa"/>
              <w:left w:w="0" w:type="dxa"/>
              <w:bottom w:w="0" w:type="dxa"/>
              <w:right w:w="0" w:type="dxa"/>
            </w:tcMar>
          </w:tcPr>
          <w:p w:rsidR="00E10934" w:rsidRPr="00BC5A65" w:rsidRDefault="0029648C" w:rsidP="004959BB">
            <w:pPr>
              <w:spacing w:before="120" w:line="228" w:lineRule="auto"/>
              <w:ind w:left="57" w:right="57"/>
              <w:jc w:val="both"/>
              <w:rPr>
                <w:rFonts w:ascii="Times New Roman" w:hAnsi="Times New Roman"/>
                <w:sz w:val="24"/>
                <w:szCs w:val="24"/>
              </w:rPr>
            </w:pPr>
            <w:permStart w:id="138383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38383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1.1.4.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господарську діяльність підприємства та зазначте його роль у міжнародному ланцюзі постачання товарів (виробник, експортер, імпортер, митний представник, перевізник, експедитор, утримувач складу). Якщо підприємство виконує кілька ролей, зазначте їх.</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08149298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08149298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1.1.5.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Зазначте об’єкти, що використовуються підприємством під час операцій з товарами, які є чи будуть частиною міжнародного ланцюга постачання то</w:t>
            </w:r>
            <w:r w:rsidR="00F9793B" w:rsidRPr="00BC5A65">
              <w:rPr>
                <w:rFonts w:ascii="Times New Roman" w:hAnsi="Times New Roman"/>
                <w:sz w:val="24"/>
                <w:szCs w:val="24"/>
              </w:rPr>
              <w:t>варів, вказуючи місцезнаходження та географічні координати об’єкта</w:t>
            </w:r>
            <w:r w:rsidRPr="00BC5A65">
              <w:rPr>
                <w:rFonts w:ascii="Times New Roman" w:hAnsi="Times New Roman"/>
                <w:sz w:val="24"/>
                <w:szCs w:val="24"/>
              </w:rPr>
              <w:t>, імена контактних осіб, номери телефонів та адреси електронної пошти, найменування митниці, у зоні діяльності якої розташований об’єкт, у розрізі: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об’єктів, утримувачем яких є підприємство</w:t>
            </w:r>
            <w:r w:rsidR="0082576A" w:rsidRPr="00BC5A65">
              <w:rPr>
                <w:rFonts w:ascii="Times New Roman" w:hAnsi="Times New Roman"/>
                <w:sz w:val="24"/>
                <w:szCs w:val="24"/>
              </w:rPr>
              <w:t xml:space="preserve"> </w:t>
            </w:r>
            <w:r w:rsidR="0082576A" w:rsidRPr="00BC5A65">
              <w:rPr>
                <w:rStyle w:val="st42"/>
                <w:sz w:val="24"/>
                <w:szCs w:val="24"/>
              </w:rPr>
              <w:t>(незалежно від того, чи є підприємство власником таких об’єктів, чи воно їх орендує)</w:t>
            </w:r>
            <w:r w:rsidRPr="00BC5A65">
              <w:rPr>
                <w:rFonts w:ascii="Times New Roman" w:hAnsi="Times New Roman"/>
                <w:sz w:val="24"/>
                <w:szCs w:val="24"/>
              </w:rPr>
              <w:t xml:space="preserve">. Також для кожного з об’єктів зазначте, чи функціонує на ньому </w:t>
            </w:r>
            <w:r w:rsidR="00F9793B" w:rsidRPr="00BC5A65">
              <w:rPr>
                <w:rFonts w:ascii="Times New Roman" w:hAnsi="Times New Roman"/>
                <w:sz w:val="24"/>
                <w:szCs w:val="24"/>
              </w:rPr>
              <w:t xml:space="preserve">постійна </w:t>
            </w:r>
            <w:r w:rsidRPr="00BC5A65">
              <w:rPr>
                <w:rFonts w:ascii="Times New Roman" w:hAnsi="Times New Roman"/>
                <w:sz w:val="24"/>
                <w:szCs w:val="24"/>
              </w:rPr>
              <w:t>зона митного контролю (місце прибуття, вільна митна зона, магазин безмитної торгівлі тощо, із зазначенням реквізитів документів, на підставі яких вони функціонують) та надайте стислий опис операцій із товарами, які на них здійснюються;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w:t>
            </w:r>
            <w:r w:rsidR="00F9793B" w:rsidRPr="00BC5A65">
              <w:rPr>
                <w:rFonts w:ascii="Times New Roman" w:hAnsi="Times New Roman"/>
                <w:sz w:val="24"/>
                <w:szCs w:val="24"/>
              </w:rPr>
              <w:t xml:space="preserve"> об’єктів, зазначених у підпункті “а” цього пункту, на які мають доступ інші суб’єкти господарювання (наприклад, такі суб’єкти господарювання залучаються для надання послуг, виконання робіт на замовлення)</w:t>
            </w:r>
            <w:r w:rsidRPr="00BC5A65">
              <w:rPr>
                <w:rFonts w:ascii="Times New Roman" w:hAnsi="Times New Roman"/>
                <w:sz w:val="24"/>
                <w:szCs w:val="24"/>
              </w:rPr>
              <w:t>.</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164783263" w:edGrp="everyone" w:colFirst="1" w:colLast="1"/>
            <w:r w:rsidRPr="00BC5A65">
              <w:rPr>
                <w:rFonts w:ascii="Times New Roman" w:hAnsi="Times New Roman"/>
                <w:sz w:val="24"/>
                <w:szCs w:val="24"/>
              </w:rPr>
              <w:t xml:space="preserve">Відповідь: </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164783263"/>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1.1.6.</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здійснює підприємство торгівлю товарами з пов’язаними особами?</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60" w:line="228" w:lineRule="auto"/>
              <w:ind w:left="57" w:right="57"/>
              <w:jc w:val="both"/>
              <w:rPr>
                <w:rFonts w:ascii="Times New Roman" w:hAnsi="Times New Roman"/>
                <w:sz w:val="24"/>
                <w:szCs w:val="24"/>
              </w:rPr>
            </w:pPr>
            <w:permStart w:id="175873255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60" w:line="228" w:lineRule="auto"/>
              <w:ind w:left="57" w:right="57"/>
              <w:jc w:val="both"/>
              <w:rPr>
                <w:rFonts w:ascii="Times New Roman" w:hAnsi="Times New Roman"/>
                <w:sz w:val="24"/>
                <w:szCs w:val="24"/>
              </w:rPr>
            </w:pPr>
          </w:p>
        </w:tc>
      </w:tr>
      <w:permEnd w:id="175873255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1.1.7.</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 xml:space="preserve">Опишіть внутрішню організаційну структуру підприємства (перелік усіх підрозділів підприємства). </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Також зазначте:</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а) підрозділи, які задіяні/забезпечують участь підприємства в міжнародному ланцюзі постачання товарів;</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б) підрозділи або окремих працівників, на яких покладено функції (обов’язки) із здійснення контролю за дотриманням критеріїв та/або умов для надання авторизацій та умов, визначених у авторизаціях. Вкажіть реквізити документів, які підтверджують покладення таких обов’язків.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permStart w:id="112659116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60" w:line="228" w:lineRule="auto"/>
              <w:ind w:left="57" w:right="57"/>
              <w:jc w:val="both"/>
              <w:rPr>
                <w:rFonts w:ascii="Times New Roman" w:hAnsi="Times New Roman"/>
                <w:sz w:val="24"/>
                <w:szCs w:val="24"/>
              </w:rPr>
            </w:pPr>
          </w:p>
        </w:tc>
      </w:tr>
      <w:permEnd w:id="112659116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1.1.8.</w:t>
            </w:r>
          </w:p>
        </w:tc>
        <w:tc>
          <w:tcPr>
            <w:tcW w:w="13676" w:type="dxa"/>
            <w:tcMar>
              <w:top w:w="28" w:type="dxa"/>
              <w:left w:w="0" w:type="dxa"/>
              <w:bottom w:w="0" w:type="dxa"/>
              <w:right w:w="0" w:type="dxa"/>
            </w:tcMar>
          </w:tcPr>
          <w:p w:rsidR="00E10934" w:rsidRPr="00BC5A65" w:rsidRDefault="00ED262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про працівників</w:t>
            </w:r>
            <w:r w:rsidR="0029648C" w:rsidRPr="00BC5A65">
              <w:rPr>
                <w:rFonts w:ascii="Times New Roman" w:hAnsi="Times New Roman"/>
                <w:sz w:val="24"/>
                <w:szCs w:val="24"/>
              </w:rPr>
              <w:t>, які виконують обов’язки працівника (працівників), зазначеного (зазначених) у пункті 1.1.3 цієї анкети, під час його (їх) тимчасової відсутності, та яким документом це встановлено.</w:t>
            </w:r>
          </w:p>
          <w:p w:rsidR="0082576A" w:rsidRPr="00BC5A65" w:rsidRDefault="0082576A" w:rsidP="00BC5A65">
            <w:pPr>
              <w:spacing w:before="60" w:line="228" w:lineRule="auto"/>
              <w:ind w:left="57" w:right="57"/>
              <w:jc w:val="both"/>
              <w:rPr>
                <w:rFonts w:ascii="Times New Roman" w:hAnsi="Times New Roman"/>
                <w:sz w:val="24"/>
                <w:szCs w:val="24"/>
              </w:rPr>
            </w:pPr>
            <w:r w:rsidRPr="00BC5A65">
              <w:rPr>
                <w:rStyle w:val="st42"/>
                <w:sz w:val="24"/>
                <w:szCs w:val="24"/>
              </w:rPr>
              <w:t>Необхідно зазначити прізвище, власне ім’я, адресу задекларованого/зареєстрованого місця проживання (перебування), дату народження, паспортні дані та номер картки платника податків (для нерезидентів - відповідний національний ідентифікаційний номер (номер картки платника податків, номер соціального страхування тощо).</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60" w:line="228" w:lineRule="auto"/>
              <w:ind w:left="57" w:right="57"/>
              <w:jc w:val="both"/>
              <w:rPr>
                <w:rFonts w:ascii="Times New Roman" w:hAnsi="Times New Roman"/>
                <w:sz w:val="24"/>
                <w:szCs w:val="24"/>
              </w:rPr>
            </w:pPr>
            <w:permStart w:id="127279794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60" w:line="228" w:lineRule="auto"/>
              <w:ind w:left="57" w:right="57"/>
              <w:jc w:val="both"/>
              <w:rPr>
                <w:rFonts w:ascii="Times New Roman" w:hAnsi="Times New Roman"/>
                <w:sz w:val="24"/>
                <w:szCs w:val="24"/>
              </w:rPr>
            </w:pPr>
          </w:p>
        </w:tc>
      </w:tr>
      <w:permEnd w:id="127279794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lastRenderedPageBreak/>
              <w:t>1.1.9.</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а) скільки працівників на підприємстві?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б) до якої категорії (мікропідприємство, мале підприємство, середнє підприємство, велике підприємство) згідно із частиною другою статті 2 Закону України “Про бухгалтерський облік та фінансову звітність в Україні” належить підприємство?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42107772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42107772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Обсяг господарських операцій</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1.2.1.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щодо:</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розміру чистого доходу підприємства від реалізації продукції (товарів, робіт, послуг) згідно з даними проміжної фінансової звітності, поданої протягом календарного року, в якому подається заява про надання авторизації, та річної фінансової звітності за попередні три календарних роки;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розміру чистого фінансового результату (чистий прибуток або збитки) згідно з даними проміжної фінансової звітності, поданої протягом календарного року, в якому подається заява про надання авторизації, та річної фінансової звітності за попередні три календарних роки.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91473143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91473143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1.2.2.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У разі використання об’єктів, які не належать підприємству і використовуються в операціях з товарами (в тому числі для їх зберігання), які є чи  будуть частиною міжнародного ланцюга постачання товарів, зазначте:</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фактичне місцезнаходження таких об’єктів;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найменування інших суб’єктів господарювання, яким належать такі об’єкти;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дату закінчення строку використання таких об’єктів згідно з відповідними договорами.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54955149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54955149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1.2.3.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про:</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кількість оформлених митних декларацій і задекларовану за ними фактурну вартість протягом календарного року, в якому подається заява підприємства про надання авторизації, та попередніх трьох календарних років у розрізі таких груп митних режимів: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імпорт (випуск для вільного обігу);</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експорт/реекспорт;</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інші митні режими;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w:t>
            </w:r>
            <w:r w:rsidR="001F6631" w:rsidRPr="00BC5A65">
              <w:rPr>
                <w:rFonts w:ascii="Times New Roman" w:hAnsi="Times New Roman"/>
                <w:sz w:val="24"/>
                <w:szCs w:val="24"/>
              </w:rPr>
              <w:t xml:space="preserve"> кількість митних декларацій для поміщення товарів під процедуру спільного транзиту, в яких підприємство виступало суб’єктом процедури, оформлених протягом попередніх 12 місяців</w:t>
            </w:r>
            <w:r w:rsidR="0082576A" w:rsidRPr="00BC5A65">
              <w:rPr>
                <w:rStyle w:val="st42"/>
                <w:sz w:val="24"/>
                <w:szCs w:val="24"/>
              </w:rPr>
              <w:t>.</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86562014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86562014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1.2.4.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lang w:val="ru-RU"/>
              </w:rPr>
            </w:pPr>
            <w:r w:rsidRPr="00BC5A65">
              <w:rPr>
                <w:rFonts w:ascii="Times New Roman" w:hAnsi="Times New Roman"/>
                <w:sz w:val="24"/>
                <w:szCs w:val="24"/>
              </w:rPr>
              <w:t>Зазначте суму сплачених митних платежів за митними деклараціями протягом календарного року, в якому подається заява підприємства про надання авторизації, та попередніх трьох календарних років.</w:t>
            </w:r>
            <w:r w:rsidR="003A78C3" w:rsidRPr="00BC5A65">
              <w:rPr>
                <w:rFonts w:ascii="Times New Roman" w:hAnsi="Times New Roman"/>
                <w:sz w:val="24"/>
                <w:szCs w:val="24"/>
                <w:lang w:val="ru-RU"/>
              </w:rPr>
              <w:t xml:space="preserve"> </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70208836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70208836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1.2.5.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заплановані такі зміни на підприємстві: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будь-які структурні зміни протягом наступних двох років? Якщо так, надайте стислий опис таких змін;</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будь-які значні зміни в міжнародному ланцюзі постачання товарів, до якого на даний час залучено підприємство, протягом наступних двох років? Якщо так, надайте стислий опис таких змін.</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9596579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9596579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Інформація з митних питань та митна статистика</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1.3.1.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а) чи виконує підприємство митні формальності самостійно (тобто без залучення митного представника)? </w:t>
            </w:r>
          </w:p>
          <w:p w:rsidR="003A78C3"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виконує митний представник митні формальності на замовлення підприємства?</w:t>
            </w:r>
            <w:r w:rsidR="00E20A48" w:rsidRPr="00BC5A65">
              <w:rPr>
                <w:rFonts w:ascii="Times New Roman" w:hAnsi="Times New Roman"/>
                <w:sz w:val="24"/>
                <w:szCs w:val="24"/>
              </w:rPr>
              <w:t xml:space="preserve"> Якщо так, зазначте, ким виступає такий представник (прямим чи непрямим митним представником), найменування, місцезнаходження та код згідно з ЄДРПОУ</w:t>
            </w:r>
            <w:r w:rsidRPr="00BC5A65">
              <w:rPr>
                <w:rFonts w:ascii="Times New Roman" w:hAnsi="Times New Roman"/>
                <w:sz w:val="24"/>
                <w:szCs w:val="24"/>
              </w:rPr>
              <w:t>;</w:t>
            </w:r>
          </w:p>
          <w:p w:rsidR="00C6401D"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чи виконує підприємство митні формальності як митний представник? Якщо так, зазнач</w:t>
            </w:r>
            <w:r w:rsidR="00C6401D" w:rsidRPr="00BC5A65">
              <w:rPr>
                <w:rFonts w:ascii="Times New Roman" w:hAnsi="Times New Roman"/>
                <w:sz w:val="24"/>
                <w:szCs w:val="24"/>
              </w:rPr>
              <w:t>те:</w:t>
            </w:r>
          </w:p>
          <w:p w:rsidR="00C6401D"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ким виступає підприємство (митний брокер, комісі</w:t>
            </w:r>
            <w:r w:rsidR="00C6401D" w:rsidRPr="00BC5A65">
              <w:rPr>
                <w:rFonts w:ascii="Times New Roman" w:hAnsi="Times New Roman"/>
                <w:sz w:val="24"/>
                <w:szCs w:val="24"/>
              </w:rPr>
              <w:t>онер, агент, консигнатор тощо);</w:t>
            </w:r>
          </w:p>
          <w:p w:rsidR="00C6401D"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прямим чи непрямим митним представником, якщо підприє</w:t>
            </w:r>
            <w:r w:rsidR="00C6401D" w:rsidRPr="00BC5A65">
              <w:rPr>
                <w:rFonts w:ascii="Times New Roman" w:hAnsi="Times New Roman"/>
                <w:sz w:val="24"/>
                <w:szCs w:val="24"/>
              </w:rPr>
              <w:t>мство виступає митним брокером;</w:t>
            </w:r>
          </w:p>
          <w:p w:rsidR="00E10934"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найбільш значних клієнтів підприємства.</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81798762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1798762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1.3.2.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на якого працівника покладено обов’язки з визначення класифікаційних кодів товарів згідно з УКТЗЕД, у який спосіб здійснюється їх визначення?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вживаються на підприємстві заходи для забезпечення правильного визначення класифікаційних кодів товарів згідно з УКТЗЕД і які саме?</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чи має підприємство організовану систему фіксування здійснення таких заходів? Якщо так, надайте її стислий опис;</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г) чи проводиться підприємством регулярний моніторинг ефективності здійснення таких заходів?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ґ) які джерела інформації використовуються підприємством для класифікації товарів згідно з УКТЗЕД?</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98332364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98332364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1.3.3.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на якого працівника покладено обов’язки з визначення митної вартості, в який спосіб здійснюється її визначення?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б) чи вживаються на підприємстві заходи для забезпечення правильного визначення митної вартості і які саме?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чи має підприємство організовану систему фіксування здійснення таких заходів? Якщо так, надайте її стислий опис;</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г) чи проводиться підприємством регулярний моніторинг ефективності здійснення таких заходів?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952773605" w:edGrp="everyone" w:colFirst="1" w:colLast="1"/>
            <w:r w:rsidRPr="00BC5A65">
              <w:rPr>
                <w:rFonts w:ascii="Times New Roman" w:hAnsi="Times New Roman"/>
                <w:sz w:val="24"/>
                <w:szCs w:val="24"/>
              </w:rPr>
              <w:t xml:space="preserve">Відповідь: </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95277360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1.3.4.</w:t>
            </w:r>
          </w:p>
        </w:tc>
        <w:tc>
          <w:tcPr>
            <w:tcW w:w="13676" w:type="dxa"/>
            <w:tcMar>
              <w:top w:w="28" w:type="dxa"/>
              <w:left w:w="0" w:type="dxa"/>
              <w:bottom w:w="0" w:type="dxa"/>
              <w:right w:w="0" w:type="dxa"/>
            </w:tcMar>
          </w:tcPr>
          <w:p w:rsidR="00DC783C" w:rsidRPr="00BC5A65" w:rsidRDefault="00DC783C" w:rsidP="00BC5A65">
            <w:pPr>
              <w:pStyle w:val="st2"/>
              <w:ind w:firstLine="0"/>
              <w:rPr>
                <w:rStyle w:val="st42"/>
                <w:lang w:val="uk-UA"/>
              </w:rPr>
            </w:pPr>
            <w:r w:rsidRPr="00BC5A65">
              <w:rPr>
                <w:rStyle w:val="st42"/>
                <w:lang w:val="uk-UA"/>
              </w:rPr>
              <w:t>Надайте інформацію щодо:</w:t>
            </w:r>
          </w:p>
          <w:p w:rsidR="00DC783C" w:rsidRPr="00BC5A65" w:rsidRDefault="00DC783C" w:rsidP="00BC5A65">
            <w:pPr>
              <w:pStyle w:val="st2"/>
              <w:ind w:firstLine="0"/>
              <w:rPr>
                <w:rStyle w:val="st42"/>
                <w:lang w:val="uk-UA"/>
              </w:rPr>
            </w:pPr>
            <w:r w:rsidRPr="00BC5A65">
              <w:rPr>
                <w:rStyle w:val="st42"/>
                <w:lang w:val="uk-UA"/>
              </w:rPr>
              <w:t>а) працівника, на якого покладено обов’язки з проведення перевірки правильності визначення країни походження товарів;</w:t>
            </w:r>
          </w:p>
          <w:p w:rsidR="00DC783C" w:rsidRPr="00BC5A65" w:rsidRDefault="00DC783C" w:rsidP="00BC5A65">
            <w:pPr>
              <w:pStyle w:val="st2"/>
              <w:ind w:firstLine="0"/>
              <w:rPr>
                <w:rStyle w:val="st42"/>
                <w:lang w:val="uk-UA"/>
              </w:rPr>
            </w:pPr>
            <w:r w:rsidRPr="00BC5A65">
              <w:rPr>
                <w:rStyle w:val="st42"/>
                <w:lang w:val="uk-UA"/>
              </w:rPr>
              <w:t>б) загальних відомостей про походження товарів, що імпортуються підприємством (у межах укладених і чинних для України угод про вільну торгівлю або поза межами таких угод);</w:t>
            </w:r>
          </w:p>
          <w:p w:rsidR="00DC783C" w:rsidRPr="00BC5A65" w:rsidRDefault="00DC783C" w:rsidP="00BC5A65">
            <w:pPr>
              <w:pStyle w:val="st2"/>
              <w:ind w:firstLine="0"/>
              <w:rPr>
                <w:rStyle w:val="st42"/>
                <w:lang w:val="uk-UA"/>
              </w:rPr>
            </w:pPr>
            <w:r w:rsidRPr="00BC5A65">
              <w:rPr>
                <w:rStyle w:val="st42"/>
                <w:lang w:val="uk-UA"/>
              </w:rPr>
              <w:t>в) заходів, які вживаються для забезпечення проведення перевірки достовірності декларування країни походження товарів, що імпортуються підприємством;</w:t>
            </w:r>
          </w:p>
          <w:p w:rsidR="00E10934" w:rsidRPr="00BC5A65" w:rsidRDefault="00DC783C" w:rsidP="00BC5A65">
            <w:pPr>
              <w:spacing w:before="120" w:line="228" w:lineRule="auto"/>
              <w:ind w:left="57" w:right="57"/>
              <w:jc w:val="both"/>
              <w:rPr>
                <w:rFonts w:ascii="Times New Roman" w:hAnsi="Times New Roman"/>
                <w:sz w:val="24"/>
                <w:szCs w:val="24"/>
              </w:rPr>
            </w:pPr>
            <w:r w:rsidRPr="00BC5A65">
              <w:rPr>
                <w:rStyle w:val="st42"/>
                <w:sz w:val="24"/>
                <w:szCs w:val="24"/>
              </w:rPr>
              <w:t>г) процедур видачі підприємством документів, які підтверджують походження товарів д</w:t>
            </w:r>
            <w:r w:rsidR="00604FA1" w:rsidRPr="00BC5A65">
              <w:rPr>
                <w:rStyle w:val="st42"/>
                <w:sz w:val="24"/>
                <w:szCs w:val="24"/>
              </w:rPr>
              <w:t>ля їх експорту, та опишіть їх.</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16085951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16085951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1.3.5.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здійснює підприємство імпорт товарів, які підлягають оподаткуванню особливими видами мита? Якщо так, надайте інформацію про країни походження зазначених товарів та їх виробників (за наявності).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88068588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88068588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lastRenderedPageBreak/>
              <w:t>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Дотримання вимог митного та податкового законодавства</w:t>
            </w:r>
            <w:r w:rsidRPr="00BC5A65">
              <w:rPr>
                <w:rFonts w:ascii="Times New Roman" w:hAnsi="Times New Roman"/>
                <w:sz w:val="24"/>
                <w:szCs w:val="24"/>
                <w:lang w:val="ru-RU"/>
              </w:rPr>
              <w:t xml:space="preserve"> </w:t>
            </w:r>
            <w:r w:rsidRPr="00BC5A65">
              <w:rPr>
                <w:rFonts w:ascii="Times New Roman" w:hAnsi="Times New Roman"/>
                <w:sz w:val="24"/>
                <w:szCs w:val="24"/>
              </w:rPr>
              <w:t>України, а також відсутність фактів притягнення до кримінальної відповідальності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2.1.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Відсутність фактів притягнення до кримінальної відповідальності та накладення адміністративних стягнень за порушення митних правил</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2.1.1.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мають особи підприємства, зазначені в пункті 1 частини першої статті 14 Митного кодексу України, не погашену або не зняту в установленому порядку судимість за вчинення: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контрабанди наркотичних засобів, психотропних речовин, їх аналогів чи прекурсорів або фальсифікованих лікарських засобів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злочинів у сфері господарської діяльності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злочинів у сфері службової діяльності та професійної діяльності, пов’язаної із наданням публічних послуг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відомості про осіб підприємства (прізвище, власне ім’я, найменування посади або роль на підприємстві (кінцевий бенефіціарний власник, власник істотної участі тощо), які мають не погашену або не зняту в установленому порядку судимість, і реквізити відповідних рішень суду.</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79004072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79004072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2.1.2.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виявлені в діяльності підприємства (у тому числі самостійно) порушення митних правил</w:t>
            </w:r>
            <w:r w:rsidR="004F6F21" w:rsidRPr="00BC5A65">
              <w:rPr>
                <w:rStyle w:val="st42"/>
                <w:sz w:val="24"/>
                <w:szCs w:val="24"/>
              </w:rPr>
              <w:t>, у тому числі щодо сплати митних платежів та інших податків не в повному обсязі,</w:t>
            </w:r>
            <w:r w:rsidRPr="00BC5A65">
              <w:rPr>
                <w:rFonts w:ascii="Times New Roman" w:hAnsi="Times New Roman"/>
                <w:sz w:val="24"/>
                <w:szCs w:val="24"/>
              </w:rPr>
              <w:t xml:space="preserve"> протягом календарного року, в якому подається заява підприємства про надання авторизації, та попередніх трьох календарних років?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стислий опис таких порушень та інформацію, коли вони вчинені, а також зазначте реквізити рішення суду чи інших документів, що підтверджують притягнення до відповідальності.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Крім того,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як підприємство повідомляло відповідним органам (митним або податковим) про виявлені випадки?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які заходи вжиті, щоб не допустити таких випадків у майбутньому?</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в) чи ведеться облік таких випадків та заходів на підприємстві? </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210031537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2100315370"/>
      <w:tr w:rsidR="00B0123A" w:rsidRPr="00BC5A65">
        <w:trPr>
          <w:trHeight w:val="20"/>
        </w:trPr>
        <w:tc>
          <w:tcPr>
            <w:tcW w:w="1555" w:type="dxa"/>
            <w:tcMar>
              <w:top w:w="28" w:type="dxa"/>
              <w:left w:w="0" w:type="dxa"/>
              <w:bottom w:w="0" w:type="dxa"/>
              <w:right w:w="0" w:type="dxa"/>
            </w:tcMar>
          </w:tcPr>
          <w:p w:rsidR="00B0123A" w:rsidRPr="00BC5A65" w:rsidRDefault="00B0123A"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2.1.3.</w:t>
            </w:r>
          </w:p>
        </w:tc>
        <w:tc>
          <w:tcPr>
            <w:tcW w:w="13676" w:type="dxa"/>
            <w:tcMar>
              <w:top w:w="28" w:type="dxa"/>
              <w:left w:w="0" w:type="dxa"/>
              <w:bottom w:w="0" w:type="dxa"/>
              <w:right w:w="0" w:type="dxa"/>
            </w:tcMar>
          </w:tcPr>
          <w:p w:rsidR="00B0123A" w:rsidRPr="00BC5A65" w:rsidRDefault="00B0123A" w:rsidP="00BC5A65">
            <w:pPr>
              <w:pStyle w:val="Default"/>
              <w:jc w:val="both"/>
            </w:pPr>
            <w:r w:rsidRPr="00BC5A65">
              <w:t xml:space="preserve">Чи враховує підприємство під час здійснення операцій з товарами, які є чи будуть частиною в міжнародному ланцюзі постачання, санкції, запроваджені відповідно до Закону України “Про санкції”? Так/Ні. </w:t>
            </w:r>
          </w:p>
          <w:p w:rsidR="00B0123A" w:rsidRPr="00BC5A65" w:rsidRDefault="00B0123A"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опишіть процедури, запроваджені на підприємстві для відслідковування діючих санкцій, та зазначте найменування, номер та дату розпорядчого документа (у вигляді інструкцій, порядків, настанов, інформаційних листів тощо) підприємства, яким визначено такі процедури.</w:t>
            </w:r>
          </w:p>
        </w:tc>
      </w:tr>
      <w:tr w:rsidR="00B0123A" w:rsidRPr="00BC5A65">
        <w:trPr>
          <w:trHeight w:val="20"/>
        </w:trPr>
        <w:tc>
          <w:tcPr>
            <w:tcW w:w="1555" w:type="dxa"/>
            <w:tcMar>
              <w:top w:w="28" w:type="dxa"/>
              <w:left w:w="0" w:type="dxa"/>
              <w:bottom w:w="0" w:type="dxa"/>
              <w:right w:w="0" w:type="dxa"/>
            </w:tcMar>
          </w:tcPr>
          <w:p w:rsidR="00B0123A" w:rsidRPr="00BC5A65" w:rsidRDefault="00B0123A" w:rsidP="00BC5A65">
            <w:pPr>
              <w:spacing w:before="120" w:line="228" w:lineRule="auto"/>
              <w:ind w:left="57" w:right="57"/>
              <w:jc w:val="both"/>
              <w:rPr>
                <w:rFonts w:ascii="Times New Roman" w:hAnsi="Times New Roman"/>
                <w:sz w:val="24"/>
                <w:szCs w:val="24"/>
              </w:rPr>
            </w:pPr>
            <w:permStart w:id="74904206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B0123A" w:rsidRPr="00BC5A65" w:rsidRDefault="00B0123A" w:rsidP="00BC5A65">
            <w:pPr>
              <w:spacing w:before="120" w:line="228" w:lineRule="auto"/>
              <w:ind w:left="57" w:right="57"/>
              <w:jc w:val="both"/>
              <w:rPr>
                <w:rFonts w:ascii="Times New Roman" w:hAnsi="Times New Roman"/>
                <w:sz w:val="24"/>
                <w:szCs w:val="24"/>
              </w:rPr>
            </w:pPr>
          </w:p>
        </w:tc>
      </w:tr>
      <w:permEnd w:id="74904206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2.2.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Відомості про авторизації та/або дозволи, для отримання яких зверталося підприємство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2.2.1.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а) чи планує підприємство подати або вже подавало заяву про надання іншої авторизації та/або дозволів митних органів?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 про таку авторизацію та/або дозволи митних органів;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отримувало підприємство відмову в отриманні будь-яких авторизацій та/або дозволів митних органів чи рішення про зупинення, скасування чи анулювання дії існуючих авторизацій та/або дозволів митних органів через порушення митних правил протягом календарного року, в якому подається заява підприємства про надання авторизації, та попередніх трьох календарних років?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зазначте кількість таких випадків із найменуванням відповідних авторизацій та/або дозволів митних органів, а також причини відмови (зупинення, скасування чи анулювання).</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89879062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89879062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w:t>
            </w:r>
          </w:p>
        </w:tc>
        <w:tc>
          <w:tcPr>
            <w:tcW w:w="13676" w:type="dxa"/>
            <w:tcMar>
              <w:top w:w="28" w:type="dxa"/>
              <w:left w:w="0" w:type="dxa"/>
              <w:bottom w:w="0" w:type="dxa"/>
              <w:right w:w="0" w:type="dxa"/>
            </w:tcMar>
          </w:tcPr>
          <w:p w:rsidR="00E10934" w:rsidRPr="00BC5A65" w:rsidRDefault="002646A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Демонстрація заявником високого рівня контролю своїх операцій і товарних потоків на основі бухгалтерського обліку, системи управління комерційними обліковими записами та у відповідних випадках товарно-транспортною документацією, що дають змогу здійснювати належний митний контроль.</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Запис аудиту (аудиторський слід)</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3.1.1.</w:t>
            </w:r>
          </w:p>
        </w:tc>
        <w:tc>
          <w:tcPr>
            <w:tcW w:w="13676" w:type="dxa"/>
            <w:tcMar>
              <w:top w:w="28" w:type="dxa"/>
              <w:left w:w="0" w:type="dxa"/>
              <w:bottom w:w="0" w:type="dxa"/>
              <w:right w:w="0" w:type="dxa"/>
            </w:tcMar>
          </w:tcPr>
          <w:p w:rsidR="00E10934" w:rsidRPr="00BC5A65" w:rsidRDefault="003E307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Чи забезпечує бухгалтерський облік, система управління комерційними обліковими записами та у відповідних випадках товарно-транспортною документацією, підприємства формування та збереження повноцінного запису аудиту (аудиторського сліду)? </w:t>
            </w:r>
            <w:r w:rsidR="0029648C" w:rsidRPr="00BC5A65">
              <w:rPr>
                <w:rFonts w:ascii="Times New Roman" w:hAnsi="Times New Roman"/>
                <w:sz w:val="24"/>
                <w:szCs w:val="24"/>
              </w:rPr>
              <w:t>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опишіть спосіб, у який забезпечується формування та збереження зазначеного запису аудиту.</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52241596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52241596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3.2.</w:t>
            </w:r>
          </w:p>
        </w:tc>
        <w:tc>
          <w:tcPr>
            <w:tcW w:w="13676" w:type="dxa"/>
            <w:tcMar>
              <w:top w:w="28" w:type="dxa"/>
              <w:left w:w="0" w:type="dxa"/>
              <w:bottom w:w="0" w:type="dxa"/>
              <w:right w:w="0" w:type="dxa"/>
            </w:tcMar>
          </w:tcPr>
          <w:p w:rsidR="00E10934"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Бухгалтерський облік, система управління комерційними обліковими записами та у відповідних випадках товарно-транспортною документацією</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3.2.1.</w:t>
            </w:r>
          </w:p>
        </w:tc>
        <w:tc>
          <w:tcPr>
            <w:tcW w:w="13676" w:type="dxa"/>
            <w:tcMar>
              <w:top w:w="28" w:type="dxa"/>
              <w:left w:w="0" w:type="dxa"/>
              <w:bottom w:w="0" w:type="dxa"/>
              <w:right w:w="0" w:type="dxa"/>
            </w:tcMar>
          </w:tcPr>
          <w:p w:rsidR="00E20A48"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Які комп’ютерні системи (обладнання, програмне забезпечення) використовуються підприємством для автоматизації провадження господарської діяльності підприємства в цілому та для митних питань зокрема? </w:t>
            </w:r>
          </w:p>
          <w:p w:rsidR="00E20A48"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Дайте відповіді на такі питання: </w:t>
            </w:r>
          </w:p>
          <w:p w:rsidR="00E20A48"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а) чи інтегрована комп’ютерна система, яку підприємство використовує для митних цілей, з комп’ютерною системою, яка використовується для бухгалтерського обліку? </w:t>
            </w:r>
          </w:p>
          <w:p w:rsidR="00E20A48"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б) чи дає змогу ведення облікових записів, які підприємство веде для митних цілей (в тому числі у разі отримання таких облікових записів від митного представника), робити перехресні звіряння інформації, що в них містяться, із даними бухгалтерського обліку підприємства? </w:t>
            </w:r>
          </w:p>
          <w:p w:rsidR="00E20A48"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Надайте таку інформацію про зазначені системи: </w:t>
            </w:r>
          </w:p>
          <w:p w:rsidR="00E20A48"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наявність окремого середовища для розроблення, тестування та промислового використання систем (за наявності); </w:t>
            </w:r>
          </w:p>
          <w:p w:rsidR="00E20A48"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підтримка розподілення функцій між користувачами; </w:t>
            </w:r>
          </w:p>
          <w:p w:rsidR="00E20A48"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управління правами доступу користувачів до системи (який рівень доступу кому надається); </w:t>
            </w:r>
          </w:p>
          <w:p w:rsidR="00E10934" w:rsidRPr="00BC5A65" w:rsidRDefault="00E20A4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механізми інтеграції між комп’ютерною системою, яка використовується для бухгалтерського обліку, та комп’ютерною системою, яку підприємство використовує для митних цілей (за наявності).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339946268"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339946268"/>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3.2.2.</w:t>
            </w:r>
          </w:p>
        </w:tc>
        <w:tc>
          <w:tcPr>
            <w:tcW w:w="13676" w:type="dxa"/>
            <w:tcMar>
              <w:top w:w="28" w:type="dxa"/>
              <w:left w:w="0" w:type="dxa"/>
              <w:bottom w:w="0" w:type="dxa"/>
              <w:right w:w="0" w:type="dxa"/>
            </w:tcMar>
          </w:tcPr>
          <w:p w:rsidR="00E10934" w:rsidRPr="00BC5A65" w:rsidRDefault="00BA1922"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забезпечує бухгалтерський облік, система управління комерційними обліковими записами та у відповідних випадках товарно-транспортною документацією можливість виокремлення відомостей про товари з різним митним статусом і у доречних випадках зазначення їх місця розташування?</w:t>
            </w:r>
            <w:r w:rsidR="0029648C" w:rsidRPr="00BC5A65">
              <w:rPr>
                <w:rFonts w:ascii="Times New Roman" w:hAnsi="Times New Roman"/>
                <w:sz w:val="24"/>
                <w:szCs w:val="24"/>
              </w:rPr>
              <w:t xml:space="preserve">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3722805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3722805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3.2.3.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щодо:</w:t>
            </w:r>
          </w:p>
          <w:p w:rsidR="00E10934" w:rsidRPr="00BC5A65" w:rsidRDefault="00BA1922"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місць, в яких здійснюються операції з оброблення та збереження комп’ютерних даних бухгалтерського обліку, системи управління комерційними обліковими записами та у відповідних випадках товарно-транспортною документацією</w:t>
            </w:r>
            <w:r w:rsidR="0029648C" w:rsidRPr="00BC5A65">
              <w:rPr>
                <w:rFonts w:ascii="Times New Roman" w:hAnsi="Times New Roman"/>
                <w:sz w:val="24"/>
                <w:szCs w:val="24"/>
              </w:rPr>
              <w:t>;</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використання підприємством комп’ютерних програм та систем, які постачаються (підтримуються) іншими суб’єктами господарювання? Якщо так, зазначте найменування, місцезнаходження, код згідно з ЄДРПОУ таких суб’єктів, а також спосіб, в який забезпечується управління правами доступу користувачів під час роботи з цими програмами.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23700796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23700796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Система внутрішнього контролю</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3.3.1.</w:t>
            </w:r>
          </w:p>
        </w:tc>
        <w:tc>
          <w:tcPr>
            <w:tcW w:w="13676" w:type="dxa"/>
            <w:tcMar>
              <w:top w:w="28" w:type="dxa"/>
              <w:left w:w="0" w:type="dxa"/>
              <w:bottom w:w="0" w:type="dxa"/>
              <w:right w:w="0" w:type="dxa"/>
            </w:tcMar>
          </w:tcPr>
          <w:p w:rsidR="00E10934" w:rsidRPr="00BC5A65" w:rsidRDefault="00BA1922"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Чи впроваджено на підприємстві систему внутрішнього контролю за діяльністю підрозділів, відповідальних за питання бухгалтерського обліку, фінансів, закупівель, виробництва, продажів, логістики, митні питання? </w:t>
            </w:r>
            <w:r w:rsidR="0029648C" w:rsidRPr="00BC5A65">
              <w:rPr>
                <w:rFonts w:ascii="Times New Roman" w:hAnsi="Times New Roman"/>
                <w:sz w:val="24"/>
                <w:szCs w:val="24"/>
              </w:rPr>
              <w:t xml:space="preserve">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lastRenderedPageBreak/>
              <w:t>Якщо так, надайте стислий опис процедур, що використовуються під час здійснення контролю, із посиланням на документи, якими встановлено зазначені процедури (інструкції, порядки, настанови, інформаційні листи тощо), а також зазначте спосіб, в який такі документи доводяться до відома працівників підприємства, та періодичність, з якою вони переглядаються та оновлюються.</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430355267" w:edGrp="everyone" w:colFirst="1" w:colLast="1"/>
            <w:r w:rsidRPr="00BC5A65">
              <w:rPr>
                <w:rFonts w:ascii="Times New Roman" w:hAnsi="Times New Roman"/>
                <w:sz w:val="24"/>
                <w:szCs w:val="24"/>
              </w:rPr>
              <w:lastRenderedPageBreak/>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ermStart w:id="1675057390" w:edGrp="everyone"/>
            <w:permEnd w:id="1675057390"/>
          </w:p>
        </w:tc>
      </w:tr>
      <w:permEnd w:id="1430355267"/>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3.3.2.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Чи проводилися перевірки процедур внутрішнього контролю на підприємстві?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Якщо так, зазначте, чи включали вони перевірку процесів, що стосуються митних питань?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процеси, що стосуються митних питань, перевірялися, надайте копію останнього звіту чи іншого аналогічного документа щодо проведення такої перевірки.</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84033955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4033955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3.3.3.</w:t>
            </w:r>
          </w:p>
        </w:tc>
        <w:tc>
          <w:tcPr>
            <w:tcW w:w="13676" w:type="dxa"/>
            <w:tcMar>
              <w:top w:w="28" w:type="dxa"/>
              <w:left w:w="0" w:type="dxa"/>
              <w:bottom w:w="0" w:type="dxa"/>
              <w:right w:w="0" w:type="dxa"/>
            </w:tcMar>
          </w:tcPr>
          <w:p w:rsidR="00E10934" w:rsidRPr="00BC5A65" w:rsidRDefault="00621844"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порядок перевірки базової та довідкової інформації, що використовується в бухгалтерському обліку, системі управління комерційними обліковими записами та у відповідних випадках товарно-транспортною документацією?</w:t>
            </w:r>
            <w:r w:rsidR="0029648C" w:rsidRPr="00BC5A65">
              <w:rPr>
                <w:rFonts w:ascii="Times New Roman" w:hAnsi="Times New Roman"/>
                <w:sz w:val="24"/>
                <w:szCs w:val="24"/>
              </w:rPr>
              <w:t xml:space="preserve"> Як зазначені процедури мінімізують такі ризики:</w:t>
            </w:r>
          </w:p>
          <w:p w:rsidR="00E10934" w:rsidRPr="00BC5A65" w:rsidRDefault="00621844"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неправильне та/або документування не в повному обсязі операцій у бухгалтерському обліку, системі управління комерційними обліковими записами та у відповідних випадках товарно-транспортною документацією</w:t>
            </w:r>
            <w:r w:rsidR="0029648C" w:rsidRPr="00BC5A65">
              <w:rPr>
                <w:rFonts w:ascii="Times New Roman" w:hAnsi="Times New Roman"/>
                <w:sz w:val="24"/>
                <w:szCs w:val="24"/>
              </w:rPr>
              <w:t>;</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використання неправильних або застарілих даних;</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недостатній контроль за процесами провадження господарської діяльності підприємства.</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73607928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73607928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Товарні потоки  </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3.4.1.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процедури реєстрації товарних потоків від моменту надходження тов</w:t>
            </w:r>
            <w:r w:rsidR="000A4A68" w:rsidRPr="00BC5A65">
              <w:rPr>
                <w:rFonts w:ascii="Times New Roman" w:hAnsi="Times New Roman"/>
                <w:sz w:val="24"/>
                <w:szCs w:val="24"/>
              </w:rPr>
              <w:t>арів (їх зберігання, рух товарів та/або запасів</w:t>
            </w:r>
            <w:r w:rsidRPr="00BC5A65">
              <w:rPr>
                <w:rFonts w:ascii="Times New Roman" w:hAnsi="Times New Roman"/>
                <w:sz w:val="24"/>
                <w:szCs w:val="24"/>
              </w:rPr>
              <w:t xml:space="preserve"> у процесі виробництва (за наявності) до відвантаження товарів у частині їх фізичної перевірки та внесення облікових записів.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 якого працівника покладено обов’язки з проведення фізичної перевірки, внесення облікових записів, а також спосіб, у який організовано зберігання зазначених записів?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86823980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6823980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3.4.2.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стислий опис впроваджених на підприємстві процедур для здійсн</w:t>
            </w:r>
            <w:r w:rsidR="000A4A68" w:rsidRPr="00BC5A65">
              <w:rPr>
                <w:rFonts w:ascii="Times New Roman" w:hAnsi="Times New Roman"/>
                <w:sz w:val="24"/>
                <w:szCs w:val="24"/>
              </w:rPr>
              <w:t>ення контролю за обліком товарів</w:t>
            </w:r>
            <w:r w:rsidRPr="00BC5A65">
              <w:rPr>
                <w:rFonts w:ascii="Times New Roman" w:hAnsi="Times New Roman"/>
                <w:sz w:val="24"/>
                <w:szCs w:val="24"/>
              </w:rPr>
              <w:t>, у тому числі інформацію про періодичність здійснення контрольних заходів (наприклад, переоблік, інвентаризація) та способи усунення виявлених невідповідностей.</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61159564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61159564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Митні формальності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3.5.1.</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Чи є на підприємстві задокументовані процедури для перевірки правильності заповнення митних декларацій, які подаю</w:t>
            </w:r>
            <w:r w:rsidR="00E66033" w:rsidRPr="00BC5A65">
              <w:rPr>
                <w:rFonts w:ascii="Times New Roman" w:hAnsi="Times New Roman"/>
                <w:sz w:val="24"/>
                <w:szCs w:val="24"/>
              </w:rPr>
              <w:t>ться підприємством або іншим суб’єктом господарювання в інтересах</w:t>
            </w:r>
            <w:r w:rsidRPr="00BC5A65">
              <w:rPr>
                <w:rFonts w:ascii="Times New Roman" w:hAnsi="Times New Roman"/>
                <w:sz w:val="24"/>
                <w:szCs w:val="24"/>
              </w:rPr>
              <w:t xml:space="preserve"> підприємства? Так/Ні.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Якщо так, зазначте спосіб, у який задокументовано такі процедури (у вигляді інструкцій, порядків, настанов, інформаційних листів тощо).</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60" w:line="228" w:lineRule="auto"/>
              <w:ind w:left="57" w:right="57"/>
              <w:jc w:val="both"/>
              <w:rPr>
                <w:rFonts w:ascii="Times New Roman" w:hAnsi="Times New Roman"/>
                <w:sz w:val="24"/>
                <w:szCs w:val="24"/>
              </w:rPr>
            </w:pPr>
            <w:permStart w:id="8134907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60" w:line="228" w:lineRule="auto"/>
              <w:ind w:left="57" w:right="57"/>
              <w:jc w:val="both"/>
              <w:rPr>
                <w:rFonts w:ascii="Times New Roman" w:hAnsi="Times New Roman"/>
                <w:sz w:val="24"/>
                <w:szCs w:val="24"/>
              </w:rPr>
            </w:pPr>
            <w:permStart w:id="2125602393" w:edGrp="everyone"/>
            <w:permEnd w:id="2125602393"/>
          </w:p>
        </w:tc>
      </w:tr>
      <w:permEnd w:id="8134907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3.5.2.</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а) чи є на підприємстві задокументовані процедури щодо повідомлення митним органам про виявлені працівниками підприємства ознаки порушень, що можуть мати вплив на дотримання вимог податкового законодавства та законодавства з питань митної справи (підозра щодо крадіжки, незаконного проникнення на об’єкти підприємства, переміщення товарів із порушенням митних правил тощо)? Так/Ні;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б) чи виявляли працівники підприємства за останній рік якісь ознаки порушень або імовірних порушень, що можуть мати вплив на дотримання вимог податкового законодавства та законодавства з питань митної справи, та чи повідомлялося про це митним органам?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96214132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96214132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3.5.3.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здійснювалися підприємством експортні та/або імпортні операції з товарами, що підлягають ліцензуванню відповідно до статті 16 Закону України “Про зовнішньоекономічну діяльність” протягом останнього року, який передує даті подання заяви підприємства про надання авторизації?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зазначте, які це товари, та стисло опишіть порядок адміністрування ліцензій на імпорт та/або експорт таких товарів.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306607188"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306607188"/>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3.5.4.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здійснювалися підприємством операції із ввезення/вивезення товарів військового призначення або подвійного використання протягом останнього року, який передує даті подання заяви підприємства про надання авторизації?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зареєстроване підприємство як суб’єкт здійснення міжнародних передач товарів Держекспортконтролем?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опишіть систему внутрішньофірмового експортного контролю, яка застосовується на підприємстві.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904113467"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904113467"/>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3.5.5.</w:t>
            </w:r>
          </w:p>
        </w:tc>
        <w:tc>
          <w:tcPr>
            <w:tcW w:w="13676" w:type="dxa"/>
            <w:tcMar>
              <w:top w:w="28" w:type="dxa"/>
              <w:left w:w="0" w:type="dxa"/>
              <w:bottom w:w="0" w:type="dxa"/>
              <w:right w:w="0" w:type="dxa"/>
            </w:tcMar>
          </w:tcPr>
          <w:p w:rsidR="00E66033" w:rsidRPr="00BC5A65" w:rsidRDefault="00E66033"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Надайте інформацію та дайте відповідь, чи здійснювалися підприємством операції із ввезення/вивезення товарів, пропуск яких через митний кордон України та/або митне оформлення залежно від вимог відповідного закону проводиться митними органами на підставі отриманих від державних органів, інших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 використанням механізму “єдиного вікна” відповідних дозвільних документів, які відрізняються від документів, зазначених у пунктах 3.5.3, 3.5.4 цієї анкети, та/або відомостей про включення (виключення) товару до/з відповідного реєстру, протягом останнього року, який передує даті подання заяви підприємства про надання авторизації? Так/Ні. </w:t>
            </w:r>
          </w:p>
          <w:p w:rsidR="00E10934" w:rsidRPr="00BC5A65" w:rsidRDefault="00E66033"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зазначте, які це товари, і стисло опишіть порядок адміністрування відповідних документів на підприємстві.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73822743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73822743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3.6.</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Процедури створення резервних копій, відновлення та архівування</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3.6.1.</w:t>
            </w:r>
          </w:p>
        </w:tc>
        <w:tc>
          <w:tcPr>
            <w:tcW w:w="13676" w:type="dxa"/>
            <w:tcMar>
              <w:top w:w="28" w:type="dxa"/>
              <w:left w:w="0" w:type="dxa"/>
              <w:bottom w:w="0" w:type="dxa"/>
              <w:right w:w="0" w:type="dxa"/>
            </w:tcMar>
          </w:tcPr>
          <w:p w:rsidR="00E10934" w:rsidRPr="00BC5A65" w:rsidRDefault="004F6F21" w:rsidP="00BC5A65">
            <w:pPr>
              <w:spacing w:before="120" w:line="228" w:lineRule="auto"/>
              <w:ind w:left="57" w:right="57"/>
              <w:jc w:val="both"/>
              <w:rPr>
                <w:rFonts w:ascii="Times New Roman" w:hAnsi="Times New Roman"/>
                <w:sz w:val="24"/>
                <w:szCs w:val="24"/>
              </w:rPr>
            </w:pPr>
            <w:r w:rsidRPr="00BC5A65">
              <w:rPr>
                <w:rStyle w:val="st42"/>
                <w:sz w:val="24"/>
                <w:szCs w:val="24"/>
              </w:rPr>
              <w:t>Стисло опишіть процедури створення резервних копій, архівування (у разі зберігання паперових копій облікових записів, документів та інформації) і відновлення облікових записів, документів та інформації щодо провадження господарської діяльності підприємства.</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438480393"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438480393"/>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3.6.2.</w:t>
            </w:r>
          </w:p>
        </w:tc>
        <w:tc>
          <w:tcPr>
            <w:tcW w:w="13676" w:type="dxa"/>
            <w:tcMar>
              <w:top w:w="28" w:type="dxa"/>
              <w:left w:w="0" w:type="dxa"/>
              <w:bottom w:w="0" w:type="dxa"/>
              <w:right w:w="0" w:type="dxa"/>
            </w:tcMar>
          </w:tcPr>
          <w:p w:rsidR="00E10934" w:rsidRPr="00BC5A65" w:rsidRDefault="00A33A25"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Зазначте строки зберігання облікових записів, документів та інформації щодо провадження господарської діяльності у системі обліку/документообігу.</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63351549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63351549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3.6.3.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впроваджено на підприємстві план забезпечення безперервності діяльності та відновлення документів/даних на випадок збою (відмови, пошкодження) системи обліку/документообігу?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95552992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95552992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3.7.</w:t>
            </w:r>
          </w:p>
        </w:tc>
        <w:tc>
          <w:tcPr>
            <w:tcW w:w="13676" w:type="dxa"/>
            <w:tcMar>
              <w:top w:w="28" w:type="dxa"/>
              <w:left w:w="0" w:type="dxa"/>
              <w:bottom w:w="0" w:type="dxa"/>
              <w:right w:w="0" w:type="dxa"/>
            </w:tcMar>
          </w:tcPr>
          <w:p w:rsidR="00E10934" w:rsidRPr="00BC5A65" w:rsidRDefault="00A33A25"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Захист інформаційно-комунікаційних та інформаційних (автоматизованих) систем</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3.7.1.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а) надайте стислий опис заходів, запроваджених з метою захисту </w:t>
            </w:r>
            <w:r w:rsidR="00A33A25" w:rsidRPr="00BC5A65">
              <w:rPr>
                <w:rFonts w:ascii="Times New Roman" w:hAnsi="Times New Roman"/>
                <w:sz w:val="24"/>
                <w:szCs w:val="24"/>
              </w:rPr>
              <w:t xml:space="preserve">інформаційно-комунікаційних та інформаційних (автоматизованих) систем </w:t>
            </w:r>
            <w:r w:rsidRPr="00BC5A65">
              <w:rPr>
                <w:rFonts w:ascii="Times New Roman" w:hAnsi="Times New Roman"/>
                <w:sz w:val="24"/>
                <w:szCs w:val="24"/>
              </w:rPr>
              <w:t>підприємства від несанкціонованого доступу або проникнення (наприклад, мережевий екран (файєрвол), антивірусна програма, захист за допомогою пароля чи інших способів ідентифікації користувача);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б) чи проводиться тестування щодо можливості несанкціонованого проникнення в </w:t>
            </w:r>
            <w:r w:rsidR="00A33A25" w:rsidRPr="00BC5A65">
              <w:rPr>
                <w:rFonts w:ascii="Times New Roman" w:hAnsi="Times New Roman"/>
                <w:sz w:val="24"/>
                <w:szCs w:val="24"/>
              </w:rPr>
              <w:t xml:space="preserve">інформаційно-комунікаційні та інформаційні (автоматизовані) системи </w:t>
            </w:r>
            <w:r w:rsidRPr="00BC5A65">
              <w:rPr>
                <w:rFonts w:ascii="Times New Roman" w:hAnsi="Times New Roman"/>
                <w:sz w:val="24"/>
                <w:szCs w:val="24"/>
              </w:rPr>
              <w:t>підприємства?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з якою періодичністю, а також коли проводилося таке останнє тестування, які були його результати і чи вжито коригувальних заходів (у разі потреби)?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lastRenderedPageBreak/>
              <w:t xml:space="preserve">в) чи виявлені на підприємстві інциденти щодо інформаційної безпеки </w:t>
            </w:r>
            <w:r w:rsidR="00A33A25" w:rsidRPr="00BC5A65">
              <w:rPr>
                <w:rFonts w:ascii="Times New Roman" w:hAnsi="Times New Roman"/>
                <w:sz w:val="24"/>
                <w:szCs w:val="24"/>
              </w:rPr>
              <w:t xml:space="preserve">інформаційно-комунікаційних та інформаційних (автоматизованих) систем </w:t>
            </w:r>
            <w:r w:rsidRPr="00BC5A65">
              <w:rPr>
                <w:rFonts w:ascii="Times New Roman" w:hAnsi="Times New Roman"/>
                <w:sz w:val="24"/>
                <w:szCs w:val="24"/>
              </w:rPr>
              <w:t>протягом останнього року?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зазначте заходи, яких вжито за результатами виявлення інцидентів.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2104256264" w:edGrp="everyone" w:colFirst="1" w:colLast="1"/>
            <w:r w:rsidRPr="00BC5A65">
              <w:rPr>
                <w:rFonts w:ascii="Times New Roman" w:hAnsi="Times New Roman"/>
                <w:sz w:val="24"/>
                <w:szCs w:val="24"/>
              </w:rPr>
              <w:lastRenderedPageBreak/>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210425626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3.7.2.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70359E"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а) стисло опишіть спосіб, у який надаються права доступу до </w:t>
            </w:r>
            <w:r w:rsidR="0070359E" w:rsidRPr="0070359E">
              <w:rPr>
                <w:rFonts w:ascii="Times New Roman" w:hAnsi="Times New Roman"/>
                <w:sz w:val="24"/>
                <w:szCs w:val="24"/>
              </w:rPr>
              <w:t xml:space="preserve">інформаційно-комунікаційних та інформаційних (автоматизованих) систем </w:t>
            </w:r>
            <w:r w:rsidRPr="0070359E">
              <w:rPr>
                <w:rFonts w:ascii="Times New Roman" w:hAnsi="Times New Roman"/>
                <w:sz w:val="24"/>
                <w:szCs w:val="24"/>
              </w:rPr>
              <w:t>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б) на якого працівника підприємства покладено обов’язок щодо забезпечення функціонування та захисту </w:t>
            </w:r>
            <w:r w:rsidR="0070359E" w:rsidRPr="0070359E">
              <w:rPr>
                <w:rFonts w:ascii="Times New Roman" w:hAnsi="Times New Roman"/>
                <w:sz w:val="24"/>
                <w:szCs w:val="24"/>
              </w:rPr>
              <w:t>інформаційно-комунікаційних та інформаційних (автоматизованих) систем</w:t>
            </w:r>
            <w:r w:rsidRPr="00BC5A65">
              <w:rPr>
                <w:rFonts w:ascii="Times New Roman" w:hAnsi="Times New Roman"/>
                <w:sz w:val="24"/>
                <w:szCs w:val="24"/>
              </w:rPr>
              <w:t>?</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чи є на підприємстві настанови або інструкції у сфері інформаційної безпеки для працівників 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г) в який спосіб на підприємстві контролюється здійснення заходів з інформаційної безпеки?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202155029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202155029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3.7.3.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таку інформацію:</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місце розташування головного сервера 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спосіб, у який забезпечується захист головного сервера.</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9715129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9715129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3.8.</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Захист первинних та </w:t>
            </w:r>
            <w:r w:rsidR="00491483" w:rsidRPr="00BC5A65">
              <w:rPr>
                <w:rFonts w:ascii="Times New Roman" w:hAnsi="Times New Roman"/>
                <w:sz w:val="24"/>
                <w:szCs w:val="24"/>
              </w:rPr>
              <w:t>інших документів, регістрів бухгалтерського обліку, комерційних облікових записів і товарно-транспортної документації</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3.8.1.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які заходи вживаються на підприємстві для захисту первинних та інших документі</w:t>
            </w:r>
            <w:r w:rsidR="00491483" w:rsidRPr="00BC5A65">
              <w:rPr>
                <w:rFonts w:ascii="Times New Roman" w:hAnsi="Times New Roman"/>
                <w:sz w:val="24"/>
                <w:szCs w:val="24"/>
              </w:rPr>
              <w:t xml:space="preserve">в, регістрів бухгалтерського обліку, комерційних облікових записів і товарно-транспортної документації </w:t>
            </w:r>
            <w:r w:rsidRPr="00BC5A65">
              <w:rPr>
                <w:rFonts w:ascii="Times New Roman" w:hAnsi="Times New Roman"/>
                <w:sz w:val="24"/>
                <w:szCs w:val="24"/>
              </w:rPr>
              <w:t>від несанкціонованого доступу, навмисного знищення або втрати (наприклад, обмеження права доступу, створення електронних резервних копій).</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72151707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72151707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3.8.2.</w:t>
            </w:r>
          </w:p>
        </w:tc>
        <w:tc>
          <w:tcPr>
            <w:tcW w:w="13676" w:type="dxa"/>
            <w:tcMar>
              <w:top w:w="28" w:type="dxa"/>
              <w:left w:w="0" w:type="dxa"/>
              <w:bottom w:w="0" w:type="dxa"/>
              <w:right w:w="0" w:type="dxa"/>
            </w:tcMar>
          </w:tcPr>
          <w:p w:rsidR="00DA0DC8" w:rsidRPr="00BC5A65" w:rsidRDefault="00DA0DC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Надайте таку інформацію: </w:t>
            </w:r>
          </w:p>
          <w:p w:rsidR="00DA0DC8" w:rsidRPr="00BC5A65" w:rsidRDefault="00DA0DC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а) чи виявлені на підприємстві випадки несанкціонованого доступу та/або внесення виправлень до облікових записів у первинних та інших документах і регістрах бухгалтерського обліку, а також до комерційних облікових записів і товарно-транспортній документації, втрата, пошкодження або дострокове знищення таких документів за останній рік? Так/Ні; </w:t>
            </w:r>
          </w:p>
          <w:p w:rsidR="00E10934" w:rsidRPr="00BC5A65" w:rsidRDefault="00DA0DC8"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які заходи визначені підприємством для реагування на випадки несанкціонованого доступу та/або внесення виправлень до облікових записів у первинних та інших документах і регістрах бухгалтерського обліку, а також до комерційних облікових записів і товарно-транспортній документації, втрату, пошкодження або дострокове знищення таких документів?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204101868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204101868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3.8.3.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стислі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які категорії працівників мають доступ до інформації про рух товарних потоків на підприємстві?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б) які категорії працівників мають право вносити зміни до цієї інформації?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у разі внесення змін чи зберігається повна інформація про такі зміни?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32077047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32077047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3.8.4.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які вимоги щодо захисту та збереження інформації про рух товарних потоків підприємство висуває до своїх ділових партнерів з метою недопущення виникнення загрози для міжнародного ланцюга постачання товарів через несанкціоновану передачу такої інформації.</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61128504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61128504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Стійкий фінансовий стан</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4.1.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Справи про банкрутство або процедури санації боржника</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4.1.1</w:t>
            </w:r>
          </w:p>
          <w:p w:rsidR="00E10934" w:rsidRPr="00BC5A65" w:rsidRDefault="00E10934" w:rsidP="00BC5A65">
            <w:pPr>
              <w:spacing w:before="120" w:line="228" w:lineRule="auto"/>
              <w:ind w:left="57" w:right="57"/>
              <w:jc w:val="both"/>
              <w:rPr>
                <w:rFonts w:ascii="Times New Roman" w:hAnsi="Times New Roman"/>
                <w:sz w:val="24"/>
                <w:szCs w:val="24"/>
              </w:rPr>
            </w:pP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перебуває підприємство у процедурі санації боржника до відкриття провадження у справі про банкрутство?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відкрито щодо підприємства провадження у справі про банкрутство?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71979173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71979173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4.2.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Виконання обов’язків із сплати митних платежів та відсутність податкового боргу із сплати інших податків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4.2.1.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мало підприємство податковий борг із сплати митних платежів протягом календарного року, в якому подається заява підприємства про надання авторизації, та попередніх трьох календарних років?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23521883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23521883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4.2.2.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має підприємство податковий борг із сплати інших податків, що не належать до митних платежів, на дату подання заяви підприємства про надання авторизації?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28139065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28139065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4.3.</w:t>
            </w:r>
          </w:p>
        </w:tc>
        <w:tc>
          <w:tcPr>
            <w:tcW w:w="13676" w:type="dxa"/>
            <w:tcMar>
              <w:top w:w="28" w:type="dxa"/>
              <w:left w:w="0" w:type="dxa"/>
              <w:bottom w:w="0" w:type="dxa"/>
              <w:right w:w="0" w:type="dxa"/>
            </w:tcMar>
          </w:tcPr>
          <w:p w:rsidR="00E10934" w:rsidRPr="00BC5A65" w:rsidRDefault="00382EDB" w:rsidP="00BC5A65">
            <w:pPr>
              <w:spacing w:before="120" w:line="228" w:lineRule="auto"/>
              <w:ind w:left="57" w:right="57"/>
              <w:jc w:val="both"/>
              <w:rPr>
                <w:rFonts w:ascii="Times New Roman" w:hAnsi="Times New Roman"/>
                <w:sz w:val="24"/>
                <w:szCs w:val="24"/>
              </w:rPr>
            </w:pPr>
            <w:r w:rsidRPr="00BC5A65">
              <w:rPr>
                <w:rFonts w:ascii="Times New Roman" w:hAnsi="Times New Roman"/>
                <w:bCs/>
                <w:sz w:val="24"/>
                <w:szCs w:val="24"/>
                <w:u w:color="000000"/>
              </w:rPr>
              <w:t>Показники фінансового стану</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4.3.1.</w:t>
            </w:r>
          </w:p>
        </w:tc>
        <w:tc>
          <w:tcPr>
            <w:tcW w:w="13676" w:type="dxa"/>
            <w:tcMar>
              <w:top w:w="28" w:type="dxa"/>
              <w:left w:w="0" w:type="dxa"/>
              <w:bottom w:w="0" w:type="dxa"/>
              <w:right w:w="0" w:type="dxa"/>
            </w:tcMar>
          </w:tcPr>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Надайте таку інформацію:</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а) зазначте такі показники коефіцієнтів фінансового стану:</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миттєва ліквідність (Л1);</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швидка ліквідність (Л2);</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поточна ліквідність (Л3);</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маневреність капіталу (К1);</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фінансова автономія (К2);</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фінансова міцність (К3);</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маржа валового прибутку (П1);</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рентабельність операційної діяльності (П2);</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рентабельність активів (П3);</w:t>
            </w:r>
          </w:p>
          <w:p w:rsidR="00382EDB" w:rsidRPr="00BC5A65" w:rsidRDefault="00382EDB" w:rsidP="00BC5A65">
            <w:pPr>
              <w:spacing w:before="120"/>
              <w:ind w:left="136"/>
              <w:jc w:val="both"/>
              <w:rPr>
                <w:rFonts w:ascii="Times New Roman" w:hAnsi="Times New Roman"/>
                <w:bCs/>
                <w:sz w:val="24"/>
                <w:szCs w:val="24"/>
                <w:u w:color="000000"/>
              </w:rPr>
            </w:pPr>
            <w:r w:rsidRPr="00BC5A65">
              <w:rPr>
                <w:rFonts w:ascii="Times New Roman" w:hAnsi="Times New Roman"/>
                <w:bCs/>
                <w:sz w:val="24"/>
                <w:szCs w:val="24"/>
                <w:u w:color="000000"/>
              </w:rPr>
              <w:t>б) чи підтверджена фінансова звітність підприємства аудиторським звітом? Так/Ні.</w:t>
            </w:r>
          </w:p>
          <w:p w:rsidR="00E10934" w:rsidRPr="00BC5A65" w:rsidRDefault="00382EDB" w:rsidP="00BC5A65">
            <w:pPr>
              <w:spacing w:before="120" w:line="228" w:lineRule="auto"/>
              <w:ind w:left="136" w:right="57"/>
              <w:jc w:val="both"/>
              <w:rPr>
                <w:rFonts w:ascii="Times New Roman" w:hAnsi="Times New Roman"/>
                <w:sz w:val="24"/>
                <w:szCs w:val="24"/>
              </w:rPr>
            </w:pPr>
            <w:r w:rsidRPr="00BC5A65">
              <w:rPr>
                <w:rFonts w:ascii="Times New Roman" w:hAnsi="Times New Roman"/>
                <w:bCs/>
                <w:sz w:val="24"/>
                <w:szCs w:val="24"/>
                <w:u w:color="000000"/>
              </w:rPr>
              <w:t>Якщо так, надайте інформацію щодо періоду, за який було здійснено такий аудит, та суб’єкта аудиторської діяльності.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permStart w:id="31058923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60" w:line="228" w:lineRule="auto"/>
              <w:ind w:left="57" w:right="57"/>
              <w:jc w:val="both"/>
              <w:rPr>
                <w:rFonts w:ascii="Times New Roman" w:hAnsi="Times New Roman"/>
                <w:sz w:val="24"/>
                <w:szCs w:val="24"/>
              </w:rPr>
            </w:pPr>
          </w:p>
        </w:tc>
      </w:tr>
      <w:permEnd w:id="31058923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lastRenderedPageBreak/>
              <w:t>4.4.</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Чисті активи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4.4.1.</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 xml:space="preserve">Зазначте розмір чистих активів (ЧА) підприємства. </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permStart w:id="179735317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60" w:line="228" w:lineRule="auto"/>
              <w:ind w:left="57" w:right="57"/>
              <w:jc w:val="both"/>
              <w:rPr>
                <w:rFonts w:ascii="Times New Roman" w:hAnsi="Times New Roman"/>
                <w:sz w:val="24"/>
                <w:szCs w:val="24"/>
              </w:rPr>
            </w:pPr>
          </w:p>
        </w:tc>
      </w:tr>
      <w:permEnd w:id="179735317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4.5.</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Інші фактори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4.5.1</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 xml:space="preserve">Чи відомі фактори та заплановані операції, що можуть вплинути на погіршення фінансового стану підприємства у найближчому майбутньому? Так/Ні. </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32508077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32508077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Забезпечення практичних стандартів компетенції або професійної кваліфікації відповідальної посадової особи підприємства</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5.1.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Досвід практичної роботи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5.1.1.</w:t>
            </w:r>
          </w:p>
        </w:tc>
        <w:tc>
          <w:tcPr>
            <w:tcW w:w="13676" w:type="dxa"/>
            <w:tcMar>
              <w:top w:w="28" w:type="dxa"/>
              <w:left w:w="0" w:type="dxa"/>
              <w:bottom w:w="0" w:type="dxa"/>
              <w:right w:w="0" w:type="dxa"/>
            </w:tcMar>
          </w:tcPr>
          <w:p w:rsidR="004F6F21" w:rsidRPr="00BC5A65" w:rsidRDefault="004F6F21" w:rsidP="00BC5A65">
            <w:pPr>
              <w:pStyle w:val="st2"/>
              <w:ind w:firstLine="0"/>
              <w:rPr>
                <w:rStyle w:val="st42"/>
                <w:lang w:val="uk-UA"/>
              </w:rPr>
            </w:pPr>
            <w:r w:rsidRPr="00BC5A65">
              <w:rPr>
                <w:rStyle w:val="st42"/>
                <w:lang w:val="uk-UA"/>
              </w:rPr>
              <w:t>Дайте відповіді на такі питання:</w:t>
            </w:r>
          </w:p>
          <w:p w:rsidR="004F6F21" w:rsidRPr="00BC5A65" w:rsidRDefault="004F6F21" w:rsidP="00BC5A65">
            <w:pPr>
              <w:pStyle w:val="st2"/>
              <w:ind w:firstLine="0"/>
              <w:rPr>
                <w:rStyle w:val="st42"/>
                <w:lang w:val="uk-UA"/>
              </w:rPr>
            </w:pPr>
            <w:r w:rsidRPr="00BC5A65">
              <w:rPr>
                <w:rStyle w:val="st42"/>
                <w:lang w:val="uk-UA"/>
              </w:rPr>
              <w:t>а) чи має підприємство досвід провадження діяльності в межах міжнародного ланцюга постачання товарів протягом календарного року, в якому подається заява про надання авторизації, та попередніх трьох календарних років? Так/Ні;</w:t>
            </w:r>
          </w:p>
          <w:p w:rsidR="004F6F21" w:rsidRPr="00BC5A65" w:rsidRDefault="004F6F21" w:rsidP="00BC5A65">
            <w:pPr>
              <w:pStyle w:val="st2"/>
              <w:ind w:firstLine="0"/>
              <w:rPr>
                <w:rStyle w:val="st42"/>
                <w:lang w:val="uk-UA"/>
              </w:rPr>
            </w:pPr>
            <w:r w:rsidRPr="00BC5A65">
              <w:rPr>
                <w:rStyle w:val="st42"/>
                <w:lang w:val="uk-UA"/>
              </w:rPr>
              <w:t>б) чи має підприємство працівника, відповідального за митні питання? Так/Ні.</w:t>
            </w:r>
          </w:p>
          <w:p w:rsidR="004F6F21" w:rsidRPr="00BC5A65" w:rsidRDefault="004F6F21" w:rsidP="00BC5A65">
            <w:pPr>
              <w:pStyle w:val="st2"/>
              <w:ind w:firstLine="0"/>
              <w:rPr>
                <w:rStyle w:val="st42"/>
                <w:lang w:val="uk-UA"/>
              </w:rPr>
            </w:pPr>
            <w:r w:rsidRPr="00BC5A65">
              <w:rPr>
                <w:rStyle w:val="st42"/>
                <w:lang w:val="uk-UA"/>
              </w:rPr>
              <w:t>Якщо так, зазначте прізвище, власне ім’я, паспортні дані та номер картки платника податків (для нерезидентів - відповідний національний ідентифікаційний номер (номер картки платника податків, номер соціального страхування тощо);</w:t>
            </w:r>
          </w:p>
          <w:p w:rsidR="004F6F21" w:rsidRPr="00BC5A65" w:rsidRDefault="004F6F21" w:rsidP="00BC5A65">
            <w:pPr>
              <w:pStyle w:val="st2"/>
              <w:ind w:firstLine="0"/>
              <w:rPr>
                <w:rStyle w:val="st42"/>
                <w:lang w:val="uk-UA"/>
              </w:rPr>
            </w:pPr>
            <w:r w:rsidRPr="00BC5A65">
              <w:rPr>
                <w:rStyle w:val="st42"/>
                <w:lang w:val="uk-UA"/>
              </w:rPr>
              <w:t>в) чи має працівник, відповідальний за митні питання, досвід практичної роботи за напрямом організації контролю за виконанням митних формальностей та/або здійснення митних формальностей не менше трьох років? Так/Ні.</w:t>
            </w:r>
          </w:p>
          <w:p w:rsidR="00E10934" w:rsidRPr="00BC5A65" w:rsidRDefault="004F6F21" w:rsidP="00BC5A65">
            <w:pPr>
              <w:spacing w:before="120" w:line="228" w:lineRule="auto"/>
              <w:ind w:left="57" w:right="57"/>
              <w:jc w:val="both"/>
              <w:rPr>
                <w:rFonts w:ascii="Times New Roman" w:hAnsi="Times New Roman"/>
                <w:sz w:val="24"/>
                <w:szCs w:val="24"/>
              </w:rPr>
            </w:pPr>
            <w:r w:rsidRPr="00BC5A65">
              <w:rPr>
                <w:rStyle w:val="st42"/>
                <w:sz w:val="24"/>
                <w:szCs w:val="24"/>
              </w:rPr>
              <w:t>Якщо так, надайте інформацію, що підтверджує такий досвід.</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91765979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917659791"/>
      <w:tr w:rsidR="00E10934" w:rsidRPr="00BC5A65">
        <w:trPr>
          <w:trHeight w:val="20"/>
        </w:trPr>
        <w:tc>
          <w:tcPr>
            <w:tcW w:w="1555" w:type="dxa"/>
            <w:tcMar>
              <w:top w:w="28" w:type="dxa"/>
              <w:left w:w="0" w:type="dxa"/>
              <w:bottom w:w="0" w:type="dxa"/>
              <w:right w:w="0" w:type="dxa"/>
            </w:tcMar>
            <w:vAlign w:val="cente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5.2.</w:t>
            </w:r>
          </w:p>
        </w:tc>
        <w:tc>
          <w:tcPr>
            <w:tcW w:w="13676" w:type="dxa"/>
            <w:tcMar>
              <w:top w:w="28" w:type="dxa"/>
              <w:left w:w="0" w:type="dxa"/>
              <w:bottom w:w="0" w:type="dxa"/>
              <w:right w:w="0" w:type="dxa"/>
            </w:tcMar>
            <w:vAlign w:val="cente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Професійна кваліфікація працівника, відповідального за митні питання</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5.2.1.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покладено на працівника, відповідального за митні питання, такі обов’язки: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взаємодія з митними органами з питань відповідності підприємства критеріям та/або умовам надання авторизації, в тому числі авторизації, для отримання якої заповнена ця анкета?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проведення самостійного контролю за дотриманням підприємством відповідності критеріям та/або умовам надання авторизації та дотриманням умов, визначених у наданих підприємству авторизаціях?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в) інформування митних органів про зміни в діяльності підприємства, що мають значення для проведення оцінки відповідності, у тому числі щодо втрати або передання іншій особі права користування відповідним об’єктом </w:t>
            </w:r>
            <w:r w:rsidR="00382EDB" w:rsidRPr="00BC5A65">
              <w:rPr>
                <w:rFonts w:ascii="Times New Roman" w:hAnsi="Times New Roman"/>
                <w:sz w:val="24"/>
                <w:szCs w:val="24"/>
              </w:rPr>
              <w:t>підприємства</w:t>
            </w:r>
            <w:r w:rsidRPr="00BC5A65">
              <w:rPr>
                <w:rFonts w:ascii="Times New Roman" w:hAnsi="Times New Roman"/>
                <w:sz w:val="24"/>
                <w:szCs w:val="24"/>
              </w:rPr>
              <w:t>, виникнення подій та/або обставин, що можуть мати вплив на дотримання підприємством відповідності критеріям та/або умовам надання авторизації та дотриманням умов, визначених у наданих підприємству авторизаціях?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інформацію про документи, відповідно до яких на підприємстві зазначені обов’язки покладені на працівника, відповідального за митні питання.</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8207539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207539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Дотримання стандартів безпеки та надійності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Загальна інформація про безпеку та надійність</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Зазначте інформацію про працівника, на якого покладено обов’язок із взаємодії з митними органами з питань безпеки та надійності, а саме: прізвище, власне ім’я, паспортні дані та номер картки платника податків (для нерезидентів - відповідний національний ідентифікаційний номер (номер картки платника податків, номер соціального страхування тощо).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51172059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51172059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проводилася оцінка ризиків та загроз для підприємства?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зазначте реквізити звіту з оцінки ризиків та загроз для 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передбачено план безпеки об’єктів підприємства? Так/Ні.</w:t>
            </w:r>
          </w:p>
          <w:p w:rsidR="00E10934" w:rsidRPr="00BC5A65" w:rsidRDefault="0029648C" w:rsidP="00B06DC1">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зазначте реквізити  плану безпеки об’єктів підприємства і періодичність, з якою проводиться оцінка ризиків та загроз для підприємства і переглядається план безпеки?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51218173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51218173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ризики та загрози з питань безпеки та надійності, які визначені в процесі самооцінки щодо виконання підприємством умов зазначеного критерію для отримання авторизації АЕО-Б (наприклад, на об’єктах підприємства, у стосунках з діловими партнерами або іншими суб’єктами господарювання).</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6108422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6108422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який спосіб на підприємстві встановлюються та координуються заходи з безпеки та надійності і на кого покладено відповідальність за здійснення таких заходів?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15083113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15083113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є здійснення заходів з безпеки однаковим/подібним для всіх об’єктів підприємства?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58452669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58452669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6.1.6.</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а) чи передбачені на підприємстві інструкції щодо дотримання заходів з безпеки та надійності працівниками і відвідувачами об’єктів підприємства?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у який спосіб вони доводяться до відома працівників і відвідувачів?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в який спосіб зазначені інструкції задокументовано (у вигляді порядків, настанов, інформаційних листів тощо)?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900873357"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900873357"/>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6.1.7.</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виявлялися порушення заходів з безпеки та надійності на підприємстві за останній рік?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випадки та заходи, що вжиті для зведення до мінімуму таких порушень у майбутньому;</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документуються на підприємстві випадки порушення заходів з безпеки та надійності, а також заходи, що вживаються з метою недопущення таких порушень у майбутньому?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577649268"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577649268"/>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6.1.8.</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проходило підприємство процедури сертифікації, акредитації тощо уповноваженими органами (у тому числі державними органами, підприємствами, міжнародними організаціями) щодо безпеки та надійності?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Якщо так, надайте копії сертифікатів, дозволів тощо, а також детальну інформацію про об’єкти </w:t>
            </w:r>
            <w:r w:rsidR="00382EDB" w:rsidRPr="00BC5A65">
              <w:rPr>
                <w:rFonts w:ascii="Times New Roman" w:hAnsi="Times New Roman"/>
                <w:sz w:val="24"/>
                <w:szCs w:val="24"/>
              </w:rPr>
              <w:t>підприємства</w:t>
            </w:r>
            <w:r w:rsidRPr="00BC5A65">
              <w:rPr>
                <w:rFonts w:ascii="Times New Roman" w:hAnsi="Times New Roman"/>
                <w:sz w:val="24"/>
                <w:szCs w:val="24"/>
              </w:rPr>
              <w:t>, на які поширюється дія відповідних сертифікатів (дозволів);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lastRenderedPageBreak/>
              <w:t>б) надайте (за наявності) перелік інших сертифікатів або акредитацій, вимог яких дотримується підприємство у своїй діяльності, із зазначенням видів перевірки (контролю), яким зазначені сертифікати та акредитації підлягають;</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чи заплановано або подано підприємством заяву на отримання сертифіката, дозволу, акредитації тощо з питань безпеки та надійності?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179351940" w:edGrp="everyone" w:colFirst="1" w:colLast="1"/>
            <w:r w:rsidRPr="00BC5A65">
              <w:rPr>
                <w:rFonts w:ascii="Times New Roman" w:hAnsi="Times New Roman"/>
                <w:sz w:val="24"/>
                <w:szCs w:val="24"/>
              </w:rPr>
              <w:lastRenderedPageBreak/>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17935194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6.1.9.</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застосовуються підприємством спеціальні заходи з безпеки та надійності щодо товарів, які підприємство використовує у власній господарській діяльності (імпортує, експортує тощо)?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203852935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203852935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6.1.10.</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користується підприємство послугами інших суб’єктів господарювання, що надають послуги з питань безпеки?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 про таких суб’єктів (найменування, код згідно з ЄДРПОУ, місцезнаходження, перелік та обсяг робіт, які вони виконують для підприємства, а також скільки років підприємство користується такими послугами);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проводили зазначені суб’єкти господарювання оцінку ризиків та загроз щодо безпеки та надійності на підприємстві?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ризики, виявлені зазначеними суб’єктами господарювання, які мають відношення до забезпечення підприємством відповідності критерію “дотримання стандартів безпеки та надійності”.</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458317773"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458317773"/>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6.1.11.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висувають підприємству ділові партнери або страхові компанії вимоги щодо безпеки та надійності?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детальну інформацію про зазначені вимоги.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934499881" w:edGrp="everyone" w:colFirst="1" w:colLast="1"/>
            <w:r w:rsidRPr="00BC5A65">
              <w:rPr>
                <w:rFonts w:ascii="Times New Roman" w:hAnsi="Times New Roman"/>
                <w:sz w:val="24"/>
                <w:szCs w:val="24"/>
              </w:rPr>
              <w:t xml:space="preserve">Відповідь: </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93449988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Безпека об’єктів підприємства</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6.2.1.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стисло опишіть спосіб, у який охороняється зовнішня обмежувальна лінія об’єктів підприємства, перевіряється дотримання заходів з охорони?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як, ким і з якою періодичністю проводяться перевірки стану парканів і будівель? У який спосіб документуються такі перевірки та їх результати?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в який спосіб здійснюється інформування про виявлені порушення щодо безпеки та надійності, кому саме надається така інформація, а також які подальші заходи вживаються?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г) чи виявлялися порушення заходів з безпеки та надійності об’єктів підприємства за останній рік?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випадки та заходи, що вжиті для зведення до мінімуму таких порушень у майбутньому.</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002928677"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002928677"/>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6.2.2.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які способи контролю точок доступу до об’єктів підприємства в зовнішній обмежувальній лінії використовуються підприємством (наприклад, паспортний або інший ідентифікаційний контроль, магнітні ключі, вільний доступ, охорона)? Опишіть спосіб, у який забезпечується їх реалізація;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запроваджено обмеження доступу до об’єктів за часом доби або днем тижня?</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84221850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4221850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6.2.3.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Чи достатньо освітлені зовнішня обмежувальна лінія та об’єкти підприємства?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засоби освітлення, які використовуються на підприємстві (наприклад, безперервне освітлення, датчики руху для вмикання світла, сутінковий вимикач).</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05456099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05456099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6.2.4.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В який спосіб організовано систему зберігання та контролю доступу до ключів об’єктів підприємства?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передбачено з цією метою систему документування (у паперовому чи електронному вигляді)?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04215806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04215806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6.2.5.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дозволяється паркування приватних транспортних засобів на території об’єктів підприємства?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яким особам дозволено паркувати приватні транспортні засоби?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який працівник (підрозділ) підприємства видає дозвіл на паркування?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г) чи перевіряються транспортні засоби (на в’їзді/виїзді до/з об’єктів</w:t>
            </w:r>
            <w:r w:rsidR="00DC41D8" w:rsidRPr="00BC5A65">
              <w:rPr>
                <w:rFonts w:ascii="Times New Roman" w:hAnsi="Times New Roman"/>
                <w:sz w:val="24"/>
                <w:szCs w:val="24"/>
              </w:rPr>
              <w:t>, їх</w:t>
            </w:r>
            <w:r w:rsidRPr="00BC5A65">
              <w:rPr>
                <w:rFonts w:ascii="Times New Roman" w:hAnsi="Times New Roman"/>
                <w:sz w:val="24"/>
                <w:szCs w:val="24"/>
              </w:rPr>
              <w:t xml:space="preserve"> майданчика для паркування)?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ґ) чи є на підприємстві задокументовані інструкції, порядки, настанови, інформаційні листи тощо з питань, зазначених у цьому пункті?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56860651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56860651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Доступ до об’єктів підприємства</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6.3.1.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опишіть стисло спосіб, у який організовано процес доступу працівників, відвідувачів і транспортних засобів до об’єктів підприємства;</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на кого з працівників підприємства покладено обов’язок щодо здійснення контролю за дотриманням процесу доступу працівників, відвідувачів і транспортних засобів до об’єктів підприємства?</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4288067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4288067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6.3.2.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опишіть процедури, які необхідно виконувати, якщо на об’єктах підприємства виявляють сторонню особу або сторонній транспортний засіб;</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у який спосіб до відома працівників підприємства доводиться інформація про такі процедури (наприклад, шляхом ознайомлення з інструкціями, порядками, настановами, інформаційними листами, проведення тренінгів тощо);</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чи виявлялися порушення заходів з безпеки та надійності в частині доступу до об’єктів підприємства за останній рік?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випадки та заходи, що вжиті для зведення до мінімуму таких порушень у майбутньому.</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69312459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69312459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6.3.3.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відображено на схемах (планах) підприємства всі об’єкти, що використовуються в операціях з товарами, які є чи будуть частиною міжнародного ланцюга постачання товарів, із зазначенням меж таких об’єктів, точок доступу до них, розміщених будівель тощо?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201562874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201562874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6.3.4.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(за наявності) про інших суб’єктів господарювання, які здійснюють господарські операції на/у тих самих спорудах, будівлях, майданчиках тощо (або їх частинах), на/у яких розміщені об’єкти підприємства.</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78069559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78069559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Транспортні одиниці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6.4.1.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Чи регулюється доступ до транспортних одиниць правилами або обмеженнями?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lastRenderedPageBreak/>
              <w:t>Якщо так, в який спосіб забезпечується виконання зазначених правил або обмежень?</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661528234" w:edGrp="everyone" w:colFirst="1" w:colLast="1"/>
            <w:r w:rsidRPr="00BC5A65">
              <w:rPr>
                <w:rFonts w:ascii="Times New Roman" w:hAnsi="Times New Roman"/>
                <w:sz w:val="24"/>
                <w:szCs w:val="24"/>
              </w:rPr>
              <w:lastRenderedPageBreak/>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66152823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6.4.2.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вжиття яких заходів передбачено на підприємстві в разі виявлення несанкціонованого доступу до транспортних одиниць або порушення їх цілісності.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виявлялися порушення заходів з безпеки та надійності в частині несанкціонованого доступу до транспортних одиниць або порушення їх цілісності за останній рік? Так/Ні.</w:t>
            </w:r>
          </w:p>
          <w:p w:rsidR="00E10934" w:rsidRPr="00BC5A65" w:rsidRDefault="0029648C" w:rsidP="008F5E27">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випадки та заходи, що вжиті для зведення до мінімуму таких порушень у майбутньому.</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933779566" w:edGrp="everyone" w:colFirst="1" w:colLast="1"/>
            <w:r w:rsidRPr="00BC5A65">
              <w:rPr>
                <w:rFonts w:ascii="Times New Roman" w:hAnsi="Times New Roman"/>
                <w:sz w:val="24"/>
                <w:szCs w:val="24"/>
              </w:rPr>
              <w:t xml:space="preserve">Відповідь: </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93377956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6.4.3.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використовує підприємство запірно-пломбувальні пристрої, пломби чи інші засоби для виявлення або протидії несанкціонованому доступу до транспортних одиниць і товарів? Якщо так, надайте детальну інформацію, які саме? Чи відповідають такі засоби конкретним стандартам (наприклад, ISO);</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у разі коли запірно-пломбувальні пристрої, пломби чи інші засоби для виявлення або протидії несанкціонованому доступу до транспортних одиниць і товарів не використовуються, в який спосіб на підприємстві здійснюється виявлення несанкціонованого доступу до транспортних одиниць і товарів?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08943606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08943606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6.4.4.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Які заходи контролю здійснюються на підприємстві для перевірки транспортних одиниць (наприклад, огляд основних контрольних точок: передня сторона, ліва сторона, права сторона, покриття (дах), підлога, внутрішня та зовнішня частина дверей, шасі, нижня частина ззовні тощо)?</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виявлялися порушення заходів з безпеки та надійності під час проведення перевірок транспортних одиниць за останній рік?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Якщо так, стисло опишіть випадки та заходи, що вжиті для зведення до мінімуму таких порушень у майбутньому.  </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85696931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85696931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6.4.5.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який суб’єкт господарювання є власником (оператором) транспортних одиниць?</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який суб’єкт господарювання проводить експлуатацію та ремонт транспортних одиниць?</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чи здійснюється технічне обслуговування транспортних одиниць, у тому числі регулярне?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г) чи перевіряються роботи з технічного обслуговування (у тому числі проведені із залученням інших суб’єктів господарювання)?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35765958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35765958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Перевезення товарів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6.5.1.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який вид транспорту зазвичай використовується підприємством з метою перевезення товарів?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використовується підприємством з метою здійснення перевезень виключно власний транспорт або використовуються послуги інших суб’єктів господарювання (наприклад, експедиторів, перевізників)?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у який спосіб у разі використання послуг інших суб’єктів господарювання на підприємстві пересвідчуються, що такий суб’єкт господарювання відповідає вимогам щодо безпеки та надійності (наприклад, шляхом включення певних вимог до договору на організацію (здійснення) перевезення)?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г) чи вживаються на підприємстві інші заходи із забезпечення безпеки та надійності щодо транспортних операцій, які здійснюються іншими суб’єктами господарювання?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опишіть характер і суть таких заходів.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86844246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6844246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6.6.</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Товари, що надходять</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6.6.1.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таку інформацію:</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стисло опишіть процедури із забезпечення безпеки та надійності щодо товарів, які надходять на підприємство, і зазначте спосіб, у який такі процедури задокументовано;</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стисло опишіть спосіб, у який перевіряється дотримання процедур, і зазначте спосіб, у який такі процедури та результати їх перевірок задокументовано.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89544519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9544519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6.6.2.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встановлено підприємством вимоги щодо безпеки та надійності до постачальників?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інформацію щодо поінформованості відповідних працівників підприємства про такі вимоги, встановлені між підприємством та постачальниками, спосіб, у який забезпечується контроль за дотриманням зазначених вимог?</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919445488"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919445488"/>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6.6.3.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передбачено перевірку цілісності запірно-пломбувальних пристроїв, пломб чи інших засобів для виявлення або протидії несанкціонованому доступу до транспортних одиниць і товарів під час надходження товарів?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спосіб, у який перевіряється цілісність;</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виявлялися порушення заходів з безпеки та надійності в частині втрати або порушень цілісності запірно-пломбувальних пристроїв, пломб чи інших засобів для виявлення або протидії несанкціонованому доступу до транспортних одиниць і товарів під час надходження товарів на підприємство за останній рік?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випадки та заходи, що вжиті для зведення до мінімуму таких порушень у майбутньому;</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пов’язана господарська діяльність підприємства із переміщенням товарів, що потребують спеціальних заходів безпеки та надійності (наприклад, вантажі, які перевозяться повітряним транспортом)?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Якщо так, надайте інформацію про заходи, які впроваджено, та опишіть їх. </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46091362" w:edGrp="everyone" w:colFirst="1" w:colLast="1"/>
            <w:r w:rsidRPr="00BC5A65">
              <w:rPr>
                <w:rFonts w:ascii="Times New Roman" w:hAnsi="Times New Roman"/>
                <w:sz w:val="24"/>
                <w:szCs w:val="24"/>
              </w:rPr>
              <w:t xml:space="preserve">Відповідь: </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4609136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6.6.4.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передбачено спеціальні вимоги до маркування товарів, що надходять на підприємство (у тому числі вимоги, впроваджені підприємством та узгоджені з постачальником товарів)?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опишіть спосіб, у який маркуються товари.</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230114868"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230114868"/>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6.6.5.</w:t>
            </w:r>
          </w:p>
        </w:tc>
        <w:tc>
          <w:tcPr>
            <w:tcW w:w="13676" w:type="dxa"/>
            <w:tcMar>
              <w:top w:w="28" w:type="dxa"/>
              <w:left w:w="0" w:type="dxa"/>
              <w:bottom w:w="0" w:type="dxa"/>
              <w:right w:w="0" w:type="dxa"/>
            </w:tcMar>
          </w:tcPr>
          <w:p w:rsidR="00E10934" w:rsidRPr="00BC5A65" w:rsidRDefault="0029648C" w:rsidP="008F5E27">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процес перевірки кількості та ваги товарів, що надходять на підприємство.</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83147802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3147802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6.6.6.</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стислий опис такої інформації:</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як, коли та ким перевіряється відповідність товарів, що надходять на підприємство, відомостям, зазначеним у товаросупровідних документах, акті відвантаження та замовленні на закупівлю та/або постачання (інших аналогічних документах);</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процедури оприбуткування товарів та/або внесення інформації про такі товари до облікових записів.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45522394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45522394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lastRenderedPageBreak/>
              <w:t>6.6.7.</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чи передбачено на підприємстві чітке розмежування функцій та обов’язків між працівниками/підрозділами, що відповідають за напрями замовлення (закупівлі) товарів, отримання товарів та управління товарними потоками?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запроваджено на підприємстві процедури, які забезпечують перехресний контроль між напрямами, зазначеними в підпункті “а” цього пункту?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у який спосіб здійснюються зазначені процедури?</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47225848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472258484"/>
      <w:tr w:rsidR="00E10934" w:rsidRPr="00BC5A65">
        <w:trPr>
          <w:trHeight w:val="20"/>
        </w:trPr>
        <w:tc>
          <w:tcPr>
            <w:tcW w:w="1555" w:type="dxa"/>
            <w:tcMar>
              <w:top w:w="28" w:type="dxa"/>
              <w:left w:w="0" w:type="dxa"/>
              <w:bottom w:w="0" w:type="dxa"/>
              <w:right w:w="0" w:type="dxa"/>
            </w:tcMar>
            <w:vAlign w:val="cente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6.7.</w:t>
            </w:r>
          </w:p>
        </w:tc>
        <w:tc>
          <w:tcPr>
            <w:tcW w:w="13676" w:type="dxa"/>
            <w:tcMar>
              <w:top w:w="28" w:type="dxa"/>
              <w:left w:w="0" w:type="dxa"/>
              <w:bottom w:w="0" w:type="dxa"/>
              <w:right w:w="0" w:type="dxa"/>
            </w:tcMar>
            <w:vAlign w:val="cente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Зберігання товарів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6.7.1.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Зазначте, на яких об’єктах підприємства здійснюється зберігання товарів.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3618507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3618507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6.7.2.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стисло опишіть процедури визначення об’єкта або конкретного місця на такому об’єкті для зберігання товарів, що надходять на підприємство;</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є на підприємстві об’єкти, які являють собою відкриті майданчики для зберігання?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стислий опис таких об’єктів.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0508205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0508205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6.7.3.</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 xml:space="preserve">Чи є на підприємстві задокументовані процедури проведення інвентаризації та усунення невідповідностей, виявлених під час її проведення? Так/Ні. </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стислий опис зазначених процедур.</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Чи виявлялися невідповідності під час проведення останньої інвентаризації товарів, що зберігаються? Так/Ні.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заходи, які вжиті для усунення причин, що призвели до невідповідностей.</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permStart w:id="195949173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60" w:line="228" w:lineRule="auto"/>
              <w:ind w:left="57" w:right="57"/>
              <w:jc w:val="both"/>
              <w:rPr>
                <w:rFonts w:ascii="Times New Roman" w:hAnsi="Times New Roman"/>
                <w:sz w:val="24"/>
                <w:szCs w:val="24"/>
              </w:rPr>
            </w:pPr>
            <w:permStart w:id="207645656" w:edGrp="everyone"/>
            <w:permEnd w:id="207645656"/>
          </w:p>
        </w:tc>
      </w:tr>
      <w:permEnd w:id="195949173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6.7.4.</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а) чи здійснюється на підприємстві роздільне зберігання окремих видів товарів? Так/Ні.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Якщо так, опишіть критерії для роздільного зберігання;</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б) стисло опишіть спосіб, у який на підприємстві здійснюється контроль за своєчасним веденням обліку окремих видів товарів, які передаються для зберігання, із зазначенням конкретного місця зберігання.</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permStart w:id="47136382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60" w:line="228" w:lineRule="auto"/>
              <w:ind w:left="57" w:right="57"/>
              <w:jc w:val="both"/>
              <w:rPr>
                <w:rFonts w:ascii="Times New Roman" w:hAnsi="Times New Roman"/>
                <w:sz w:val="24"/>
                <w:szCs w:val="24"/>
              </w:rPr>
            </w:pPr>
          </w:p>
        </w:tc>
      </w:tr>
      <w:permEnd w:id="47136382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6.7.5.</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Надайте стислий опис інформації та дайте відповіді на такі питання:</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а) як забезпечується захист товарів від несанкціонованого доступу до місць їх зберігання?</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б) в який спосіб перевіряється дотримання зазначених процедур?</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в) чи виявлялися випадки порушень процедур зберігання, невідповідностей, втрат або крадіжок товарів за останній рік? Так/Ні.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випадки та заходи, що вжиті для зведення до мінімуму таких порушень у майбутньому.</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02596861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02596861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6.7.6.</w:t>
            </w:r>
          </w:p>
        </w:tc>
        <w:tc>
          <w:tcPr>
            <w:tcW w:w="13676"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зберігання товарів здійснюється іншим суб’єктом господарювання, стисло опишіть, як і де товари зберігаються, а також зазначте, які процедури застосовуються на підприємстві для дотримання таким суб’єктом умов зберігання товарів.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04118437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04118437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6.8.</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Виробництво товарів </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6.8.1.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які об’єкти та конкретні місця на таких об’єктах призначені для виробництва товарів на підприємстві (виробничі об’єкти),  а також які операції здійснюються на таких об’єктах та місцях?</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якщо виробництво частково здійснюється іншим суб’єктом господарювання (наприклад, за замовленням на підставі договору підряду), надайте інформацію про такого суб’єкта та стисло опишіть спосіб, у який забезпечується цілісність і схоронність товарів (наприклад, через встановлення певних умов у договорі).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598031500"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598031500"/>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6.8.2.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запроваджено на підприємстві процедури з безпеки та надійності, що перешкоджають або запобігають несанкціонованому доступу до виробничих об’єктів і товарів на таких об’єктах?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процедури, а також зазначте спосіб, у який вони задокументовані (інструкції, порядки, настанови, інформаційні листи тощо)? Також стисло опишіть спосіб, у який перевіряється відповідність і дотримання зазначених процедур.</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виявлялися випадки несанкціонованого доступу до виробничих об’єктів, порушення цілісності таких об’єктів, сировини або готової продукції за останній рік?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стисло опишіть випадки та заходи, що вжиті для зведення до мінімуму таких порушень у майбутньому.</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92998115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92998115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6.8.3.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вимоги щодо безпеки та надійності до пакування вироблених товарів, а також спосіб, у який зазначені вимоги задокументовано.</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32232137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32232137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6.8.4.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пакування вироблених товарів здійснюється іншим суб’єктом господарювання, стисло опишіть спосіб, у який забезпечується цілісність і схоронність таких товарів.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37514436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37514436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6.9.</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Відвантаження товарів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6.9.1.</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а) стисло опишіть процедуру відвантаження товарів на підприємстві (розподіл обов’язків між працівниками під час відвантаження, процедури перевірки товарів та транспортних одиниць, внесення облікових записів про відвантаження тощо);</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б) чи є на підприємстві задокументовані інструкції, порядки, настанови, інформаційні листи тощо стосовно організації процесу відвантаження? Так/Ні;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в) чи пов’язана господарська діяльність підприємства із відвантаженням товарів, що потребують спеціальних заходів з безпеки та надійності (наприклад,</w:t>
            </w:r>
            <w:bookmarkStart w:id="0" w:name="_GoBack"/>
            <w:bookmarkEnd w:id="0"/>
            <w:r w:rsidRPr="00BC5A65">
              <w:rPr>
                <w:rFonts w:ascii="Times New Roman" w:hAnsi="Times New Roman"/>
                <w:sz w:val="24"/>
                <w:szCs w:val="24"/>
              </w:rPr>
              <w:t xml:space="preserve"> вантажі, які перевозяться повітряним транспортом)? Так/Ні.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інформацію про заходи для таких товарів, які впроваджено.</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60" w:line="228" w:lineRule="auto"/>
              <w:ind w:left="57" w:right="57"/>
              <w:jc w:val="both"/>
              <w:rPr>
                <w:rFonts w:ascii="Times New Roman" w:hAnsi="Times New Roman"/>
                <w:sz w:val="24"/>
                <w:szCs w:val="24"/>
              </w:rPr>
            </w:pPr>
            <w:permStart w:id="362493498"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60" w:line="228" w:lineRule="auto"/>
              <w:ind w:left="57" w:right="57"/>
              <w:jc w:val="both"/>
              <w:rPr>
                <w:rFonts w:ascii="Times New Roman" w:hAnsi="Times New Roman"/>
                <w:sz w:val="24"/>
                <w:szCs w:val="24"/>
              </w:rPr>
            </w:pPr>
            <w:permStart w:id="1680572043" w:edGrp="everyone"/>
            <w:permEnd w:id="1680572043"/>
          </w:p>
        </w:tc>
      </w:tr>
      <w:permEnd w:id="362493498"/>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6.9.2.</w:t>
            </w:r>
          </w:p>
        </w:tc>
        <w:tc>
          <w:tcPr>
            <w:tcW w:w="13676" w:type="dxa"/>
            <w:tcMar>
              <w:top w:w="28" w:type="dxa"/>
              <w:left w:w="0" w:type="dxa"/>
              <w:bottom w:w="0" w:type="dxa"/>
              <w:right w:w="0" w:type="dxa"/>
            </w:tcMar>
          </w:tcPr>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відповіді на такі питання:</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а) чи передбачено використання запірно-пломбувальних пристроїв, пломб чи інших засобів для виявлення або протидії несанкціонованому доступу до товарів або транспортних одиниць під час відвантаження товарів? Так/Ні.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Якщо так, ким та які саме засоби використовуються;</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б) чи зазначаються номери запірно-пломбувальних пристроїв, пломб чи інших засобів для виявлення або протидії несанкціонованому доступу до товарів або транспортних одиниць у товаросупровідних документах? Так/Ні;</w:t>
            </w:r>
          </w:p>
          <w:p w:rsidR="00E10934" w:rsidRPr="00BC5A65" w:rsidRDefault="0029648C" w:rsidP="00BC5A65">
            <w:pPr>
              <w:spacing w:before="60" w:line="228" w:lineRule="auto"/>
              <w:ind w:left="57" w:right="57"/>
              <w:jc w:val="both"/>
              <w:rPr>
                <w:rFonts w:ascii="Times New Roman" w:hAnsi="Times New Roman"/>
                <w:sz w:val="24"/>
                <w:szCs w:val="24"/>
              </w:rPr>
            </w:pPr>
            <w:r w:rsidRPr="00BC5A65">
              <w:rPr>
                <w:rFonts w:ascii="Times New Roman" w:hAnsi="Times New Roman"/>
                <w:sz w:val="24"/>
                <w:szCs w:val="24"/>
              </w:rPr>
              <w:t>в) в який спосіб ведеться облік запірно-пломбувальних пристроїв, пломб чи інших засобів для виявлення або протидії несанкціонованому доступу до товарів або транспортних одиниць?</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670112436" w:edGrp="everyone" w:colFirst="1" w:colLast="1"/>
            <w:r w:rsidRPr="00BC5A65">
              <w:rPr>
                <w:rFonts w:ascii="Times New Roman" w:hAnsi="Times New Roman"/>
                <w:sz w:val="24"/>
                <w:szCs w:val="24"/>
              </w:rPr>
              <w:lastRenderedPageBreak/>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67011243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6.9.3.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спосіб, у який забезпечується дотримання підприємством вимог щодо безпеки та надійності під час відвантаження товарів, що встановлені замовниками.</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1313608286"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313608286"/>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6.9.4.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спосіб, у який забезпечується нагляд за процесом завантаження товарів.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2138048995"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2138048995"/>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6.9.5.</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здійснюється контроль за обсягом завантаження товарів (наприклад, їх кількості, ваги)?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яким працівником підприємства та у який спосіб здійснюються такі контрольні процедури?</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399397643"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399397643"/>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6.9.6.</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як, коли та ким перевіряється відповідність товарів, що відвантажуються, відомостям, зазначеним у товаросупровідних документах, акті відвантаження та замовленні на закупівлю та/або постачання (інших аналогічних документах), а також процедури внесення відповідної інформації про такі товари до облікових записів.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839426749"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39426749"/>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6.9.7.</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які механізми контролю застосовуються на підприємстві для виявлення порушень та/або невідповідностей під час відвантаження товарів.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виявлялися випадки порушень та/або невідповідностей під час або після відвантаження товарів за останній рік?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Якщо так, стисло опишіть випадки та заходи, що вжиті для зведення до мінімуму таких порушень у майбутньому. </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291920631" w:edGrp="everyone" w:colFirst="1" w:colLast="1"/>
            <w:r w:rsidRPr="00BC5A65">
              <w:rPr>
                <w:rFonts w:ascii="Times New Roman" w:hAnsi="Times New Roman"/>
                <w:sz w:val="24"/>
                <w:szCs w:val="24"/>
              </w:rPr>
              <w:t xml:space="preserve">Відповідь: </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29192063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6.10.</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Вимоги щодо безпеки та надійності до ділових партнерів</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6.10.1.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Стисло опишіть спосіб, у який на підприємстві здійснюється ідентифікація ділових партнерів з метою забезпечення безпеки та надійності в міжнародному ланцюзі постачання товарів (спосіб, у який здійснюється пошук, аналіз та оцінка інформації про потенційного ділового партнера перед початком співпраці з ним, в тому числі щодо санкцій, запроваджених відповідно до Закону України “Про санкції”).</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07488614" w:edGrp="everyone" w:colFirst="1" w:colLast="1"/>
            <w:r w:rsidRPr="00BC5A65">
              <w:rPr>
                <w:rFonts w:ascii="Times New Roman" w:hAnsi="Times New Roman"/>
                <w:sz w:val="24"/>
                <w:szCs w:val="24"/>
              </w:rPr>
              <w:t xml:space="preserve">Відповідь:  </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0748861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6.10.2.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які заходи і процедури застосовуються на підприємстві з метою забезпечення дотримання діловими партнерами підприємства вимог щодо безпеки та надійності у своїй частині міжнародного ланцюга постачання товарів (наприклад, включення відповідних вимог до умов договорів (контрактів), положень щодо забезпечення діловими партнерами безпеки в міжнародному ланцюзі постачання товарів)?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стисло опишіть спосіб, у який перевіряється виконання зазначених заходів і процедур.</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586655491"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586655491"/>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6.10.3.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виявлялися на підприємстві за останній рік порушення вимог щодо безпеки та надійності, встановлених між підприємством та діловими партнерами?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опишіть заходи, що вжиті на підприємстві в зазначених випадках.</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920880394" w:edGrp="everyone" w:colFirst="1" w:colLast="1"/>
            <w:r w:rsidRPr="00BC5A65">
              <w:rPr>
                <w:rFonts w:ascii="Times New Roman" w:hAnsi="Times New Roman"/>
                <w:sz w:val="24"/>
                <w:szCs w:val="24"/>
              </w:rPr>
              <w:t xml:space="preserve">Відповідь:  </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920880394"/>
      <w:tr w:rsidR="00E10934" w:rsidRPr="00BC5A65">
        <w:trPr>
          <w:trHeight w:val="20"/>
        </w:trPr>
        <w:tc>
          <w:tcPr>
            <w:tcW w:w="1555" w:type="dxa"/>
            <w:tcMar>
              <w:top w:w="28" w:type="dxa"/>
              <w:left w:w="0" w:type="dxa"/>
              <w:bottom w:w="0" w:type="dxa"/>
              <w:right w:w="0" w:type="dxa"/>
            </w:tcMar>
            <w:vAlign w:val="cente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6.11.</w:t>
            </w:r>
          </w:p>
        </w:tc>
        <w:tc>
          <w:tcPr>
            <w:tcW w:w="13676" w:type="dxa"/>
            <w:tcMar>
              <w:top w:w="28" w:type="dxa"/>
              <w:left w:w="0" w:type="dxa"/>
              <w:bottom w:w="0" w:type="dxa"/>
              <w:right w:w="0" w:type="dxa"/>
            </w:tcMar>
            <w:vAlign w:val="cente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Вимоги щодо безпеки та надійності до працівників підприємства</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6.11.1.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стисло опишіть спосіб, у який процедури з безпеки та надійності реалізовано в кадровій політиці підприємства. На якого працівника підприємства покладено обов’язок з реалізації таких процедур?</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задокументовано на підприємстві такі процедури?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757612658" w:edGrp="everyone" w:colFirst="1" w:colLast="1"/>
            <w:r w:rsidRPr="00BC5A65">
              <w:rPr>
                <w:rFonts w:ascii="Times New Roman" w:hAnsi="Times New Roman"/>
                <w:sz w:val="24"/>
                <w:szCs w:val="24"/>
              </w:rPr>
              <w:t xml:space="preserve">Відповідь: </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757612658"/>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6.11.2.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Опишіть спосіб, у який перевіряються наведені категорії працівників щодо відповідності вимогам щодо безпеки та надійності: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кандидати, які будуть прийняті на посади або залучені до виконання робіт, що є ризиковими з питань безпеки та надійності;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працівники перед переміщенням на посади або залученням до виконання робіт, що є ризиковими з питань безпеки та надійності, а також працівники, які обіймають такі посади.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який спосіб забезпечується позбавлення можливості фізичного доступу до об’єктів, а також доступу до комп’ютерних систем і даних підприємства працівників, які звільняються з підприємства або переміщуються на посади, що не передбачають доступу до таких об’єктів, комп’ютерних систем і даних?</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Опишіть стисло спосіб, у який контролюється виконання зазначених процедур.</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185521013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185521013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6.11.3.</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Чи проводиться підготовка працівників з питань безпеки та надійності?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яка періодичність проведення підготовки?</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практикуються на підприємстві щорічні тренінги з оновлення знань щодо раніше пройденого матеріалу?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чи проводиться підготовка спеціально визначеними працівниками підприємства або підприємством, залучаються з цією метою інші суб’єкти господарювання?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г) чи документується проведення підготовки?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FE56C5">
            <w:pPr>
              <w:spacing w:before="120" w:line="228" w:lineRule="auto"/>
              <w:ind w:left="57" w:right="57"/>
              <w:jc w:val="both"/>
              <w:rPr>
                <w:rFonts w:ascii="Times New Roman" w:hAnsi="Times New Roman"/>
                <w:sz w:val="24"/>
                <w:szCs w:val="24"/>
              </w:rPr>
            </w:pPr>
            <w:permStart w:id="382824242"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382824242"/>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6.11.4.</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Дайте відповідь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зазначте операції, що є ризиковими з питань безпеки та надійності, до виконання яких підприємство залучає тимчасових працівників;</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 xml:space="preserve">б) чи проходять тимчасові працівники перевірку щодо відповідності вимогам щодо безпеки та надійності перед допуском до виконання таких операцій? Так/Ні. </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як і ким вони перевіряються?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чи існують інструкції з питань безпеки та надійності для тимчасових працівників, що залучаються до виконання операцій, що є ризиковими з питань безпеки та надійності? Так/Ні.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881345774" w:edGrp="everyone" w:colFirst="1" w:colLast="1"/>
            <w:r w:rsidRPr="00BC5A65">
              <w:rPr>
                <w:rFonts w:ascii="Times New Roman" w:hAnsi="Times New Roman"/>
                <w:sz w:val="24"/>
                <w:szCs w:val="24"/>
              </w:rPr>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ermStart w:id="2098728022" w:edGrp="everyone"/>
            <w:permEnd w:id="2098728022"/>
          </w:p>
        </w:tc>
      </w:tr>
      <w:permEnd w:id="881345774"/>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6.12.</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Послуги інших суб’єктів господарювання</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6.12.1</w:t>
            </w:r>
          </w:p>
        </w:tc>
        <w:tc>
          <w:tcPr>
            <w:tcW w:w="13676"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Чи користується підприємство послугами, що надаються іншими суб’єктами господарювання на договірній основі (наприклад, послуги з перевезення або постачання товарів, які не є частиною міжнародного ланцюга постачання товарів, охорони, прибирання, ремонту)?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Якщо так, надайте інформацію та дайте відповіді на такі питання:</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а) стисло опишіть послуги, якими користується підприємство та в якому обсязі (послуги, які не описані в попередніх розділах);</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б) чи існують письмові домовленості з постачальниками зазначених послуг, в яких містяться вимоги щодо безпеки та надійності? Так/Ні;</w:t>
            </w:r>
          </w:p>
          <w:p w:rsidR="00E10934" w:rsidRPr="00BC5A65" w:rsidRDefault="0029648C" w:rsidP="00BC5A65">
            <w:pPr>
              <w:spacing w:before="120" w:line="228" w:lineRule="auto"/>
              <w:ind w:left="57" w:right="57"/>
              <w:jc w:val="both"/>
              <w:rPr>
                <w:rFonts w:ascii="Times New Roman" w:hAnsi="Times New Roman"/>
                <w:sz w:val="24"/>
                <w:szCs w:val="24"/>
              </w:rPr>
            </w:pPr>
            <w:r w:rsidRPr="00BC5A65">
              <w:rPr>
                <w:rFonts w:ascii="Times New Roman" w:hAnsi="Times New Roman"/>
                <w:sz w:val="24"/>
                <w:szCs w:val="24"/>
              </w:rPr>
              <w:t>в) стисло опишіть спосіб, у який перевіряється дотримання вимог щодо безпеки та надійності.</w:t>
            </w:r>
          </w:p>
        </w:tc>
      </w:tr>
      <w:tr w:rsidR="00E10934" w:rsidRPr="00BC5A65">
        <w:trPr>
          <w:trHeight w:val="20"/>
        </w:trPr>
        <w:tc>
          <w:tcPr>
            <w:tcW w:w="1555" w:type="dxa"/>
            <w:tcMar>
              <w:top w:w="28" w:type="dxa"/>
              <w:left w:w="0" w:type="dxa"/>
              <w:bottom w:w="0" w:type="dxa"/>
              <w:right w:w="0" w:type="dxa"/>
            </w:tcMar>
          </w:tcPr>
          <w:p w:rsidR="00E10934" w:rsidRPr="00BC5A65" w:rsidRDefault="0029648C" w:rsidP="00BC5A65">
            <w:pPr>
              <w:spacing w:before="120" w:line="228" w:lineRule="auto"/>
              <w:ind w:left="57" w:right="57"/>
              <w:jc w:val="both"/>
              <w:rPr>
                <w:rFonts w:ascii="Times New Roman" w:hAnsi="Times New Roman"/>
                <w:sz w:val="24"/>
                <w:szCs w:val="24"/>
              </w:rPr>
            </w:pPr>
            <w:permStart w:id="572882232" w:edGrp="everyone" w:colFirst="1" w:colLast="1"/>
            <w:r w:rsidRPr="00BC5A65">
              <w:rPr>
                <w:rFonts w:ascii="Times New Roman" w:hAnsi="Times New Roman"/>
                <w:sz w:val="24"/>
                <w:szCs w:val="24"/>
              </w:rPr>
              <w:lastRenderedPageBreak/>
              <w:t>Відповідь:</w:t>
            </w:r>
          </w:p>
        </w:tc>
        <w:tc>
          <w:tcPr>
            <w:tcW w:w="13676" w:type="dxa"/>
            <w:tcMar>
              <w:top w:w="28" w:type="dxa"/>
              <w:left w:w="0" w:type="dxa"/>
              <w:bottom w:w="0" w:type="dxa"/>
              <w:right w:w="0" w:type="dxa"/>
            </w:tcMar>
          </w:tcPr>
          <w:p w:rsidR="00E10934" w:rsidRPr="00BC5A65" w:rsidRDefault="00E10934" w:rsidP="00BC5A65">
            <w:pPr>
              <w:spacing w:before="120" w:line="228" w:lineRule="auto"/>
              <w:ind w:left="57" w:right="57"/>
              <w:jc w:val="both"/>
              <w:rPr>
                <w:rFonts w:ascii="Times New Roman" w:hAnsi="Times New Roman"/>
                <w:sz w:val="24"/>
                <w:szCs w:val="24"/>
              </w:rPr>
            </w:pPr>
          </w:p>
        </w:tc>
      </w:tr>
      <w:permEnd w:id="572882232"/>
    </w:tbl>
    <w:p w:rsidR="00E10934" w:rsidRPr="00BC5A65" w:rsidRDefault="00E10934">
      <w:pPr>
        <w:widowControl w:val="0"/>
        <w:jc w:val="both"/>
        <w:rPr>
          <w:rFonts w:ascii="Times New Roman" w:hAnsi="Times New Roman"/>
          <w:sz w:val="24"/>
          <w:szCs w:val="24"/>
        </w:rPr>
      </w:pPr>
    </w:p>
    <w:p w:rsidR="00E10934" w:rsidRPr="00BC5A65" w:rsidRDefault="0029648C">
      <w:pPr>
        <w:widowControl w:val="0"/>
        <w:jc w:val="both"/>
        <w:rPr>
          <w:rFonts w:ascii="Times New Roman" w:hAnsi="Times New Roman"/>
          <w:sz w:val="24"/>
          <w:szCs w:val="24"/>
        </w:rPr>
      </w:pPr>
      <w:r w:rsidRPr="00BC5A65">
        <w:rPr>
          <w:rFonts w:ascii="Times New Roman" w:hAnsi="Times New Roman"/>
          <w:sz w:val="24"/>
          <w:szCs w:val="24"/>
          <w:lang w:eastAsia="en-US"/>
        </w:rPr>
        <w:t>_________________</w:t>
      </w:r>
    </w:p>
    <w:p w:rsidR="00E10934" w:rsidRPr="00BC5A65" w:rsidRDefault="0029648C">
      <w:pPr>
        <w:widowControl w:val="0"/>
        <w:spacing w:before="120"/>
        <w:jc w:val="both"/>
        <w:rPr>
          <w:rFonts w:ascii="Times New Roman" w:hAnsi="Times New Roman"/>
          <w:sz w:val="24"/>
          <w:szCs w:val="24"/>
        </w:rPr>
      </w:pPr>
      <w:r w:rsidRPr="00BC5A65">
        <w:rPr>
          <w:rFonts w:ascii="Times New Roman" w:hAnsi="Times New Roman"/>
          <w:sz w:val="24"/>
          <w:szCs w:val="24"/>
          <w:lang w:eastAsia="en-US"/>
        </w:rPr>
        <w:t>* Пояснення щодо заповнення анкети самооцінки підприємства наведено в додатку.</w:t>
      </w:r>
    </w:p>
    <w:p w:rsidR="00E10934" w:rsidRPr="00BC5A65" w:rsidRDefault="00E10934">
      <w:pPr>
        <w:widowControl w:val="0"/>
        <w:spacing w:before="120"/>
        <w:ind w:left="5670"/>
        <w:jc w:val="center"/>
        <w:rPr>
          <w:rFonts w:ascii="Times New Roman" w:hAnsi="Times New Roman"/>
          <w:sz w:val="24"/>
          <w:szCs w:val="24"/>
        </w:rPr>
      </w:pPr>
    </w:p>
    <w:p w:rsidR="00E10934" w:rsidRPr="00BC5A65" w:rsidRDefault="00E10934">
      <w:pPr>
        <w:rPr>
          <w:rFonts w:ascii="Times New Roman" w:hAnsi="Times New Roman"/>
          <w:sz w:val="24"/>
          <w:szCs w:val="24"/>
        </w:rPr>
        <w:sectPr w:rsidR="00E10934" w:rsidRPr="00BC5A65" w:rsidSect="000E7B86">
          <w:headerReference w:type="first" r:id="rId7"/>
          <w:pgSz w:w="16838" w:h="11906" w:orient="landscape"/>
          <w:pgMar w:top="1134" w:right="1134" w:bottom="1134" w:left="1134" w:header="708" w:footer="708" w:gutter="0"/>
          <w:pgNumType w:start="1"/>
          <w:cols w:space="720"/>
          <w:docGrid w:linePitch="354"/>
        </w:sectPr>
      </w:pPr>
    </w:p>
    <w:p w:rsidR="00E10934" w:rsidRPr="00BC5A65" w:rsidRDefault="0029648C">
      <w:pPr>
        <w:keepNext/>
        <w:keepLines/>
        <w:spacing w:after="240"/>
        <w:ind w:left="3969"/>
        <w:jc w:val="center"/>
        <w:rPr>
          <w:rFonts w:ascii="Times New Roman" w:hAnsi="Times New Roman"/>
          <w:sz w:val="24"/>
          <w:szCs w:val="24"/>
        </w:rPr>
      </w:pPr>
      <w:r w:rsidRPr="00BC5A65">
        <w:rPr>
          <w:rFonts w:ascii="Times New Roman" w:hAnsi="Times New Roman"/>
          <w:sz w:val="24"/>
          <w:szCs w:val="24"/>
          <w:lang w:eastAsia="en-US"/>
        </w:rPr>
        <w:lastRenderedPageBreak/>
        <w:t>Додаток</w:t>
      </w:r>
      <w:r w:rsidRPr="00BC5A65">
        <w:rPr>
          <w:rFonts w:ascii="Times New Roman" w:hAnsi="Times New Roman"/>
          <w:sz w:val="24"/>
          <w:szCs w:val="24"/>
          <w:lang w:eastAsia="en-US"/>
        </w:rPr>
        <w:br/>
        <w:t>до анкети самооцінки підприємства</w:t>
      </w:r>
    </w:p>
    <w:p w:rsidR="00E10934" w:rsidRPr="00BC5A65" w:rsidRDefault="0029648C">
      <w:pPr>
        <w:keepNext/>
        <w:keepLines/>
        <w:spacing w:before="240" w:after="240"/>
        <w:jc w:val="center"/>
        <w:rPr>
          <w:rFonts w:ascii="Times New Roman" w:hAnsi="Times New Roman"/>
          <w:sz w:val="24"/>
          <w:szCs w:val="24"/>
          <w:lang w:eastAsia="uk-UA"/>
        </w:rPr>
      </w:pPr>
      <w:r w:rsidRPr="00BC5A65">
        <w:rPr>
          <w:rFonts w:ascii="Times New Roman" w:hAnsi="Times New Roman"/>
          <w:sz w:val="24"/>
          <w:szCs w:val="24"/>
          <w:lang w:eastAsia="en-US"/>
        </w:rPr>
        <w:t xml:space="preserve">ПОЯСНЕННЯ </w:t>
      </w:r>
      <w:r w:rsidRPr="00BC5A65">
        <w:rPr>
          <w:rFonts w:ascii="Times New Roman" w:hAnsi="Times New Roman"/>
          <w:sz w:val="24"/>
          <w:szCs w:val="24"/>
          <w:lang w:eastAsia="en-US"/>
        </w:rPr>
        <w:br/>
        <w:t xml:space="preserve">щодо заповнення анкети самооцінки підприємства </w:t>
      </w:r>
    </w:p>
    <w:p w:rsidR="00E10934" w:rsidRPr="00BC5A65" w:rsidRDefault="0029648C">
      <w:pPr>
        <w:keepNext/>
        <w:keepLines/>
        <w:spacing w:before="240" w:after="240"/>
        <w:jc w:val="center"/>
        <w:rPr>
          <w:rFonts w:ascii="Times New Roman" w:hAnsi="Times New Roman"/>
          <w:sz w:val="24"/>
          <w:szCs w:val="24"/>
        </w:rPr>
      </w:pPr>
      <w:r w:rsidRPr="00BC5A65">
        <w:rPr>
          <w:rFonts w:ascii="Times New Roman" w:hAnsi="Times New Roman"/>
          <w:sz w:val="24"/>
          <w:szCs w:val="24"/>
          <w:lang w:eastAsia="en-US"/>
        </w:rPr>
        <w:t>Загальні положення</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1. Метою анкети самооцінки підприємства є надання підприємству допомоги щодо розуміння вимог, пов’язаних з отриманням авторизацій. Заповнена анкета самооцінки підприємства, що додається до заяви підприємства про надання авторизації (далі - заява), надає комісії з оцінки відповідності підприємства критеріям та/або умовам надання авторизації (далі - комісія з оцінки відповідності) можливість ознайомитися з детальною інформацією про підприємство. </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Ці пояснення містять рекомендації з надання відповідей на питання анкети самооцінки підприємства, а також інформацію про інструкції та процедури, які мають бути запроваджені на підприємстві для отримання авторизації.</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 xml:space="preserve">2. Для цілей анкети самооцінки підприємства та цих пояснень терміни вживаються в такому значенні: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запис аудиту (аудиторський слід) - наявність посилання будь-якого облікового запису підприємства на його джерело, що забезпечує можливість відстеження всього ланцюга реєстрації господарської операції у відповідних облікових та звітних документах підприємства від її початку до завершення;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внутрішній аудит - самостійна перевірка підприємством власної діяльності з метою покращення системи внутрішнього контролю, удосконалення системи управління, запобігання фактам незаконного та/або неефективного використання ресурсів підприємства, що здійснюється відокремленим підрозділом підприємства або спеціально призначеним працівником, підпорядкованим та підзвітним виключно керівництву підприємства;</w:t>
      </w:r>
    </w:p>
    <w:p w:rsidR="00E10934" w:rsidRPr="00BC5A65" w:rsidRDefault="00DA11AA">
      <w:pPr>
        <w:spacing w:before="120"/>
        <w:ind w:firstLine="567"/>
        <w:jc w:val="both"/>
        <w:rPr>
          <w:rFonts w:ascii="Times New Roman" w:hAnsi="Times New Roman"/>
          <w:sz w:val="24"/>
          <w:szCs w:val="24"/>
        </w:rPr>
      </w:pPr>
      <w:r w:rsidRPr="00BC5A65">
        <w:rPr>
          <w:rStyle w:val="st46"/>
          <w:rFonts w:ascii="Times New Roman" w:hAnsi="Times New Roman"/>
          <w:color w:val="auto"/>
          <w:sz w:val="24"/>
          <w:szCs w:val="24"/>
        </w:rPr>
        <w:t xml:space="preserve">{Абзац четвертий пункту 2 виключено на підставі Постанови КМ </w:t>
      </w:r>
      <w:r w:rsidRPr="00BC5A65">
        <w:rPr>
          <w:rStyle w:val="st131"/>
          <w:rFonts w:ascii="Times New Roman" w:hAnsi="Times New Roman"/>
          <w:color w:val="auto"/>
          <w:sz w:val="24"/>
          <w:szCs w:val="24"/>
        </w:rPr>
        <w:t>№ 1014 від 22.09.2023</w:t>
      </w:r>
      <w:r w:rsidRPr="00BC5A65">
        <w:rPr>
          <w:rStyle w:val="st46"/>
          <w:rFonts w:ascii="Times New Roman" w:hAnsi="Times New Roman"/>
          <w:color w:val="auto"/>
          <w:sz w:val="24"/>
          <w:szCs w:val="24"/>
        </w:rPr>
        <w:t>}</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обліковий запис - інформація про здійснення господарської операції, а також внутрішнє переміщення товарів шляхом фіксування даних у первинних документах, регістрах і реєстрах бухгалтерського та складського обліку;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облікова картка товару - інформація про товар, що використовується в господарській діяльності підприємства, яка містить опис, характеристику, код товару згідно з УКТЗЕД, його артикул тощо, а також місце зберігання або використання товару в господарській діяльності такого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податковий номер - реєстраційний номер облікової картки платника податків - фізичної особи або серія (за наявності) та номер паспорта фізичної особи, яка через свої релігійні переконання відмовилася від прийняття реєстраційного номера облікової картки платника податків, офіційно повідомила про це відповідному контролюючому органу і має відповідну відмітку в паспорті.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 xml:space="preserve">Інші </w:t>
      </w:r>
      <w:r w:rsidR="00DA11AA" w:rsidRPr="00BC5A65">
        <w:rPr>
          <w:rStyle w:val="st42"/>
          <w:color w:val="auto"/>
          <w:sz w:val="24"/>
          <w:szCs w:val="24"/>
        </w:rPr>
        <w:t xml:space="preserve">терміни вживаються у значенні, наведеному в </w:t>
      </w:r>
      <w:r w:rsidR="00DA11AA" w:rsidRPr="00BC5A65">
        <w:rPr>
          <w:rStyle w:val="st96"/>
          <w:color w:val="auto"/>
          <w:sz w:val="24"/>
          <w:szCs w:val="24"/>
        </w:rPr>
        <w:t>Митному кодексі України</w:t>
      </w:r>
      <w:r w:rsidR="00DA11AA" w:rsidRPr="00BC5A65">
        <w:rPr>
          <w:rStyle w:val="st42"/>
          <w:color w:val="auto"/>
          <w:sz w:val="24"/>
          <w:szCs w:val="24"/>
        </w:rPr>
        <w:t xml:space="preserve"> та </w:t>
      </w:r>
      <w:r w:rsidR="00DA11AA" w:rsidRPr="00BC5A65">
        <w:rPr>
          <w:rStyle w:val="st96"/>
          <w:color w:val="auto"/>
          <w:sz w:val="24"/>
          <w:szCs w:val="24"/>
        </w:rPr>
        <w:t>Порядку проведення митними органами оцінки (повторної оцінки) відповідності підприємства критеріям та/або умовам надання авторизації</w:t>
      </w:r>
      <w:r w:rsidR="00DA11AA" w:rsidRPr="00BC5A65">
        <w:rPr>
          <w:rStyle w:val="st42"/>
          <w:color w:val="auto"/>
          <w:sz w:val="24"/>
          <w:szCs w:val="24"/>
        </w:rPr>
        <w:t>, затвердженому постановою Кабінету Міністрів України від 27 вересня 2022 р. № 1092 “Деякі питання реалізації положень Митного кодексу України щодо надання авторизацій” (Офіційний вісник України, 2022 р., № 81, ст. 4934) (далі - Порядок оцінки).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3. Під час заповнення анкети самооцінки підприємства необхідно внести інформацію, що запитується, у поле “Відповідь:” до відповідного питання зазначеної анкети.</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Належне заповнення анкети самооцінки підприємства та надання достовірних і всебічних відповідей на питання дасть можливість підприємству оптимізувати процес підготовки до проведення оцінки та отримання авторизації. </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До початку заповнення анкети самооцінки підприємства рекомендується ознайомитися з відповідними положеннями Митного кодексу України, Конвенції про процедуру спільного транзиту та Порядку оцінки. До анкети самооцінки підприємства повинна вноситися достовірна інформація про підприємство та його діяльність. </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4. Деякі питання в анкеті самооцінки підприємства можуть стосуватися лише підприємств, які провадять певну діяльність відповідно до їх ролі в міжнародному ланцюзі постачання товарів: виробник, експортер, імпортер, митний представник, перевізник, експедитор, утримувач складу (більш детальну інформацію про розподіл ролей  залежно від виду діяльності наведено в поясненнях до пункту 1.1.4 анкети самооцінки підприємства).</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Крім того, необхідність надання відповіді на деякі питання залежить від виду авторизації, для отримання якої заповнюється анкета самооцінки підприємства.</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 xml:space="preserve">У разі коли питання не стосується ролі підприємства в міжнародному ланцюзі постачання товарів та/або виду авторизації, для отримання якої заповнюється анкета самооцінки підприємства, у відповіді на такі питання необхідно зазначити “не застосовується”. </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5. Критерії та/або умови для надання авторизації певного типу є однаковими для всіх підприємств. Під час проведення оцінки відповідності критеріям та/або умовам надання авторизації підприємство повинно підтвердити наявність процедур управління та контролю за митними питаннями та/або питаннями щодо безпеки та надійності. Такі процедури повинні бути задокументовані (у вигляді інструкцій, порядків, настанов, інформаційних листів тощо), доведені до відома працівників та виконуватися, а також регулярно переглядатися та оновлюватися.</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Під час надання відповідей на питання анкети самооцінки підприємства необхідно робити посилання на зазначені документи та бути готовими надати їх комісії з оцінки відповідності.</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lastRenderedPageBreak/>
        <w:t>6. Якщо під час проведення оцінки відповідності підприємства критеріям та/або умовам надання авторизації відомості, зазначені в заяві та/або анкеті самооцінки підприємства, необхідно змінити та/або доповнити, підприємство письмово повідомляє про це комісії з оцінки відповідності та надає відповідні відомості. Скановані копії повідомлень додаються комісією з оцінки відповідності до звіту про результати оцінки (повторної оцінки) дотримання підприємством критерія та/або умови надання авторизації.</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Сам факт надання підприємством змінених та/або доповнених відомостей під час проведення оцінки відповідності підприємства не є підставою для складення висновку про невідповідність підприємства критеріям та/або умовам надання авторизації.</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7. Інформація, надана митним органам в заяві та анкеті самооцінки підприємства, а також комісії з оцінки відповідності під час перевірки відповідності підприємства критеріям та/або умовам надання авторизації, не може без дозволу особи, яка її подала, розголошуватися чи передаватися третім особам, включаючи інші органи державної влади, крім випадків передачі інформації в порядку, визначеному Митним кодексом України та іншими законами України.</w:t>
      </w:r>
    </w:p>
    <w:p w:rsidR="00E10934" w:rsidRPr="00BC5A65" w:rsidRDefault="0029648C">
      <w:pPr>
        <w:keepNext/>
        <w:keepLines/>
        <w:spacing w:before="240" w:after="240"/>
        <w:jc w:val="center"/>
        <w:rPr>
          <w:rFonts w:ascii="Times New Roman" w:hAnsi="Times New Roman"/>
          <w:sz w:val="24"/>
          <w:szCs w:val="24"/>
          <w:lang w:eastAsia="en-US"/>
        </w:rPr>
      </w:pPr>
      <w:r w:rsidRPr="00BC5A65">
        <w:rPr>
          <w:rFonts w:ascii="Times New Roman" w:hAnsi="Times New Roman"/>
          <w:sz w:val="24"/>
          <w:szCs w:val="24"/>
          <w:lang w:eastAsia="en-US"/>
        </w:rPr>
        <w:t xml:space="preserve">Пояснення щодо заповнення відповідних розділів, </w:t>
      </w:r>
      <w:r w:rsidRPr="00BC5A65">
        <w:rPr>
          <w:rFonts w:ascii="Times New Roman" w:hAnsi="Times New Roman"/>
          <w:sz w:val="24"/>
          <w:szCs w:val="24"/>
          <w:lang w:eastAsia="en-US"/>
        </w:rPr>
        <w:br/>
        <w:t>підрозділів та пунктів анкети самооцінки підприємства</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Розділ 1. Інформація про підприємство</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Цей розділ надає комісії з оцінки відповідності загальну інформацію про підприємство та його діяльність на момент подання заяви. </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Підрозділ 1.1. Загальна інформація про підприємство </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Пункт 1.1.1</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Інформація у підпунктах “а” - “ґ” повинна відповідати відомостям внесеним до Єдиного державного реєстру юридичних осіб, фізичних осіб - підприємців та громадських формувань. </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Підпункт “ж” заповнюється лише у разі подання заяви про надання авторизації АЕО. При цьому необхідно зазначити, чи є підприємство частиною групи компаній та що об’єднує підприємство з учасниками групи компаній (наприклад, користування спільною комп’ютерною системою, спільними приміщеннями, здійснення спільних стандартних заходів з безпеки та надійності, документальних процедур тощо). Також зазначаються відомості про авторизацію АЕО та заяву (найменування, обліковий номер особи, наданий згідно із статтею 455 Митного кодексу України, EORI або інший реєстраційний номер, що використовується митними органами країни реєстрації такого підприємства, митний орган, який видав документ).</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відсутності інформації у підпунктах “е” - ”з” у відповіді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1.1.2</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Відомості надаються стосовно осіб, які наявні на підприємстві. У разі відсутності відповідних осіб (посад) на підприємстві у відповіді на відповідний підпункт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1.1.3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разі подання заяви про надання </w:t>
      </w:r>
      <w:r w:rsidR="00DC41D8" w:rsidRPr="00BC5A65">
        <w:rPr>
          <w:rFonts w:ascii="Times New Roman" w:hAnsi="Times New Roman"/>
          <w:bCs/>
          <w:sz w:val="24"/>
          <w:szCs w:val="24"/>
          <w:u w:color="000000"/>
        </w:rPr>
        <w:t>авторизації для поміщення товарів у митний режим, визначеної пунктом 6 частини першої статті 19</w:t>
      </w:r>
      <w:r w:rsidR="00DC41D8" w:rsidRPr="00BC5A65">
        <w:rPr>
          <w:rFonts w:ascii="Times New Roman" w:hAnsi="Times New Roman"/>
          <w:bCs/>
          <w:sz w:val="24"/>
          <w:szCs w:val="24"/>
          <w:u w:color="000000"/>
          <w:vertAlign w:val="superscript"/>
        </w:rPr>
        <w:t>2</w:t>
      </w:r>
      <w:r w:rsidR="00DC41D8" w:rsidRPr="00BC5A65">
        <w:rPr>
          <w:rFonts w:ascii="Times New Roman" w:hAnsi="Times New Roman"/>
          <w:bCs/>
          <w:sz w:val="24"/>
          <w:szCs w:val="24"/>
          <w:u w:color="000000"/>
        </w:rPr>
        <w:t xml:space="preserve"> Митного кодексу України,</w:t>
      </w:r>
      <w:r w:rsidRPr="00BC5A65">
        <w:rPr>
          <w:rFonts w:ascii="Times New Roman" w:hAnsi="Times New Roman"/>
          <w:sz w:val="24"/>
          <w:szCs w:val="24"/>
          <w:lang w:eastAsia="en-US"/>
        </w:rPr>
        <w:t xml:space="preserve"> у відповіді на питання підпунктів “а” і “б” цього пункту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Відповідь “не застосовується” на питання підпунктів “а” і “б” цього пункту також може зазначатися у разі подання заяви про надання авторизації на застосування одного із спрощень, передбачених пунктами 1-4 частини першої статті 13 Митного кодексу України, або аналогічних транзитних спрощень у разі регулярності здійснення операцій (не менше 50 митних декларацій протягом попередніх 12 місяців).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подання заяви про надання авторизації АЕО-Б у відповіді на питання підпункту “а”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подання заяви про надання авторизації АЕО-С або авторизацій про надання спрощень (у тому числі транзитних спрощень)</w:t>
      </w:r>
      <w:r w:rsidR="00DC41D8" w:rsidRPr="00BC5A65">
        <w:rPr>
          <w:rFonts w:ascii="Times New Roman" w:hAnsi="Times New Roman"/>
          <w:sz w:val="24"/>
          <w:szCs w:val="24"/>
          <w:lang w:eastAsia="en-US"/>
        </w:rPr>
        <w:t xml:space="preserve">, </w:t>
      </w:r>
      <w:r w:rsidR="00DC41D8" w:rsidRPr="00BC5A65">
        <w:rPr>
          <w:rFonts w:ascii="Times New Roman" w:hAnsi="Times New Roman"/>
          <w:bCs/>
          <w:sz w:val="24"/>
          <w:szCs w:val="24"/>
          <w:u w:color="000000"/>
        </w:rPr>
        <w:t>авторизації на провадження митної брокерської діяльності, експлуатацію митного складу, складу тимчасового зберігання</w:t>
      </w:r>
      <w:r w:rsidRPr="00BC5A65">
        <w:rPr>
          <w:rFonts w:ascii="Times New Roman" w:hAnsi="Times New Roman"/>
          <w:sz w:val="24"/>
          <w:szCs w:val="24"/>
          <w:lang w:eastAsia="en-US"/>
        </w:rPr>
        <w:t xml:space="preserve"> у відповіді на питання підпункту “б”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1.1.4</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Надається стислий опис господарської діяльності підприємства та зазначаються відповідні коди згідно з Класифікатором видів економічної діяльності України.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необхідно зазначити роль підприємства в міжнародному ланцюзі постачання товарів і код ролі з урахуванням таких пояснень: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виробник (MF);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експортер (EX).</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підприємство виконує функцію митного брокера, комісіонера, агента, консигнатора тощо під час вивезення товарів, до нього необхідно застосовувати код для “митного представника”;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імпортер (ІМ).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підприємство виконує функцію митного брокера, комісіонера, агента, консигнатора тощо під час ввезення товарів, до нього необхідно застосовувати код для “митного представника”;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митний представник (CB);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перевізник (CA);</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експедитор (FW);</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 xml:space="preserve">утримувач складу (WH).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виконання підприємством більше однієї ролі в міжнародному ланцюзі постачання товарів зазначаються всі відповідні коди для позначення таких ролей.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1.1.5</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підприємство має декілька об’єктів, необхідно надати інформацію не більше ніж про п’ять об’єктів, на яких здійснюється найбільша кількість господарських операцій.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відсутності об’єктів, що використовуються підприємством під час операцій з товарами, які є чи будуть частиною міжнародного ланцюга постачання товарів, утримувачем яких є підприємство, у відповіді на питання цього пункту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1.1.6</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Необхідно зазначити, чи здійснює підприємство торгівлю товарами з пов’язаними особами. Для цілей цього пункту особи вважаються пов’язаними між собою у випадках, визначених у статті 15 Угоди про застосування статті VII Генеральної угоди з тарифів і торгівлі 1994 року.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разі подання заяви про надання авторизації на застосування транзитних спрощень у відповіді на питання цього пункту необхідно зазначити “не застосовується”.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1.1.7</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Необхідно зазначити: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перелік усіх підрозділів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опис функціональних обов’язків лише тих підрозділів, які задіяні/забезпечують участь підприємства в міжнародному ланцюзі постачання товарів;</w:t>
      </w:r>
    </w:p>
    <w:p w:rsidR="00E10934" w:rsidRPr="00BC5A65" w:rsidRDefault="0029648C" w:rsidP="007237CE">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найменування підрозділів або прізвища та власні імена, найменування посад осіб, на яких покладено функції (обов’язки) з контролю за дотриманням критеріїв та/або умов для надання авторизацій та умов, визначених у авторизаціях. Під час перевірки комісії з оцінки відповідності повинні бути надані копії документів, які підтверджують покладення обов’язків (інструкції, порядки, настанови, інформаційні листи тощо).</w:t>
      </w:r>
    </w:p>
    <w:p w:rsidR="00DC41D8" w:rsidRPr="00BC5A65" w:rsidRDefault="009006D6" w:rsidP="007237CE">
      <w:pPr>
        <w:spacing w:before="120"/>
        <w:ind w:firstLine="567"/>
        <w:jc w:val="both"/>
        <w:rPr>
          <w:rFonts w:ascii="Times New Roman" w:hAnsi="Times New Roman"/>
          <w:sz w:val="24"/>
          <w:szCs w:val="24"/>
          <w:lang w:val="en-US" w:eastAsia="en-US"/>
        </w:rPr>
      </w:pPr>
      <w:r w:rsidRPr="00BC5A65">
        <w:rPr>
          <w:rFonts w:ascii="Times New Roman" w:hAnsi="Times New Roman"/>
          <w:bCs/>
          <w:sz w:val="24"/>
          <w:szCs w:val="24"/>
          <w:u w:color="000000"/>
        </w:rPr>
        <w:t>За бажанням підприємства перелік усіх підрозділів може наводитися шляхом додання до анкети самооцінки схематичного зображення структури підприємства з найменуваннями усіх підрозділів такого підприємства. В такому разі про це необхідно зазначити у відповіді на це питання.</w:t>
      </w:r>
    </w:p>
    <w:p w:rsidR="007237CE" w:rsidRPr="00BC5A65" w:rsidRDefault="007237CE" w:rsidP="007237CE">
      <w:pPr>
        <w:pStyle w:val="st2"/>
        <w:spacing w:before="120" w:after="0"/>
        <w:rPr>
          <w:rStyle w:val="st42"/>
        </w:rPr>
      </w:pPr>
      <w:r w:rsidRPr="00BC5A65">
        <w:rPr>
          <w:rStyle w:val="st42"/>
        </w:rPr>
        <w:t>Пункт 1.1.8</w:t>
      </w:r>
    </w:p>
    <w:p w:rsidR="007237CE" w:rsidRPr="00BC5A65" w:rsidRDefault="007237CE" w:rsidP="007237CE">
      <w:pPr>
        <w:pStyle w:val="st2"/>
        <w:spacing w:before="120" w:after="0"/>
        <w:rPr>
          <w:rFonts w:ascii="Times New Roman" w:hAnsi="Times New Roman" w:cs="Times New Roman"/>
          <w:bCs/>
          <w:u w:color="000000"/>
          <w:lang w:eastAsia="ru-RU"/>
        </w:rPr>
      </w:pPr>
      <w:r w:rsidRPr="00BC5A65">
        <w:rPr>
          <w:rFonts w:ascii="Times New Roman" w:hAnsi="Times New Roman" w:cs="Times New Roman"/>
          <w:bCs/>
          <w:u w:color="000000"/>
          <w:lang w:eastAsia="ru-RU"/>
        </w:rPr>
        <w:t>Відповідь на питання цього пункту надається у розрізі відповідей на питання підпунктів “а” та/або “б” пункту 1.1.3 анкети самооцінки</w:t>
      </w:r>
      <w:r w:rsidR="009006D6" w:rsidRPr="00BC5A65">
        <w:rPr>
          <w:rFonts w:ascii="Times New Roman" w:hAnsi="Times New Roman" w:cs="Times New Roman"/>
          <w:bCs/>
          <w:u w:color="000000"/>
          <w:lang w:val="uk-UA" w:eastAsia="ru-RU"/>
        </w:rPr>
        <w:t>, при цьому наводиться інформація про не більш як трьох осіб щодо кожного підпункту “а” та/або “б” пункту 1.1.3 анкети самооцінки?</w:t>
      </w:r>
    </w:p>
    <w:p w:rsidR="007237CE" w:rsidRPr="00BC5A65" w:rsidRDefault="007237CE" w:rsidP="007237CE">
      <w:pPr>
        <w:spacing w:before="120"/>
        <w:ind w:firstLine="567"/>
        <w:jc w:val="both"/>
        <w:rPr>
          <w:rFonts w:ascii="Times New Roman" w:hAnsi="Times New Roman"/>
          <w:sz w:val="24"/>
          <w:szCs w:val="24"/>
        </w:rPr>
      </w:pPr>
      <w:r w:rsidRPr="00BC5A65">
        <w:rPr>
          <w:rFonts w:ascii="Times New Roman" w:hAnsi="Times New Roman"/>
          <w:bCs/>
          <w:sz w:val="24"/>
          <w:szCs w:val="24"/>
          <w:u w:color="000000"/>
        </w:rPr>
        <w:lastRenderedPageBreak/>
        <w:t>У разі зазначення відповіді “не застосовується” на питання</w:t>
      </w:r>
      <w:r w:rsidRPr="00BC5A65">
        <w:rPr>
          <w:rStyle w:val="st42"/>
          <w:sz w:val="24"/>
          <w:szCs w:val="24"/>
        </w:rPr>
        <w:t xml:space="preserve"> підпунктів “а” та/або “б” пункту 1.1.3 анкети самооцінки у відповідній частині відповіді на питання цього пункту також зазначається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1.1.9</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“а” необхідно зазначити середню кількість працівників підприємства.</w:t>
      </w:r>
    </w:p>
    <w:p w:rsidR="00E10934" w:rsidRPr="00BC5A65" w:rsidRDefault="0029648C">
      <w:pPr>
        <w:spacing w:before="120" w:after="120"/>
        <w:ind w:firstLine="567"/>
        <w:jc w:val="both"/>
        <w:rPr>
          <w:rFonts w:ascii="Times New Roman" w:hAnsi="Times New Roman"/>
          <w:sz w:val="24"/>
          <w:szCs w:val="24"/>
        </w:rPr>
      </w:pPr>
      <w:r w:rsidRPr="00BC5A65">
        <w:rPr>
          <w:rFonts w:ascii="Times New Roman" w:hAnsi="Times New Roman"/>
          <w:sz w:val="24"/>
          <w:szCs w:val="24"/>
          <w:lang w:eastAsia="en-US"/>
        </w:rPr>
        <w:t>У підпункті “б” зазначається, до якої категорії належить підприємство з урахуванням його відповідності щонайменше двом із таких критеріїв:</w:t>
      </w:r>
    </w:p>
    <w:tbl>
      <w:tblPr>
        <w:tblW w:w="5000"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tblCellMar>
        <w:tblLook w:val="0000" w:firstRow="0" w:lastRow="0" w:firstColumn="0" w:lastColumn="0" w:noHBand="0" w:noVBand="0"/>
      </w:tblPr>
      <w:tblGrid>
        <w:gridCol w:w="1843"/>
        <w:gridCol w:w="2420"/>
        <w:gridCol w:w="2527"/>
        <w:gridCol w:w="2275"/>
      </w:tblGrid>
      <w:tr w:rsidR="00E10934" w:rsidRPr="00BC5A65">
        <w:trPr>
          <w:trHeight w:val="1759"/>
        </w:trPr>
        <w:tc>
          <w:tcPr>
            <w:tcW w:w="188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Підприємство</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 xml:space="preserve">Середня кількість працівників за звітний період (X), осіб </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Чистий дохід від реалізації продукції (товарів, робіт, послуг) (Y), млн. євро</w:t>
            </w:r>
          </w:p>
        </w:tc>
        <w:tc>
          <w:tcPr>
            <w:tcW w:w="2409"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Балансова вартість активів (Z), млн. євро</w:t>
            </w:r>
          </w:p>
        </w:tc>
      </w:tr>
      <w:tr w:rsidR="00E10934" w:rsidRPr="00BC5A65">
        <w:trPr>
          <w:trHeight w:val="556"/>
        </w:trPr>
        <w:tc>
          <w:tcPr>
            <w:tcW w:w="1886"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both"/>
              <w:rPr>
                <w:rFonts w:ascii="Times New Roman" w:hAnsi="Times New Roman"/>
                <w:sz w:val="24"/>
                <w:szCs w:val="24"/>
                <w:lang w:eastAsia="en-US"/>
              </w:rPr>
            </w:pPr>
            <w:r w:rsidRPr="00BC5A65">
              <w:rPr>
                <w:rFonts w:ascii="Times New Roman" w:hAnsi="Times New Roman"/>
                <w:sz w:val="24"/>
                <w:szCs w:val="24"/>
                <w:lang w:eastAsia="en-US"/>
              </w:rPr>
              <w:t xml:space="preserve">Велике </w:t>
            </w:r>
          </w:p>
        </w:tc>
        <w:tc>
          <w:tcPr>
            <w:tcW w:w="2551"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X  ≥  250</w:t>
            </w:r>
          </w:p>
        </w:tc>
        <w:tc>
          <w:tcPr>
            <w:tcW w:w="2694"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Y  ≥  40</w:t>
            </w:r>
          </w:p>
        </w:tc>
        <w:tc>
          <w:tcPr>
            <w:tcW w:w="2409"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Z  ≥  20</w:t>
            </w:r>
          </w:p>
        </w:tc>
      </w:tr>
      <w:tr w:rsidR="00E10934" w:rsidRPr="00BC5A65">
        <w:trPr>
          <w:trHeight w:val="564"/>
        </w:trPr>
        <w:tc>
          <w:tcPr>
            <w:tcW w:w="18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both"/>
              <w:rPr>
                <w:rFonts w:ascii="Times New Roman" w:hAnsi="Times New Roman"/>
                <w:sz w:val="24"/>
                <w:szCs w:val="24"/>
                <w:lang w:eastAsia="en-US"/>
              </w:rPr>
            </w:pPr>
            <w:r w:rsidRPr="00BC5A65">
              <w:rPr>
                <w:rFonts w:ascii="Times New Roman" w:hAnsi="Times New Roman"/>
                <w:sz w:val="24"/>
                <w:szCs w:val="24"/>
                <w:lang w:eastAsia="en-US"/>
              </w:rPr>
              <w:t xml:space="preserve">Середнє </w:t>
            </w:r>
          </w:p>
        </w:tc>
        <w:tc>
          <w:tcPr>
            <w:tcW w:w="2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50  ≤  X  &lt;  250</w:t>
            </w:r>
          </w:p>
        </w:tc>
        <w:tc>
          <w:tcPr>
            <w:tcW w:w="26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8  ≤  Y  &lt; 40</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4  ≤  Z  &lt; 20</w:t>
            </w:r>
          </w:p>
        </w:tc>
      </w:tr>
      <w:tr w:rsidR="00E10934" w:rsidRPr="00BC5A65">
        <w:trPr>
          <w:trHeight w:val="572"/>
        </w:trPr>
        <w:tc>
          <w:tcPr>
            <w:tcW w:w="18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both"/>
              <w:rPr>
                <w:rFonts w:ascii="Times New Roman" w:hAnsi="Times New Roman"/>
                <w:sz w:val="24"/>
                <w:szCs w:val="24"/>
                <w:lang w:eastAsia="en-US"/>
              </w:rPr>
            </w:pPr>
            <w:r w:rsidRPr="00BC5A65">
              <w:rPr>
                <w:rFonts w:ascii="Times New Roman" w:hAnsi="Times New Roman"/>
                <w:sz w:val="24"/>
                <w:szCs w:val="24"/>
                <w:lang w:eastAsia="en-US"/>
              </w:rPr>
              <w:t xml:space="preserve">Мале </w:t>
            </w:r>
          </w:p>
        </w:tc>
        <w:tc>
          <w:tcPr>
            <w:tcW w:w="2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10  ≤  X  &lt; 50</w:t>
            </w:r>
          </w:p>
        </w:tc>
        <w:tc>
          <w:tcPr>
            <w:tcW w:w="26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0,7  ≤  Y  &lt; 8</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0,35  ≤  Z  &lt; 4</w:t>
            </w:r>
          </w:p>
        </w:tc>
      </w:tr>
      <w:tr w:rsidR="00E10934" w:rsidRPr="00BC5A65">
        <w:trPr>
          <w:trHeight w:val="552"/>
        </w:trPr>
        <w:tc>
          <w:tcPr>
            <w:tcW w:w="18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both"/>
              <w:rPr>
                <w:rFonts w:ascii="Times New Roman" w:hAnsi="Times New Roman"/>
                <w:sz w:val="24"/>
                <w:szCs w:val="24"/>
                <w:lang w:eastAsia="en-US"/>
              </w:rPr>
            </w:pPr>
            <w:r w:rsidRPr="00BC5A65">
              <w:rPr>
                <w:rFonts w:ascii="Times New Roman" w:hAnsi="Times New Roman"/>
                <w:sz w:val="24"/>
                <w:szCs w:val="24"/>
                <w:lang w:eastAsia="en-US"/>
              </w:rPr>
              <w:t>Мікро</w:t>
            </w:r>
          </w:p>
        </w:tc>
        <w:tc>
          <w:tcPr>
            <w:tcW w:w="2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X  &lt;  10</w:t>
            </w:r>
          </w:p>
        </w:tc>
        <w:tc>
          <w:tcPr>
            <w:tcW w:w="26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Y  &lt;  0,7</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10934" w:rsidRPr="00BC5A65" w:rsidRDefault="0029648C">
            <w:pPr>
              <w:spacing w:before="120" w:line="256" w:lineRule="auto"/>
              <w:jc w:val="center"/>
              <w:rPr>
                <w:rFonts w:ascii="Times New Roman" w:hAnsi="Times New Roman"/>
                <w:sz w:val="24"/>
                <w:szCs w:val="24"/>
                <w:lang w:eastAsia="en-US"/>
              </w:rPr>
            </w:pPr>
            <w:r w:rsidRPr="00BC5A65">
              <w:rPr>
                <w:rFonts w:ascii="Times New Roman" w:hAnsi="Times New Roman"/>
                <w:sz w:val="24"/>
                <w:szCs w:val="24"/>
                <w:lang w:eastAsia="en-US"/>
              </w:rPr>
              <w:t>Z  &lt;  0,35</w:t>
            </w:r>
          </w:p>
        </w:tc>
      </w:tr>
    </w:tbl>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1.2. Обсяг господарських операцій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1.2.1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Необхідно зазначити окремо дані за календарний рік, в якому подається заява, та кожен із попередніх трьох календарних років, що передують календарному  року, в якому подається заява.</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Якщо підприємство було утворене менше ніж три роки тому, за попередні періоди, в яких фінансова звітність не подавалася, у відповіді необхідно зазначити “не застосовується”.</w:t>
      </w:r>
    </w:p>
    <w:p w:rsidR="007237CE" w:rsidRPr="00BC5A65" w:rsidRDefault="007237CE">
      <w:pPr>
        <w:spacing w:before="120"/>
        <w:ind w:firstLine="567"/>
        <w:jc w:val="both"/>
        <w:rPr>
          <w:rFonts w:ascii="Times New Roman" w:hAnsi="Times New Roman"/>
          <w:sz w:val="24"/>
          <w:szCs w:val="24"/>
        </w:rPr>
      </w:pPr>
      <w:r w:rsidRPr="00BC5A65">
        <w:rPr>
          <w:rStyle w:val="st42"/>
          <w:sz w:val="24"/>
          <w:szCs w:val="24"/>
        </w:rPr>
        <w:t>Якщо проміжна фінансова звітність за календарний рік, в якому подається заява, не подавалася, за цей рік зазначається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1.2.2</w:t>
      </w:r>
    </w:p>
    <w:p w:rsidR="00E10934" w:rsidRPr="00BC5A65" w:rsidRDefault="0029648C">
      <w:pPr>
        <w:spacing w:before="120"/>
        <w:ind w:firstLine="567"/>
        <w:jc w:val="both"/>
        <w:rPr>
          <w:rFonts w:ascii="Times New Roman" w:hAnsi="Times New Roman"/>
          <w:sz w:val="24"/>
          <w:szCs w:val="24"/>
        </w:rPr>
      </w:pPr>
      <w:r w:rsidRPr="00BC5A65">
        <w:rPr>
          <w:rStyle w:val="st42"/>
          <w:sz w:val="24"/>
          <w:szCs w:val="24"/>
        </w:rPr>
        <w:t>Якщо об’єкти</w:t>
      </w:r>
      <w:r w:rsidR="009006D6" w:rsidRPr="00BC5A65">
        <w:rPr>
          <w:rStyle w:val="st42"/>
          <w:sz w:val="24"/>
          <w:szCs w:val="24"/>
        </w:rPr>
        <w:t>, зазначені у відповіді на пункт 1.1.5,</w:t>
      </w:r>
      <w:r w:rsidRPr="00BC5A65">
        <w:rPr>
          <w:rStyle w:val="st42"/>
          <w:sz w:val="24"/>
          <w:szCs w:val="24"/>
        </w:rPr>
        <w:t xml:space="preserve"> не належать підприємству, зазначається найменування підприємств або осіб, у яких такі об’єкти орендуються/винаймаються. Під час перевірки</w:t>
      </w:r>
      <w:r w:rsidRPr="00BC5A65">
        <w:rPr>
          <w:rFonts w:ascii="Times New Roman" w:hAnsi="Times New Roman"/>
          <w:sz w:val="24"/>
          <w:szCs w:val="24"/>
          <w:lang w:eastAsia="en-US"/>
        </w:rPr>
        <w:t xml:space="preserve"> комісії з оцінки відповідності повинні бути надані копії договорів, на підставі яких орендуються/винаймаються зазначені об’єкти.</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разі відсутності таких об’єктів у відповіді на дане питання необхідно зазначити “не застосовується”.</w:t>
      </w:r>
    </w:p>
    <w:p w:rsidR="0004383B" w:rsidRPr="00BC5A65" w:rsidRDefault="0004383B">
      <w:pPr>
        <w:spacing w:before="120"/>
        <w:ind w:firstLine="567"/>
        <w:jc w:val="both"/>
        <w:rPr>
          <w:rFonts w:ascii="Times New Roman" w:hAnsi="Times New Roman"/>
          <w:sz w:val="24"/>
          <w:szCs w:val="24"/>
        </w:rPr>
      </w:pP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Пункт 1.2.3</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lastRenderedPageBreak/>
        <w:t>Відповідь на питання підпункту “а” надається стосовно будь-яких авторизацій, крім авторизацій на застосування транзитних спрощень. У такому разі у відповіді на питання підпункту “б” необхідно зазначити “не застосовується”.</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Якщо специфіка діяльності підприємства не передбачає митного оформлення товарів, в якому підприємство виступає декларантом та/або утримувачем митного режиму, у відповіді на питання підпункту “а” необхідно зазначити “не застосовується”.</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Дані про оформлені митні декларації та задекларовану за ними фактурну вартість необхідно зазначити окремо в розрізі таких періодів:</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за період протягом календарного року, в якому подається заява, з початку такого року та до закінчення календарного кварталу, який передує календарному кварталу, в якому подається заява;</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окремо за кожен із попередніх трьох календарних років, що передують календарному року, в якому подається заява, з урахуванням дати утворення підприємства. При цьому у разі подання заяви про надання авторизації для поміщення товарів у митний режим, визначеної пунктом 6 частини першої статті 19</w:t>
      </w:r>
      <w:r w:rsidRPr="00BC5A65">
        <w:rPr>
          <w:rFonts w:ascii="Times New Roman" w:hAnsi="Times New Roman"/>
          <w:bCs/>
          <w:sz w:val="24"/>
          <w:szCs w:val="24"/>
          <w:u w:color="000000"/>
          <w:vertAlign w:val="superscript"/>
        </w:rPr>
        <w:t>2</w:t>
      </w:r>
      <w:r w:rsidRPr="00BC5A65">
        <w:rPr>
          <w:rFonts w:ascii="Times New Roman" w:hAnsi="Times New Roman"/>
          <w:bCs/>
          <w:sz w:val="24"/>
          <w:szCs w:val="24"/>
          <w:u w:color="000000"/>
        </w:rPr>
        <w:t xml:space="preserve"> Митного кодексу України, обов’язково наводяться дані за попередній рік, що передує календарному року, в якому подається заява, а щодо інших попередніх років </w:t>
      </w:r>
      <w:r w:rsidRPr="00BC5A65">
        <w:rPr>
          <w:rFonts w:ascii="Times New Roman" w:hAnsi="Times New Roman"/>
          <w:sz w:val="24"/>
          <w:szCs w:val="24"/>
          <w:u w:color="000000"/>
        </w:rPr>
        <w:t>—</w:t>
      </w:r>
      <w:r w:rsidRPr="00BC5A65">
        <w:rPr>
          <w:rFonts w:ascii="Times New Roman" w:hAnsi="Times New Roman"/>
          <w:bCs/>
          <w:sz w:val="24"/>
          <w:szCs w:val="24"/>
          <w:u w:color="000000"/>
        </w:rPr>
        <w:t xml:space="preserve"> за бажанням підприємства.</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Якщо заява подається в першому календарному кварталі календарного року, дані про оформлені митні декларації та задекларовану за ними фактурну вартість зазначаються тільки за попередні три календарних роки з урахуванням особливостей, викладених в цьому пункті.</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Якщо підприємство було утворене менш як три роки тому, дані про оформлені митні декларації та задекларовану за ними фактурну вартість  надаються за період, коли підприємство існувало, за інші періоди необхідно зазначити “не застосовується”.</w:t>
      </w:r>
    </w:p>
    <w:p w:rsidR="009006D6" w:rsidRPr="00BC5A65" w:rsidRDefault="009006D6" w:rsidP="009006D6">
      <w:pPr>
        <w:spacing w:before="120" w:after="120"/>
        <w:ind w:firstLine="567"/>
        <w:jc w:val="both"/>
        <w:rPr>
          <w:rFonts w:ascii="Times New Roman" w:hAnsi="Times New Roman"/>
          <w:bCs/>
          <w:sz w:val="24"/>
          <w:szCs w:val="24"/>
          <w:u w:color="000000"/>
        </w:rPr>
      </w:pPr>
      <w:r w:rsidRPr="00BC5A65">
        <w:rPr>
          <w:rFonts w:ascii="Times New Roman" w:hAnsi="Times New Roman"/>
          <w:bCs/>
          <w:sz w:val="24"/>
          <w:szCs w:val="24"/>
          <w:u w:color="000000"/>
        </w:rPr>
        <w:t>Інформація зазначається за наведеною нижче формою. При цьому дані в полі “Інші митні режими” зазначаються стосовно будь-яких інших митних режимів, крім імпорту, експорту, реекспорту, а також митного режиму транзиту у разі, коли товари переміщуються внутрішнім транзитом.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276"/>
        <w:gridCol w:w="1417"/>
        <w:gridCol w:w="1418"/>
        <w:gridCol w:w="1559"/>
        <w:gridCol w:w="1417"/>
      </w:tblGrid>
      <w:tr w:rsidR="009006D6" w:rsidRPr="00BC5A65" w:rsidTr="009006D6">
        <w:tc>
          <w:tcPr>
            <w:tcW w:w="675" w:type="dxa"/>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Рік</w:t>
            </w:r>
          </w:p>
        </w:tc>
        <w:tc>
          <w:tcPr>
            <w:tcW w:w="2694" w:type="dxa"/>
            <w:gridSpan w:val="2"/>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Імпорт</w:t>
            </w:r>
          </w:p>
        </w:tc>
        <w:tc>
          <w:tcPr>
            <w:tcW w:w="2835" w:type="dxa"/>
            <w:gridSpan w:val="2"/>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Експорт/реекспорт</w:t>
            </w:r>
          </w:p>
        </w:tc>
        <w:tc>
          <w:tcPr>
            <w:tcW w:w="2976" w:type="dxa"/>
            <w:gridSpan w:val="2"/>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Інші митні режими</w:t>
            </w:r>
          </w:p>
        </w:tc>
      </w:tr>
      <w:tr w:rsidR="009006D6" w:rsidRPr="00BC5A65" w:rsidTr="009006D6">
        <w:tc>
          <w:tcPr>
            <w:tcW w:w="675" w:type="dxa"/>
          </w:tcPr>
          <w:p w:rsidR="009006D6" w:rsidRPr="00BC5A65" w:rsidRDefault="009006D6" w:rsidP="00204C54">
            <w:pPr>
              <w:spacing w:before="120"/>
              <w:jc w:val="center"/>
              <w:rPr>
                <w:rFonts w:ascii="Times New Roman" w:hAnsi="Times New Roman"/>
                <w:bCs/>
                <w:sz w:val="24"/>
                <w:szCs w:val="24"/>
                <w:u w:color="000000"/>
              </w:rPr>
            </w:pPr>
          </w:p>
        </w:tc>
        <w:tc>
          <w:tcPr>
            <w:tcW w:w="1418" w:type="dxa"/>
            <w:hideMark/>
          </w:tcPr>
          <w:p w:rsidR="009006D6" w:rsidRPr="00BC5A65" w:rsidRDefault="009006D6" w:rsidP="00204C54">
            <w:pPr>
              <w:spacing w:before="120"/>
              <w:ind w:left="-105" w:right="-105"/>
              <w:jc w:val="center"/>
              <w:rPr>
                <w:rFonts w:ascii="Times New Roman" w:hAnsi="Times New Roman"/>
                <w:bCs/>
                <w:sz w:val="24"/>
                <w:szCs w:val="24"/>
                <w:u w:color="000000"/>
              </w:rPr>
            </w:pPr>
            <w:r w:rsidRPr="00BC5A65">
              <w:rPr>
                <w:rFonts w:ascii="Times New Roman" w:hAnsi="Times New Roman"/>
                <w:bCs/>
                <w:sz w:val="24"/>
                <w:szCs w:val="24"/>
                <w:u w:color="000000"/>
              </w:rPr>
              <w:t>кількість декларацій, штук</w:t>
            </w:r>
          </w:p>
        </w:tc>
        <w:tc>
          <w:tcPr>
            <w:tcW w:w="1276" w:type="dxa"/>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фактурна вартість, тис. гривень</w:t>
            </w:r>
          </w:p>
        </w:tc>
        <w:tc>
          <w:tcPr>
            <w:tcW w:w="1417" w:type="dxa"/>
            <w:hideMark/>
          </w:tcPr>
          <w:p w:rsidR="009006D6" w:rsidRPr="00BC5A65" w:rsidRDefault="009006D6" w:rsidP="00204C54">
            <w:pPr>
              <w:spacing w:before="120"/>
              <w:ind w:left="-107" w:right="-110"/>
              <w:jc w:val="center"/>
              <w:rPr>
                <w:rFonts w:ascii="Times New Roman" w:hAnsi="Times New Roman"/>
                <w:bCs/>
                <w:sz w:val="24"/>
                <w:szCs w:val="24"/>
                <w:u w:color="000000"/>
              </w:rPr>
            </w:pPr>
            <w:r w:rsidRPr="00BC5A65">
              <w:rPr>
                <w:rFonts w:ascii="Times New Roman" w:hAnsi="Times New Roman"/>
                <w:bCs/>
                <w:sz w:val="24"/>
                <w:szCs w:val="24"/>
                <w:u w:color="000000"/>
              </w:rPr>
              <w:t>кількість декларацій, штук</w:t>
            </w:r>
          </w:p>
        </w:tc>
        <w:tc>
          <w:tcPr>
            <w:tcW w:w="1418" w:type="dxa"/>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фактурна вартість, тис. гривень</w:t>
            </w:r>
          </w:p>
        </w:tc>
        <w:tc>
          <w:tcPr>
            <w:tcW w:w="1559" w:type="dxa"/>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кількість декларацій, штук</w:t>
            </w:r>
          </w:p>
        </w:tc>
        <w:tc>
          <w:tcPr>
            <w:tcW w:w="1417" w:type="dxa"/>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фактурна вартість, тис. гривень</w:t>
            </w:r>
          </w:p>
        </w:tc>
      </w:tr>
    </w:tbl>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відповіді на питання підпункту “а” додатково необхідно зазначити кількість митних декларацій, оформлених протягом попередніх 12 місяців, у разі подання заяви про надання авторизації на застосування одного із спрощень, передбачених пунктами 1—4 частини першої статті 13 Митного кодексу України, та коли підприємство зазначило відповідь “не застосовується” в пункті 1.1.3 анкети самооцінки підприємства.</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lastRenderedPageBreak/>
        <w:t xml:space="preserve">Відповідь на питання підпункту “б” надається у разі подання заяви про надання авторизації на застосування транзитного спрощення, передбаченого Конвенцією про процедуру спільного транзиту, аналогічного спрощенню, передбаченому пунктами 1—4 частини першої статті 13 Митного кодексу України. У такому разі у відповіді на питання підпункту “а” необхідно зазначити “не застосовується”. </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відповіді на питання підпункту “б” необхідно зазначити “не застосовується” у разі подання заяви про надання авторизації на застосування транзитного спрощення транзитного спрощення “авторизований вантажовідправник МДП”, “авторизований вантажоодержувач МДП” відповідно до Митної конвенції про міжнародне перевезення вантажів із застосуванням книжки МДП (Конвенція МДП 1975 року).</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Пункт 1.2.4</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відповіді на питання цього пункту необхідно зазначити “не застосовується”, якщо:</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підприємство подало заяву про надання авторизації на застосування транзитних спрощень;</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специфіка діяльності підприємства не передбачає митного оформлення товарів, в якому підприємство виступає декларантом та/або утримувачем митного режиму.</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цьому пункті суми фактично сплачених митних платежів зазначаються сумарно стосовно митних декларацій у розрізі періодів, наведених у пункті 1.2.3, окремо за такими податками:</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ввізне мито;</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вивізне мито;</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особливі види мита;</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акцизний податок;</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податок на додану вартість.</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Під час зазначення суми фактично сплачених митних платежів за митними деклараціями враховуються також суми доплати або повернення митних платежів у разі складення відповідного аркуша коригування, крім випадків, коли підприємству в межах своїх повноважень, визначених договором, не було відомо, що така доплата або повернення митних платежів були здійснені утримувачем митного режиму (платником податків).</w:t>
      </w:r>
    </w:p>
    <w:p w:rsidR="009006D6" w:rsidRPr="00BC5A65" w:rsidRDefault="009006D6" w:rsidP="009006D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Інформація зазначається за такою формою: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701"/>
        <w:gridCol w:w="1701"/>
        <w:gridCol w:w="1559"/>
        <w:gridCol w:w="1701"/>
      </w:tblGrid>
      <w:tr w:rsidR="009006D6" w:rsidRPr="00BC5A65" w:rsidTr="009006D6">
        <w:tc>
          <w:tcPr>
            <w:tcW w:w="709" w:type="dxa"/>
            <w:vAlign w:val="center"/>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Рік</w:t>
            </w:r>
          </w:p>
        </w:tc>
        <w:tc>
          <w:tcPr>
            <w:tcW w:w="1701" w:type="dxa"/>
            <w:vAlign w:val="center"/>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Ввізне мито, тис. гривень</w:t>
            </w:r>
          </w:p>
        </w:tc>
        <w:tc>
          <w:tcPr>
            <w:tcW w:w="1701" w:type="dxa"/>
            <w:vAlign w:val="center"/>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Вивізне мито, тис. гривень</w:t>
            </w:r>
          </w:p>
        </w:tc>
        <w:tc>
          <w:tcPr>
            <w:tcW w:w="1701" w:type="dxa"/>
            <w:vAlign w:val="center"/>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Особливі види мита, тис. гривень</w:t>
            </w:r>
          </w:p>
        </w:tc>
        <w:tc>
          <w:tcPr>
            <w:tcW w:w="1559" w:type="dxa"/>
            <w:vAlign w:val="center"/>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Акцизний податок, тис. гривень</w:t>
            </w:r>
          </w:p>
        </w:tc>
        <w:tc>
          <w:tcPr>
            <w:tcW w:w="1701" w:type="dxa"/>
            <w:vAlign w:val="center"/>
            <w:hideMark/>
          </w:tcPr>
          <w:p w:rsidR="009006D6" w:rsidRPr="00BC5A65" w:rsidRDefault="009006D6" w:rsidP="00204C54">
            <w:pPr>
              <w:spacing w:before="120"/>
              <w:jc w:val="center"/>
              <w:rPr>
                <w:rFonts w:ascii="Times New Roman" w:hAnsi="Times New Roman"/>
                <w:bCs/>
                <w:sz w:val="24"/>
                <w:szCs w:val="24"/>
                <w:u w:color="000000"/>
              </w:rPr>
            </w:pPr>
            <w:r w:rsidRPr="00BC5A65">
              <w:rPr>
                <w:rFonts w:ascii="Times New Roman" w:hAnsi="Times New Roman"/>
                <w:bCs/>
                <w:sz w:val="24"/>
                <w:szCs w:val="24"/>
                <w:u w:color="000000"/>
              </w:rPr>
              <w:t>Податок на додану вартість, тис. гривень”;</w:t>
            </w:r>
          </w:p>
        </w:tc>
      </w:tr>
    </w:tbl>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1.2.5</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lastRenderedPageBreak/>
        <w:t xml:space="preserve">Під “запланованими змінами” розуміють зміни, які можуть вплинути на організаційні процеси підприємства, дотримання критеріїв/умов для надання авторизацій та умов, визначених в авторизаціях, оцінку ризиків у міжнародному ланцюзі постачання товарів. До зазначених змін можуть належати, наприклад, звільнення та/або прийняття на роботу працівників, що мають ключове значення для зовнішньоекономічної діяльності підприємства або процесів, важливих для дотримання критеріїв/умов для надання авторизацій та умов, визначених у авторизаціях; зміни в </w:t>
      </w:r>
      <w:r w:rsidR="009006D6" w:rsidRPr="00BC5A65">
        <w:rPr>
          <w:rFonts w:ascii="Times New Roman" w:hAnsi="Times New Roman"/>
          <w:bCs/>
          <w:sz w:val="24"/>
          <w:szCs w:val="24"/>
          <w:u w:color="000000"/>
        </w:rPr>
        <w:t>бухгалтерському обліку, системі управління комерційними обліковими записами та у відповідних випадках товарно-транспортною документацією</w:t>
      </w:r>
      <w:r w:rsidRPr="00BC5A65">
        <w:rPr>
          <w:rFonts w:ascii="Times New Roman" w:hAnsi="Times New Roman"/>
          <w:sz w:val="24"/>
          <w:szCs w:val="24"/>
          <w:lang w:eastAsia="en-US"/>
        </w:rPr>
        <w:t>; заплановане використання нових об’єктів; підписання договорів з новими учасниками міжнародного ланцюга постачання товарів.</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Підрозділ 1.3. Інформація з митних питань та митна статистика</w:t>
      </w:r>
    </w:p>
    <w:p w:rsidR="000E55F1" w:rsidRPr="00BC5A65" w:rsidRDefault="000E55F1" w:rsidP="000E55F1">
      <w:pPr>
        <w:pStyle w:val="st2"/>
        <w:spacing w:before="120" w:after="0"/>
        <w:ind w:firstLine="567"/>
        <w:rPr>
          <w:rStyle w:val="st42"/>
          <w:lang w:val="uk-UA"/>
        </w:rPr>
      </w:pPr>
      <w:r w:rsidRPr="00BC5A65">
        <w:rPr>
          <w:rStyle w:val="st42"/>
          <w:lang w:val="uk-UA"/>
        </w:rPr>
        <w:t>У відповідях на питання цього підрозділу необхідно зазначити “не застосовується” у разі, коли підприємство:</w:t>
      </w:r>
    </w:p>
    <w:p w:rsidR="000E55F1" w:rsidRPr="00BC5A65" w:rsidRDefault="000E55F1" w:rsidP="000E55F1">
      <w:pPr>
        <w:pStyle w:val="st2"/>
        <w:spacing w:before="120" w:after="0"/>
        <w:ind w:firstLine="567"/>
        <w:rPr>
          <w:rStyle w:val="st42"/>
          <w:lang w:val="uk-UA"/>
        </w:rPr>
      </w:pPr>
      <w:r w:rsidRPr="00BC5A65">
        <w:rPr>
          <w:rStyle w:val="st42"/>
          <w:lang w:val="uk-UA"/>
        </w:rPr>
        <w:t>подає заяву про надання авторизації на застосування спрощення “</w:t>
      </w:r>
      <w:r w:rsidR="009006D6" w:rsidRPr="00BC5A65">
        <w:rPr>
          <w:rStyle w:val="st42"/>
          <w:lang w:val="uk-UA"/>
        </w:rPr>
        <w:t xml:space="preserve">використання </w:t>
      </w:r>
      <w:r w:rsidRPr="00BC5A65">
        <w:rPr>
          <w:rStyle w:val="st42"/>
          <w:lang w:val="uk-UA"/>
        </w:rPr>
        <w:t>загальн</w:t>
      </w:r>
      <w:r w:rsidR="009006D6" w:rsidRPr="00BC5A65">
        <w:rPr>
          <w:rStyle w:val="st42"/>
          <w:lang w:val="uk-UA"/>
        </w:rPr>
        <w:t>ої</w:t>
      </w:r>
      <w:r w:rsidRPr="00BC5A65">
        <w:rPr>
          <w:rStyle w:val="st42"/>
          <w:lang w:val="uk-UA"/>
        </w:rPr>
        <w:t xml:space="preserve"> гаранті</w:t>
      </w:r>
      <w:r w:rsidR="009006D6" w:rsidRPr="00BC5A65">
        <w:rPr>
          <w:rStyle w:val="st42"/>
          <w:lang w:val="uk-UA"/>
        </w:rPr>
        <w:t>ї</w:t>
      </w:r>
      <w:r w:rsidRPr="00BC5A65">
        <w:rPr>
          <w:rStyle w:val="st42"/>
          <w:lang w:val="uk-UA"/>
        </w:rPr>
        <w:t>” або аналогічного транзитного спрощення</w:t>
      </w:r>
      <w:r w:rsidR="00544039" w:rsidRPr="00BC5A65">
        <w:rPr>
          <w:rStyle w:val="st42"/>
          <w:lang w:val="uk-UA"/>
        </w:rPr>
        <w:t xml:space="preserve"> </w:t>
      </w:r>
      <w:r w:rsidR="00544039" w:rsidRPr="00BC5A65">
        <w:rPr>
          <w:rStyle w:val="st42"/>
          <w:color w:val="000000" w:themeColor="text1"/>
        </w:rPr>
        <w:t>та/або</w:t>
      </w:r>
      <w:r w:rsidRPr="00BC5A65">
        <w:rPr>
          <w:rStyle w:val="st42"/>
          <w:lang w:val="uk-UA"/>
        </w:rPr>
        <w:t>;</w:t>
      </w:r>
    </w:p>
    <w:p w:rsidR="000E55F1" w:rsidRPr="00BC5A65" w:rsidRDefault="000E55F1" w:rsidP="000E55F1">
      <w:pPr>
        <w:pStyle w:val="st2"/>
        <w:spacing w:before="120" w:after="0"/>
        <w:ind w:firstLine="567"/>
        <w:rPr>
          <w:rStyle w:val="st42"/>
          <w:lang w:val="uk-UA"/>
        </w:rPr>
      </w:pPr>
      <w:r w:rsidRPr="00BC5A65">
        <w:rPr>
          <w:rStyle w:val="st42"/>
          <w:lang w:val="uk-UA"/>
        </w:rPr>
        <w:t>виконує виключно роль виробника, перевізника або експедитора.</w:t>
      </w:r>
    </w:p>
    <w:p w:rsidR="00E10934" w:rsidRPr="00BC5A65" w:rsidRDefault="0029648C" w:rsidP="000E55F1">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Пункт 1.3.1</w:t>
      </w:r>
    </w:p>
    <w:p w:rsidR="000E55F1" w:rsidRPr="00BC5A65" w:rsidRDefault="000E55F1" w:rsidP="000E55F1">
      <w:pPr>
        <w:pStyle w:val="st2"/>
        <w:spacing w:before="120" w:after="0"/>
        <w:ind w:firstLine="567"/>
        <w:rPr>
          <w:rStyle w:val="st42"/>
          <w:lang w:val="uk-UA"/>
        </w:rPr>
      </w:pPr>
      <w:r w:rsidRPr="00BC5A65">
        <w:rPr>
          <w:rStyle w:val="st42"/>
          <w:lang w:val="uk-UA"/>
        </w:rPr>
        <w:t>Відповідь “так” на питання підпункту “а” надається, якщо підприємство самостійно здійснює митні формальності без залучення митного представника (наприклад, не користується послугами митного брокера для подання митних декларацій).</w:t>
      </w:r>
    </w:p>
    <w:p w:rsidR="000E55F1" w:rsidRPr="00BC5A65" w:rsidRDefault="000E55F1" w:rsidP="000E55F1">
      <w:pPr>
        <w:pStyle w:val="st2"/>
        <w:spacing w:before="120" w:after="0"/>
        <w:ind w:firstLine="567"/>
        <w:rPr>
          <w:rStyle w:val="st42"/>
          <w:lang w:val="uk-UA"/>
        </w:rPr>
      </w:pPr>
      <w:r w:rsidRPr="00BC5A65">
        <w:rPr>
          <w:rStyle w:val="st42"/>
          <w:lang w:val="uk-UA"/>
        </w:rPr>
        <w:t>Якщо підприємство виконує роль митного представника, на питання підпункту “а” надається відповідь “ні”.</w:t>
      </w:r>
    </w:p>
    <w:p w:rsidR="000E55F1" w:rsidRPr="00BC5A65" w:rsidRDefault="000E55F1" w:rsidP="000E55F1">
      <w:pPr>
        <w:pStyle w:val="st2"/>
        <w:spacing w:before="120" w:after="0"/>
        <w:ind w:firstLine="567"/>
        <w:rPr>
          <w:rStyle w:val="st42"/>
          <w:lang w:val="uk-UA"/>
        </w:rPr>
      </w:pPr>
      <w:r w:rsidRPr="00BC5A65">
        <w:rPr>
          <w:rStyle w:val="st42"/>
          <w:lang w:val="uk-UA"/>
        </w:rPr>
        <w:t>Відповідь “так” на питання підпункту “б” надається, якщо підприємство залучає митного представника для здійснення митних формальностей (наприклад, митного брокера для подання митних декларацій).</w:t>
      </w:r>
    </w:p>
    <w:p w:rsidR="000E55F1" w:rsidRPr="00BC5A65" w:rsidRDefault="000E55F1" w:rsidP="000E55F1">
      <w:pPr>
        <w:pStyle w:val="st2"/>
        <w:spacing w:before="120" w:after="0"/>
        <w:ind w:firstLine="567"/>
        <w:rPr>
          <w:rStyle w:val="st42"/>
          <w:lang w:val="uk-UA"/>
        </w:rPr>
      </w:pPr>
      <w:r w:rsidRPr="00BC5A65">
        <w:rPr>
          <w:rStyle w:val="st42"/>
          <w:lang w:val="uk-UA"/>
        </w:rPr>
        <w:t xml:space="preserve">У разі одночасної відповіді “так” на питання підпунктів “а” і “б” надається роз’яснення, за яким принципом здійснюється розподіл між самостійним виконанням митних формальностей та виконанням митних формальностей із залученням митного представника. </w:t>
      </w:r>
    </w:p>
    <w:p w:rsidR="00E10934" w:rsidRPr="00BC5A65" w:rsidRDefault="00F6355A" w:rsidP="000E55F1">
      <w:pPr>
        <w:pStyle w:val="st2"/>
        <w:spacing w:before="120" w:after="0"/>
        <w:ind w:firstLine="567"/>
        <w:rPr>
          <w:rStyle w:val="st42"/>
        </w:rPr>
      </w:pPr>
      <w:r w:rsidRPr="00BC5A65">
        <w:rPr>
          <w:rStyle w:val="st42"/>
          <w:lang w:val="uk-UA"/>
        </w:rPr>
        <w:t>У підпункті “в” необхідно зазначити найбільш значних клієнтів підприємства, які визначаються таким підприємством самостійно з урахуванням, зокрема, кількості митних декларацій, суми коштів, отриманих підприємством за надані послуги. При цьому саму інформацію щодо показників, які впливають на визначення підприємством своїх найбільших клієнтів, в анкеті самооцінки зазначати не потрібно.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1.3.2</w:t>
      </w:r>
    </w:p>
    <w:p w:rsidR="00F6355A" w:rsidRPr="00BC5A65" w:rsidRDefault="00F6355A" w:rsidP="00F6355A">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відповідях це питання необхідно зазначити “не застосовується” у разі подання заяви про надання авторизації на експлуатацію митного складу типу ІІ.</w:t>
      </w:r>
    </w:p>
    <w:p w:rsidR="00F6355A" w:rsidRPr="00BC5A65" w:rsidRDefault="00F6355A" w:rsidP="00F6355A">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lastRenderedPageBreak/>
        <w:t>У підпункті “a” зазначаються прізвище, власне ім’я, найменування посади працівника, який відповідає за визначення класифікаційних кодів товарів згідно з УКТЗЕД, або якщо для виконання цієї роботи підприємством залучаються інші суб’єкти господарювання, зазначаються їх найменування та коди згідно з ЄДРПОУ.</w:t>
      </w:r>
    </w:p>
    <w:p w:rsidR="00F6355A" w:rsidRPr="00BC5A65" w:rsidRDefault="00F6355A" w:rsidP="00F6355A">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підпункті “б” зазначається інформація про те, чи є на підприємстві облікові картки товарів чи інші інструменти для здійснення оперативних заходів для забезпечення правильного визначення класифікаційних кодів товарів згідно з УКТЗЕД, ставки мита, акцизного податку та податку на додану вартість, та як часто вони оновлюються, а також в який спосіб підприємством здійснюється контроль за правильністю визначення класифікаційних кодів товарів згідно з УКТЗЕД відповідною особою (наприклад, перевірка достовірності зазначення хімічного/фізичного складу товарів у документах, внесення відповідних обов’язків до посадових інструкцій, регулярне навчання відповідних працівників).</w:t>
      </w:r>
    </w:p>
    <w:p w:rsidR="00F6355A" w:rsidRPr="00BC5A65" w:rsidRDefault="00F6355A" w:rsidP="00F6355A">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підпункті “в” у разі вживання заходів, визначених у підпункті “б”, необхідно описати порядок фіксації будь-яких змін, що вносяться в облікові картки товарів чи інші інструменти для здійснення оперативних заходів для забезпечення правильного визначення класифікаційних кодів товарів згідно з УКТЗЕД, які використовуються підприємством, інформування про такі зміни осіб, які відповідають за визначення класифікаційних кодів товарів згідно з УКТЗЕД, регулярності здійснення таких заходів.</w:t>
      </w:r>
    </w:p>
    <w:p w:rsidR="00F6355A" w:rsidRPr="00BC5A65" w:rsidRDefault="00F6355A" w:rsidP="00F6355A">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підпункті “г” необхідно зазначити хто, у який спосіб та з якою періодичністю переглядає правильність класифікації товарів згідно з УКТЗЕД, вносить (уточнює) відповідні відомості до записів облікових карток товарів чи інших інструментів, а також інформує осіб, яких це може стосуватися (наприклад, митного представника, спеціалістів із закупівель або продажів, ведення бухгалтерського обліку).</w:t>
      </w:r>
    </w:p>
    <w:p w:rsidR="00F6355A" w:rsidRPr="00BC5A65" w:rsidRDefault="00F6355A" w:rsidP="00F6355A">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підпунктах “б” і “г” у разі залучення інших суб’єктів господарювання для здійснення таких заходів описується, у який спосіб підприємством забезпечується здійснення контролю за повнотою проведення суб’єктами господарювання заходів та їх відповідністю потребам підприємства, а також яким чином розподіляється відповідальність у разі настання негативних наслідків для підприємства з питань правильності визначення класифікації товарів згідно з УКТЗЕД після того, як такий інший суб’єкт господарювання надав послугу.</w:t>
      </w:r>
    </w:p>
    <w:p w:rsidR="00E10934" w:rsidRPr="00BC5A65" w:rsidRDefault="00F6355A" w:rsidP="00F6355A">
      <w:pPr>
        <w:spacing w:before="120"/>
        <w:ind w:firstLine="567"/>
        <w:jc w:val="both"/>
        <w:rPr>
          <w:rFonts w:ascii="Times New Roman" w:hAnsi="Times New Roman"/>
          <w:sz w:val="24"/>
          <w:szCs w:val="24"/>
        </w:rPr>
      </w:pPr>
      <w:r w:rsidRPr="00BC5A65">
        <w:rPr>
          <w:rFonts w:ascii="Times New Roman" w:hAnsi="Times New Roman"/>
          <w:bCs/>
          <w:sz w:val="24"/>
          <w:szCs w:val="24"/>
          <w:u w:color="000000"/>
        </w:rPr>
        <w:t>У підпункті “ґ” зазначаються джерела інформації, які використовуються підприємством для класифікації товарів згідно з УКТЗЕД (наприклад, внутрішня база даних щодо класифікації товарів, інформація про прийняті класифікаційні рішення, опублікована на офіційних веб-сайтах державних органів або веб-сайті Всесвітньої митної організації).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1.3.3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підпункті “а” зазначаються прізвище, власне ім’я, найменування посади працівника, який відповідає за визначення митної вартості товарів, або якщо </w:t>
      </w:r>
      <w:r w:rsidRPr="00BC5A65">
        <w:rPr>
          <w:rFonts w:ascii="Times New Roman" w:hAnsi="Times New Roman"/>
          <w:sz w:val="24"/>
          <w:szCs w:val="24"/>
          <w:lang w:eastAsia="en-US"/>
        </w:rPr>
        <w:lastRenderedPageBreak/>
        <w:t>для виконання цієї роботи залучаються інші суб’єкти господарювання, зазначаються їх найменування та коди згідно з ЄДРПОУ.</w:t>
      </w:r>
    </w:p>
    <w:p w:rsidR="00E10934" w:rsidRPr="00BC5A65" w:rsidRDefault="00F6355A">
      <w:pPr>
        <w:spacing w:before="120"/>
        <w:ind w:firstLine="567"/>
        <w:jc w:val="both"/>
        <w:rPr>
          <w:rFonts w:ascii="Times New Roman" w:hAnsi="Times New Roman"/>
          <w:sz w:val="24"/>
          <w:szCs w:val="24"/>
        </w:rPr>
      </w:pPr>
      <w:r w:rsidRPr="00BC5A65">
        <w:rPr>
          <w:rFonts w:ascii="Times New Roman" w:hAnsi="Times New Roman"/>
          <w:bCs/>
          <w:sz w:val="24"/>
          <w:szCs w:val="24"/>
          <w:u w:color="000000"/>
        </w:rPr>
        <w:t>У підпунктах “б” і “в” у разі залучення інших суб’єктів господарювання для здійснення таких заходів описується, у який спосіб підприємством забезпечується здійснення контролю за повнотою проведення суб’єктами господарювання заходів та їх відповідністю потребам підприємства, а також яким чином розподіляється відповідальність у разі настання негативних наслідків для підприємства з питань правильності визначення митної вартості товарів після того, як такий інший суб’єкт господарювання надав послугу.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“б” зазначаються заходи для забезпечення правильного визначення митної вартості (наприклад, перевірка наявності договорів/зобов’язань щодо сплати роялті, страхових платежів тощо, повнота декларування складових митної вартості, внесення відповідних обов’язків до посадових інструкцій, регулярне навчання відповідних працівників).</w:t>
      </w:r>
    </w:p>
    <w:p w:rsidR="00E10934" w:rsidRPr="00BC5A65" w:rsidRDefault="0029648C">
      <w:pPr>
        <w:widowControl w:val="0"/>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Опис заходів для забезпечення </w:t>
      </w:r>
      <w:r w:rsidR="00F6355A" w:rsidRPr="00BC5A65">
        <w:rPr>
          <w:rFonts w:ascii="Times New Roman" w:hAnsi="Times New Roman"/>
          <w:sz w:val="24"/>
          <w:szCs w:val="24"/>
          <w:lang w:eastAsia="en-US"/>
        </w:rPr>
        <w:t>правильності</w:t>
      </w:r>
      <w:r w:rsidRPr="00BC5A65">
        <w:rPr>
          <w:rFonts w:ascii="Times New Roman" w:hAnsi="Times New Roman"/>
          <w:sz w:val="24"/>
          <w:szCs w:val="24"/>
          <w:lang w:eastAsia="en-US"/>
        </w:rPr>
        <w:t xml:space="preserve"> визначення митної вартості повинен включати інформацію про:</w:t>
      </w:r>
    </w:p>
    <w:p w:rsidR="00E10934" w:rsidRPr="00BC5A65" w:rsidRDefault="0029648C">
      <w:pPr>
        <w:widowControl w:val="0"/>
        <w:spacing w:before="120"/>
        <w:ind w:firstLine="567"/>
        <w:jc w:val="both"/>
        <w:rPr>
          <w:rFonts w:ascii="Times New Roman" w:hAnsi="Times New Roman"/>
          <w:sz w:val="24"/>
          <w:szCs w:val="24"/>
        </w:rPr>
      </w:pPr>
      <w:r w:rsidRPr="00BC5A65">
        <w:rPr>
          <w:rFonts w:ascii="Times New Roman" w:hAnsi="Times New Roman"/>
          <w:sz w:val="24"/>
          <w:szCs w:val="24"/>
          <w:lang w:eastAsia="en-US"/>
        </w:rPr>
        <w:t>метод (методи) визначення митної вартості, що використовується (використовуються);</w:t>
      </w:r>
    </w:p>
    <w:p w:rsidR="00E10934" w:rsidRPr="00BC5A65" w:rsidRDefault="0029648C">
      <w:pPr>
        <w:widowControl w:val="0"/>
        <w:spacing w:before="120"/>
        <w:ind w:firstLine="567"/>
        <w:jc w:val="both"/>
        <w:rPr>
          <w:rFonts w:ascii="Times New Roman" w:hAnsi="Times New Roman"/>
          <w:sz w:val="24"/>
          <w:szCs w:val="24"/>
        </w:rPr>
      </w:pPr>
      <w:r w:rsidRPr="00BC5A65">
        <w:rPr>
          <w:rFonts w:ascii="Times New Roman" w:hAnsi="Times New Roman"/>
          <w:sz w:val="24"/>
          <w:szCs w:val="24"/>
          <w:lang w:eastAsia="en-US"/>
        </w:rPr>
        <w:t>заповнення та надання відомостей про визначення складових митної вартості (у разі необхідності їх надання);</w:t>
      </w:r>
    </w:p>
    <w:p w:rsidR="00E10934" w:rsidRPr="00BC5A65" w:rsidRDefault="0029648C">
      <w:pPr>
        <w:widowControl w:val="0"/>
        <w:spacing w:before="120"/>
        <w:ind w:firstLine="567"/>
        <w:jc w:val="both"/>
        <w:rPr>
          <w:rFonts w:ascii="Times New Roman" w:hAnsi="Times New Roman"/>
          <w:sz w:val="24"/>
          <w:szCs w:val="24"/>
        </w:rPr>
      </w:pPr>
      <w:r w:rsidRPr="00BC5A65">
        <w:rPr>
          <w:rFonts w:ascii="Times New Roman" w:hAnsi="Times New Roman"/>
          <w:sz w:val="24"/>
          <w:szCs w:val="24"/>
          <w:lang w:eastAsia="en-US"/>
        </w:rPr>
        <w:t>визначення митної вартості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урахування вартості витрат на транспортування та страхування;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забезпечення інформування працівника, відповідального за митні питання на підприємстві, або митного представника про необхідність включення роялті та/або ліцензійних платежів до митної вартості оцінюваних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забезпечення інформування працівника, відповідального за митні питання на підприємстві, або митного представника про необхідність включення частини виручки від будь-якого подальшого перепродажу оцінюваних товарів, їх використання або розпорядження ними на митній території України, що прямо чи опосередковано сплачується на користь продавця-нерезидента;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забезпечення інформування працівника, відповідального за митні питання на підприємстві, або митного представника про необхідність включення витрат, пов’язаних з комісіями або брокерськими винагородами (крім комісійних витрат за закупівлю), які понесені імпортером;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забезпечення інформування працівника, відповідального за митні питання на підприємстві, або митного представника про необхідність включення витрат, пов’язаних з вартістю упаковки, що для митних цілей вважаються єдиним цілим з відповідними товарами, а також вартості інших пакувальних матеріалів та робіт, пов’язаних із пакуванням.</w:t>
      </w:r>
    </w:p>
    <w:p w:rsidR="00E10934" w:rsidRPr="00BC5A65" w:rsidRDefault="00F6355A">
      <w:pPr>
        <w:spacing w:before="120"/>
        <w:ind w:firstLine="567"/>
        <w:jc w:val="both"/>
        <w:rPr>
          <w:rFonts w:ascii="Times New Roman" w:hAnsi="Times New Roman"/>
          <w:sz w:val="24"/>
          <w:szCs w:val="24"/>
        </w:rPr>
      </w:pPr>
      <w:r w:rsidRPr="00BC5A65">
        <w:rPr>
          <w:rFonts w:ascii="Times New Roman" w:hAnsi="Times New Roman"/>
          <w:bCs/>
          <w:sz w:val="24"/>
          <w:szCs w:val="24"/>
          <w:u w:color="000000"/>
        </w:rPr>
        <w:lastRenderedPageBreak/>
        <w:t>У підпункті “г” зазначається, хто, у який спосіб та з якою періодичністю переглядає правильність декларування митної вартості товарів, вносить (уточнює) відповідні відомості до облікових карток товарів чи інших інструментів для здійснення оперативних заходів для забезпечення правильного визначення митної вартості товарів, а також інформує осіб, яких це може стосуватися (наприклад, митного представника, спеціалістів із закупівель або продажів, ведення бухгалтерського обліку).</w:t>
      </w:r>
      <w:r w:rsidR="0029648C"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1.3.4</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w:t>
      </w:r>
      <w:r w:rsidR="009A796A" w:rsidRPr="00BC5A65">
        <w:rPr>
          <w:rFonts w:ascii="Times New Roman" w:hAnsi="Times New Roman"/>
          <w:color w:val="000000"/>
          <w:sz w:val="24"/>
          <w:szCs w:val="24"/>
          <w:lang w:val="x-none" w:eastAsia="uk-UA"/>
        </w:rPr>
        <w:t>підпункті “в” заходи для забезпечення перевірки достовірного декларування країни походження товарів повинні включати контроль щодо: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права експортера надавати документи, що підтверджують преференційне походження товарів, які імпортуються підприємством;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виконання правил “прямого транспортування”, “прямого контракту” тощо (за наявності таких вимог у відповідній міжнародній угоді);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наявності дійсного та оригінального сертифіката про походження або декларації про походження (декларації-інвойса) під час застосування преференцій;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відповідності сертифіката про походження або декларації про походження (декларації-інвойса) конкретній партії товарів, а також виконання правил визначення країни походження;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відсутності можливості повторного використання сертифіката про походження або декларації про походження (декларації-інвойса) для інших партій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застосування преференції під час імпорту в межах періоду дії сертифіката про походження або декларації про походження (декларації-інвойса);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надійного зберігання оригіналів сертифікатів про походження або декларацій про походження (декларації-інвойса) як елемента аудиторського сліду.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w:t>
      </w:r>
      <w:r w:rsidR="009A796A" w:rsidRPr="00BC5A65">
        <w:rPr>
          <w:rFonts w:ascii="Times New Roman" w:hAnsi="Times New Roman"/>
          <w:color w:val="000000"/>
          <w:sz w:val="24"/>
          <w:szCs w:val="24"/>
          <w:lang w:val="x-none" w:eastAsia="uk-UA"/>
        </w:rPr>
        <w:t>підпункті “г” процедури щодо видачі підприємством документів, що підтверджують походження товарів для їх експорту, передбачають можливість забезпечувати: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відповідність товарів для отримання експортних преференцій, наприклад відповідність правилам визначення країни походження;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надійне зберігання як елемента аудиторського сліду всіх необхідних документів, розрахунків, відомостей, описів процесів, що підтверджують преференційне походження та дозволяють отримати/видати сертифікат про походження/декларацію про походження (декларацію-інвойс);</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своєчасне підписання та видачу уповноваженим працівником підприємства відповідних документів, наприклад, декларації про походження (декларації-інвойса) або документів, необхідних для отримання сертифіката про походження;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своєчасне отримання статусу уповноваженого (схваленого) експортера від митного органу для складення декларації про походження (декларації-інвойса) на партії товарів, якщо їх вартість перевищує суму, встановлену відповідною міжнародною угодою;</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надійне зберігання сертифікатів про походження, що ще не були використані;</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надання сертифікатів про походження на вимогу митного органу під час експорту.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1.3.5</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Зазначається найменування країн походження, найменування та місцезнаходження виробників (за наявності), найменування товарів та їх коди згідно з УКТЗЕД, щодо яких установлено особливі види мита.</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Розділ 2. Дотримання вимог митного та податкового законодавства України, а також відсутність фактів притягнення до кримінальної відповідальності</w:t>
      </w:r>
    </w:p>
    <w:p w:rsidR="00F6355A" w:rsidRPr="00BC5A65" w:rsidRDefault="00F6355A">
      <w:pPr>
        <w:spacing w:before="120"/>
        <w:ind w:firstLine="567"/>
        <w:jc w:val="both"/>
        <w:rPr>
          <w:rFonts w:ascii="Times New Roman" w:hAnsi="Times New Roman"/>
          <w:sz w:val="24"/>
          <w:szCs w:val="24"/>
        </w:rPr>
      </w:pPr>
      <w:r w:rsidRPr="00BC5A65">
        <w:rPr>
          <w:rFonts w:ascii="Times New Roman" w:hAnsi="Times New Roman"/>
          <w:bCs/>
          <w:sz w:val="24"/>
          <w:szCs w:val="24"/>
          <w:u w:color="000000"/>
        </w:rPr>
        <w:t>У разі подання заяви про надання авторизації для поміщення товарів у митний режим, визначеної пунктом 6 частини першої статті 19</w:t>
      </w:r>
      <w:r w:rsidRPr="00BC5A65">
        <w:rPr>
          <w:rFonts w:ascii="Times New Roman" w:hAnsi="Times New Roman"/>
          <w:bCs/>
          <w:sz w:val="24"/>
          <w:szCs w:val="24"/>
          <w:u w:color="000000"/>
          <w:vertAlign w:val="superscript"/>
        </w:rPr>
        <w:t>2</w:t>
      </w:r>
      <w:r w:rsidRPr="00BC5A65">
        <w:rPr>
          <w:rFonts w:ascii="Times New Roman" w:hAnsi="Times New Roman"/>
          <w:bCs/>
          <w:sz w:val="24"/>
          <w:szCs w:val="24"/>
          <w:u w:color="000000"/>
        </w:rPr>
        <w:t xml:space="preserve"> Митного кодексу України, цей розділ не заповнюється.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2.1. Відсутність фактів притягнення до кримінальної відповідальності та накладення адміністративних стягнень за порушення митних правил</w:t>
      </w:r>
    </w:p>
    <w:p w:rsidR="00E10934" w:rsidRPr="00BC5A65" w:rsidRDefault="0029648C">
      <w:pPr>
        <w:spacing w:before="120"/>
        <w:ind w:firstLine="567"/>
        <w:jc w:val="both"/>
        <w:rPr>
          <w:rFonts w:ascii="Times New Roman" w:hAnsi="Times New Roman"/>
          <w:sz w:val="24"/>
          <w:szCs w:val="24"/>
        </w:rPr>
      </w:pPr>
      <w:bookmarkStart w:id="1" w:name="h.gjdgxs"/>
      <w:bookmarkEnd w:id="1"/>
      <w:r w:rsidRPr="00BC5A65">
        <w:rPr>
          <w:rFonts w:ascii="Times New Roman" w:hAnsi="Times New Roman"/>
          <w:sz w:val="24"/>
          <w:szCs w:val="24"/>
          <w:lang w:eastAsia="en-US"/>
        </w:rPr>
        <w:t>Пункт 2.1.1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На </w:t>
      </w:r>
      <w:r w:rsidR="009F1350" w:rsidRPr="00BC5A65">
        <w:rPr>
          <w:rFonts w:ascii="Times New Roman" w:hAnsi="Times New Roman"/>
          <w:color w:val="000000"/>
          <w:sz w:val="24"/>
          <w:szCs w:val="24"/>
          <w:lang w:val="x-none" w:eastAsia="uk-UA"/>
        </w:rPr>
        <w:t>вимогу комісії з оцінки відповідності підприємство повинно надати витяг з інформаційно-аналітичної системи “Облік відомостей про притягнення особи до кримінальної відповідальності та наявності судимості” (повний) щодо відповідних осіб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2.1.2 </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Якщо підприємство було утворено менше ніж три роки тому, необхідно надати інформацію за період фактичного існування підприємства.</w:t>
      </w:r>
    </w:p>
    <w:p w:rsidR="007B54F5" w:rsidRPr="00BC5A65" w:rsidRDefault="007B54F5">
      <w:pPr>
        <w:spacing w:before="120"/>
        <w:ind w:firstLine="567"/>
        <w:jc w:val="both"/>
        <w:rPr>
          <w:rFonts w:ascii="Times New Roman" w:hAnsi="Times New Roman"/>
          <w:sz w:val="24"/>
          <w:szCs w:val="24"/>
        </w:rPr>
      </w:pPr>
      <w:r w:rsidRPr="00BC5A65">
        <w:rPr>
          <w:rFonts w:ascii="Times New Roman" w:hAnsi="Times New Roman"/>
          <w:bCs/>
          <w:sz w:val="24"/>
          <w:szCs w:val="24"/>
          <w:u w:color="000000"/>
        </w:rPr>
        <w:t>У цьому пункті також зазначаються відомості про порушення митних правил, розгляд яких завершився мировою угодою.</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Заходи, передбачені в підпункті “б”, які були вжиті з метою недопущення випадків порушення вимог митного та/або податкового законодавства в майбутньому, зокрема, можуть включати: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призначення особи на підприємстві, відповідальної за проведення моніторингу з метою виявлення порушень/помилок, у тому числі таких, що можуть свідчити про можливе вчинення кримінальних порушень, та повідомлення про виявлені порушення/помилки митним та іншим державним органам;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встановлення вимог до здійснення контролю з питань правильності, повноти та своєчасності ведення обліку та сплати митних платежів, збереження облікових документів та матеріалів (наприклад, митних декларацій, заяв на по</w:t>
      </w:r>
      <w:r w:rsidRPr="00BC5A65">
        <w:rPr>
          <w:rFonts w:ascii="Times New Roman" w:hAnsi="Times New Roman"/>
          <w:sz w:val="24"/>
          <w:szCs w:val="24"/>
          <w:lang w:eastAsia="en-US"/>
        </w:rPr>
        <w:lastRenderedPageBreak/>
        <w:t>вернення помилково або надміру сплачених митних платежів тощо), дотримання умов дозволів, що надаються митними органами, а також періодичності такого контролю;</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проведення аудиту підприємства для забезпечення якості внутрішніх процесів шляхом запровадження внутрішнього аудиту або залучення для виконання цієї роботи інших суб’єктів господарювання;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визначення способів інформування працівників підприємства про вимоги до процесів/зміни у процесах;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проведення самостійного моніторингу підприємством щодо дотримання вимог податкового та митного законодавства;</w:t>
      </w:r>
    </w:p>
    <w:p w:rsidR="00E10934" w:rsidRPr="00BC5A65" w:rsidRDefault="0029648C">
      <w:pPr>
        <w:spacing w:before="120"/>
        <w:ind w:firstLine="567"/>
        <w:jc w:val="both"/>
        <w:rPr>
          <w:rFonts w:ascii="Times New Roman" w:hAnsi="Times New Roman"/>
          <w:sz w:val="24"/>
          <w:szCs w:val="24"/>
          <w:lang w:eastAsia="en-US"/>
        </w:rPr>
      </w:pPr>
      <w:bookmarkStart w:id="2" w:name="h.30j0zll"/>
      <w:bookmarkEnd w:id="2"/>
      <w:r w:rsidRPr="00BC5A65">
        <w:rPr>
          <w:rFonts w:ascii="Times New Roman" w:hAnsi="Times New Roman"/>
          <w:sz w:val="24"/>
          <w:szCs w:val="24"/>
          <w:lang w:eastAsia="en-US"/>
        </w:rPr>
        <w:t>залучення до контролю за дотриманням процедур керівного складу підприємства.</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Пункт 2.1.3</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 xml:space="preserve">Процедури, запроваджені на підприємстві для відслідковування діючих санкцій, встановлених відповідно до Закону України “Про санкції”, повинні передбачати, зокрема: </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перевірку контрагентів як на етапі укладення угод (договорів), так і періодичну перевірку контрагентів, з якими вже укладено угоди (договори);</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визначення підприємством осіб, відповідальних за перевірку контрагентів;</w:t>
      </w:r>
    </w:p>
    <w:p w:rsidR="007B54F5" w:rsidRPr="00BC5A65" w:rsidRDefault="007B54F5" w:rsidP="007B54F5">
      <w:pPr>
        <w:spacing w:before="120"/>
        <w:ind w:firstLine="567"/>
        <w:jc w:val="both"/>
        <w:rPr>
          <w:rFonts w:ascii="Times New Roman" w:hAnsi="Times New Roman"/>
          <w:sz w:val="24"/>
          <w:szCs w:val="24"/>
        </w:rPr>
      </w:pPr>
      <w:r w:rsidRPr="00BC5A65">
        <w:rPr>
          <w:rFonts w:ascii="Times New Roman" w:hAnsi="Times New Roman"/>
          <w:bCs/>
          <w:sz w:val="24"/>
          <w:szCs w:val="24"/>
          <w:u w:color="000000"/>
        </w:rPr>
        <w:t>порядок дій у разі встановлення за результатами перевірки контрагента, до якого застосовано санкції (інформування про це керівництва, припинення відповідних операцій, розірвання угод (договорів)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2.2. Відомості про авторизації та/або дозволи, для отримання яких зверталося підприємство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2.2.1</w:t>
      </w:r>
    </w:p>
    <w:p w:rsidR="00E10934" w:rsidRPr="00BC5A65" w:rsidRDefault="007B54F5">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відповіді на питання підпункту “б” цього  пункту необхідно зазначити інформацію про відмову в отриманні, зупинення, скасування чи анулювання будь-яких авторизацій та/або дозволів, що надаються митним органом (авторизації авторизованого економічного оператора, авторизації на застосування спрощень (в тому числі транзитних), авторизації та/або дозволу на провадження митної брокерської діяльності, експлуатацію митного складу, складу тимчасового зберігання, авторизації для поміщення товарів у митний режим, визначеної пунктом 6 частини першої статті 19</w:t>
      </w:r>
      <w:r w:rsidR="00204C54">
        <w:rPr>
          <w:rFonts w:ascii="Times New Roman" w:hAnsi="Times New Roman"/>
          <w:sz w:val="24"/>
          <w:szCs w:val="24"/>
          <w:vertAlign w:val="superscript"/>
          <w:lang w:val="en-US" w:eastAsia="en-US"/>
        </w:rPr>
        <w:t>2</w:t>
      </w:r>
      <w:r w:rsidRPr="00BC5A65">
        <w:rPr>
          <w:rFonts w:ascii="Times New Roman" w:hAnsi="Times New Roman"/>
          <w:sz w:val="24"/>
          <w:szCs w:val="24"/>
          <w:lang w:eastAsia="en-US"/>
        </w:rPr>
        <w:t xml:space="preserve"> Митного кодексу України, рішення щодо зобов’язуючої інформації, тощо), для отримання яких зверталося підприємство.</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Розділ 3. Демонстрація заявником високого рівня контролю своїх операцій і товарних потоків на основі бухгалтерського обліку, системи управління комерційними обліковими записами та у відповідних випадках товарно-транспортною документацією, що дають змогу здійснювати належний митний контроль</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lastRenderedPageBreak/>
        <w:t>Цей розділ не заповнюється у разі подання заяви:</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про надання авторизації на застосування спрощення, визначеного пунктом 1 частини першої статті 13 Митного кодексу України, або аналогічного транзитного спрощення;</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 xml:space="preserve">про надання авторизації на провадження виду діяльності, визначеного пунктом 1 частини першої статті 404 Митного кодексу України; </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про надання авторизації для поміщення товарів у митний режим, визначеної пунктом 6 частини першої статті 19</w:t>
      </w:r>
      <w:r w:rsidRPr="00BC5A65">
        <w:rPr>
          <w:rFonts w:ascii="Times New Roman" w:hAnsi="Times New Roman"/>
          <w:bCs/>
          <w:sz w:val="24"/>
          <w:szCs w:val="24"/>
          <w:u w:color="000000"/>
          <w:vertAlign w:val="superscript"/>
        </w:rPr>
        <w:t>2</w:t>
      </w:r>
      <w:r w:rsidRPr="00BC5A65">
        <w:rPr>
          <w:rFonts w:ascii="Times New Roman" w:hAnsi="Times New Roman"/>
          <w:bCs/>
          <w:sz w:val="24"/>
          <w:szCs w:val="24"/>
          <w:u w:color="000000"/>
        </w:rPr>
        <w:t>, пунктами 3, 5 частини першої статті 404 Митного кодексу України, якщо підприємство для отримання авторизації обирає підтвердження умови зберігання документів та ведення облікових записів відповідно до статті 73</w:t>
      </w:r>
      <w:r w:rsidRPr="00BC5A65">
        <w:rPr>
          <w:rFonts w:ascii="Times New Roman" w:hAnsi="Times New Roman"/>
          <w:bCs/>
          <w:sz w:val="24"/>
          <w:szCs w:val="24"/>
          <w:u w:color="000000"/>
          <w:vertAlign w:val="superscript"/>
        </w:rPr>
        <w:t>3</w:t>
      </w:r>
      <w:r w:rsidRPr="00BC5A65">
        <w:rPr>
          <w:rFonts w:ascii="Times New Roman" w:hAnsi="Times New Roman"/>
          <w:bCs/>
          <w:sz w:val="24"/>
          <w:szCs w:val="24"/>
          <w:u w:color="000000"/>
        </w:rPr>
        <w:t xml:space="preserve"> Митного кодексу України.</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У разі подання заяви про надання авторизації на застосування спрощення, визначеного пунктом 2 частини першої статті 13 Митного кодексу України, або аналогічного транзитного спрощення у відповідях на пункти  3.2.1, 3.2.2, 3.5.2—3.5.5, 3.8.1, 3.8.4 та пункти підрозділів 3.6 та 3.7 анкети самооцінки необхідно зазначити “не застосовується”.</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 xml:space="preserve">У разі подання заяви про надання авторизації на застосування спрощення, визначеного пунктом 3 частини першої статті 13 Митного кодексу України, або аналогічного транзитного спрощення у відповідях на пункти 3.2.1, 3.2.2, 3.5.3—3.5.5, 3.8.1, 3.8.4 та пункти підрозділів 3.6 та 3.7 анкети самооцінки необхідно зазначити “не застосовується”. </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 xml:space="preserve">Бухгалтерський облік, система управління комерційними обліковими записами та у відповідних випадках товарно-транспортною документацією, включає, зокрема, обробку та відслідковування обліку клієнтів та постачальників, замовлень клієнтів, замовлень на закупівлю товарів у постачальників, рух товарів та/або запасів у процесі виробництва, інвентаризацію залишків товарів та/або запасів, звіти про результати інвентаризації товарів та/або запасів на різних етапах господарської діяльності та періодичність її проведення, ідентифікацію товарів та/або запасів, готових для транспортування, переміщення між етапами господарської діяльності та відвантаження. </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 xml:space="preserve">З метою забезпечення відповідності критерію “демонстрація заявником високого рівня контролю своїх операцій і товарних потоків на основі бухгалтерського обліку, системи управління комерційними обліковими записами та у відповідних випадках товарно-транспортною документацією, що дають змогу здійснювати належний митний контроль” підприємство повинно підтримувати такий бухгалтерський облік, систему управління комерційними обліковими записами та  товарно-транспортною документацією, які давали б можливість проведення документальних перевірок. </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Щоб забезпечити митним органам можливість застосовувати необхідні контрольні заходи, підприємство повинно надати їм доступ до облікових записів у будь-який з наведених способів за погодженням із митним органом або комісією з оцінки відповідності:</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lastRenderedPageBreak/>
        <w:t>з робочого місця на території підприємства (незалежно від способу ведення облікових записів (в електронній або паперовій формі та в тому вигляді, в якому вони ведуться); та/або</w:t>
      </w:r>
    </w:p>
    <w:p w:rsidR="007B54F5" w:rsidRPr="00BC5A65"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з робочого місця посадової особи митного органу із застосуванням інформаційно-комунікаційних технологій (наприклад, шляхом організації віддаленого доступу); та/або</w:t>
      </w:r>
    </w:p>
    <w:p w:rsidR="00E10934" w:rsidRPr="00840060" w:rsidRDefault="007B54F5" w:rsidP="007B54F5">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шляхом надання витягів із системи обліку узгодженого змісту та в узгодженому форматі.</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Підрозділ 3.1. Запис аудиту (аудиторський слід)</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Пункт 3.1.1</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Запис аудиту (аудиторський слід) надає можливість відслідковувати операції, пов’язані з товарними потоками: від надходження товарів на підприємство, під час їх руху у процесі господарської діяльності (наприклад, обробка, зберігання тощо) і до відвантаження з підприємства. Запис аудиту передбачає збереження облікових записів за попередні періоди та дає можливість відслідковувати одиницю даних від моменту її внесення до одного облікового реєстру до моменту переміщення цієї одиниці даних до іншого облікового реєстру.</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Поняття “запису аудиту (аудиторського сліду)” є ширшим за поняття “подвійного запису” в бухгалтерському обліку, оскільки передбачає перехресне посилання не лише між рахунками бухгалтерського обліку, але і між будь-якими обліковими записами та їх джерелами (зокрема документами).</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 xml:space="preserve">Для цілей отримання авторизації облікова система підприємства повинна відповідати принципам бухгалтерського обліку та фінансової звітності, національним положенням (стандартам) бухгалтерського обліку або міжнародним стандартам фінансової звітності та забезпечувати повноцінний запис аудиту (аудиторський слід). Облікова система включає, зокрема, регістри та журнали з обліку руху грошових коштів, активів, запасів, розрахунків із контрагентами/діловими партнерами за придбані/продані товари (роботи, послуги), фінансову та управлінську звітність. </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З метою забезпечення відповідності критерію “демонстрація заявником високого рівня контролю своїх операцій і товарних потоків на основі бухгалтерського обліку, системи управління комерційними обліковими записами та, у відповідних випадках, товарно-транспортною документацією, що дають змогу здійснювати належний митний контроль” аудиторський слід включає можливість відслідковування зазначених операцій шляхом посилання облікових записів на їх джерело:</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замовлення товарів;</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продаж, передача товарів у використання (наприклад, оренда, дарування);</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 xml:space="preserve">закупівля, отримання товарів у використання (наприклад, оренда, дарування); </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здійснення інвентаризації;</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lastRenderedPageBreak/>
        <w:t>зберігання (з можливістю відслідковування місця зберігання конкретного товару);</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виробництво (з можливістю відслідковування переміщення запасів між різними підрозділами, залученими у процесі виробництва, якщо здійснюється приймання-передача запасів між підрозділами);</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виконання митних формальностей (оформлені митні декларації та інша документація);</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прийом та відвантаження товару;</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транспортування (наприклад, товари в дорозі);</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облік розрахунків з постачальниками та клієнтами.</w:t>
      </w:r>
    </w:p>
    <w:p w:rsidR="00840060" w:rsidRP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 xml:space="preserve">Якщо операція не передбачає приймання чи відвантаження товару з/або на транспортний засіб, а також транспортування товарів, то товаро-транспортна документація не використовується для відслідковування відповідного аудиторського сліду. </w:t>
      </w:r>
    </w:p>
    <w:p w:rsidR="00840060" w:rsidRDefault="00840060" w:rsidP="00840060">
      <w:pPr>
        <w:spacing w:before="120"/>
        <w:ind w:firstLine="567"/>
        <w:jc w:val="both"/>
        <w:rPr>
          <w:rFonts w:ascii="Times New Roman" w:hAnsi="Times New Roman"/>
          <w:bCs/>
          <w:sz w:val="24"/>
          <w:szCs w:val="24"/>
          <w:u w:color="000000"/>
        </w:rPr>
      </w:pPr>
      <w:r w:rsidRPr="00840060">
        <w:rPr>
          <w:rFonts w:ascii="Times New Roman" w:hAnsi="Times New Roman"/>
          <w:bCs/>
          <w:sz w:val="24"/>
          <w:szCs w:val="24"/>
          <w:u w:color="000000"/>
        </w:rPr>
        <w:t>У відповіді на цей пункт також зазначається найменування, номер та дата розпорядчого документа підприємства, яким визначено його облікову політику, а також технологію обробки облікової інформації (наприклад, комп’ютерні системи та програми, які використовуються для ведення бухгалтерського обліку).</w:t>
      </w:r>
    </w:p>
    <w:p w:rsidR="00E10934" w:rsidRPr="00BC5A65" w:rsidRDefault="007B54F5">
      <w:pPr>
        <w:spacing w:before="120"/>
        <w:ind w:firstLine="567"/>
        <w:jc w:val="both"/>
        <w:rPr>
          <w:rFonts w:ascii="Times New Roman" w:hAnsi="Times New Roman"/>
          <w:sz w:val="24"/>
          <w:szCs w:val="24"/>
        </w:rPr>
      </w:pPr>
      <w:r w:rsidRPr="00BC5A65">
        <w:rPr>
          <w:rFonts w:ascii="Times New Roman" w:hAnsi="Times New Roman"/>
          <w:bCs/>
          <w:sz w:val="24"/>
          <w:szCs w:val="24"/>
          <w:u w:color="000000"/>
        </w:rPr>
        <w:t>Підрозділ 3.2. Бухгалтерський облік, система управління комерційними обліковими записами та у відповідних випадках товарно-транспортною документацією</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3.2.1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Зазначається, яке саме комп’ютерне обладнання та програмне забезпечення використовується підприємством: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обладнання (окремі персональні комп’ютери, не об’єднані в мережу, персональні комп’ютери, об’єднані в мережу, інше);</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операційні системи (Windows, UNIX тощо);</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комп’ютерні системи та програми (при цьому зазначається найменування постачальника/розробника): інтегрована система управління підприємством (ERP), </w:t>
      </w:r>
      <w:r w:rsidR="00D4210C" w:rsidRPr="00BC5A65">
        <w:rPr>
          <w:rFonts w:ascii="Times New Roman" w:hAnsi="Times New Roman"/>
          <w:bCs/>
          <w:sz w:val="24"/>
          <w:szCs w:val="24"/>
          <w:u w:color="000000"/>
        </w:rPr>
        <w:t>бухгалтерський облік, системи управління комерційними обліковими записами та у відповідних випадках товарно-транспортною документацією</w:t>
      </w:r>
      <w:r w:rsidRPr="00BC5A65">
        <w:rPr>
          <w:rFonts w:ascii="Times New Roman" w:hAnsi="Times New Roman"/>
          <w:sz w:val="24"/>
          <w:szCs w:val="24"/>
          <w:lang w:eastAsia="en-US"/>
        </w:rPr>
        <w:t>, системи та програми для автоматизації діяльності малих та середніх підприємств, системи та програми, створені самостійно або на замовлення підприємства.</w:t>
      </w:r>
    </w:p>
    <w:p w:rsidR="00D4210C" w:rsidRPr="00BC5A65" w:rsidRDefault="00D4210C">
      <w:pPr>
        <w:spacing w:before="120"/>
        <w:ind w:firstLine="567"/>
        <w:jc w:val="both"/>
        <w:rPr>
          <w:rFonts w:ascii="Times New Roman" w:hAnsi="Times New Roman"/>
          <w:sz w:val="24"/>
          <w:szCs w:val="24"/>
        </w:rPr>
      </w:pPr>
      <w:r w:rsidRPr="00BC5A65">
        <w:rPr>
          <w:rFonts w:ascii="Times New Roman" w:hAnsi="Times New Roman"/>
          <w:bCs/>
          <w:sz w:val="24"/>
          <w:szCs w:val="24"/>
          <w:u w:color="000000"/>
        </w:rPr>
        <w:t>Також у відповіді на це питання необхідно зазначити, яким чином забезпечується інтеграція комп’ютерної системи, яку підприємство використовує для митних цілей, в комп’ютерну систему, яка використовується для бухгалтерського обліку, або можливість здійснення перехресних звірянь інформації в таких системах.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Необхідно буде також продемонструвати комісії з оцінки відповідності процеси/процедури, які можуть бути пов’язані з:</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рівнем автоматизації, у тому числі інтеграцією та взаємним доступом/обміном інформацією між основною комп’ютерною системою та системою, що використовується для митних цілей;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апаратним обладнанням (локальна мережа, сервер тощо) та операційними системами, що використовуються підприємством;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наявністю окремого середовища для розроблення, тестування та продуктивної роботи системи;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розділенням функцій між користувачами;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здійсненням управління правами доступу користувачів до різних компонентів/функцій комп’ютерної системи (зокрема, у який спосіб здійснюється управління);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здійсненням контролю за змінами в інформаційних системах;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проведенням будь-яких доопрацювань стандартних версій програмного забезпечення для потреб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забезпеченням безпеки та надійності інформаційних систем;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планом рахунків, що використовується підприємством, інтегрованим у систему ведення бухгалтерського обліку, комерційної та транспортної документації;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відображенням у системі ведення бухгалтерського обліку, комерційної та транспортної документації зобов’язання щодо мита, акцизного податку, податку на додану вартість та інших платежів, які адмініструються митними органами;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використанням підприємством пакетної обробки даних (якщо так, необхідно надати інформацію, для яких операцій вона використовується та через які проміжки часу обробляється така інформація);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обліком </w:t>
      </w:r>
      <w:r w:rsidR="00D4210C" w:rsidRPr="00BC5A65">
        <w:rPr>
          <w:rFonts w:ascii="Times New Roman" w:hAnsi="Times New Roman"/>
          <w:bCs/>
          <w:sz w:val="24"/>
          <w:szCs w:val="24"/>
          <w:u w:color="000000"/>
        </w:rPr>
        <w:t>товарів та/або запасів</w:t>
      </w:r>
      <w:r w:rsidR="00D4210C" w:rsidRPr="00BC5A65">
        <w:rPr>
          <w:rFonts w:ascii="Times New Roman" w:hAnsi="Times New Roman"/>
          <w:sz w:val="24"/>
          <w:szCs w:val="24"/>
          <w:lang w:eastAsia="en-US"/>
        </w:rPr>
        <w:t xml:space="preserve"> </w:t>
      </w:r>
      <w:r w:rsidRPr="00BC5A65">
        <w:rPr>
          <w:rFonts w:ascii="Times New Roman" w:hAnsi="Times New Roman"/>
          <w:sz w:val="24"/>
          <w:szCs w:val="24"/>
          <w:lang w:eastAsia="en-US"/>
        </w:rPr>
        <w:t>та обліковими записами про здійснення розрахунків;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здійсненням контролю даних в разі, коли їх обробка здійснюється іншим суб’єктом господарювання (провайдером таких послуг).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3.2.2 </w:t>
      </w:r>
    </w:p>
    <w:p w:rsidR="00E10934" w:rsidRPr="00BC5A65" w:rsidRDefault="00D4210C">
      <w:pPr>
        <w:spacing w:before="120"/>
        <w:ind w:firstLine="567"/>
        <w:jc w:val="both"/>
        <w:rPr>
          <w:rFonts w:ascii="Times New Roman" w:hAnsi="Times New Roman"/>
          <w:sz w:val="24"/>
          <w:szCs w:val="24"/>
          <w:lang w:eastAsia="en-US"/>
        </w:rPr>
      </w:pPr>
      <w:r w:rsidRPr="00BC5A65">
        <w:rPr>
          <w:rFonts w:ascii="Times New Roman" w:hAnsi="Times New Roman"/>
          <w:bCs/>
          <w:sz w:val="24"/>
          <w:szCs w:val="24"/>
          <w:u w:color="000000"/>
        </w:rPr>
        <w:t>У разі подання заяви про надання авторизації АЕО-Б у відповіді на питання цього пункту необхідно зазначити “не застосовується”</w:t>
      </w:r>
      <w:r w:rsidR="0029648C"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color w:val="000000"/>
          <w:sz w:val="24"/>
          <w:szCs w:val="24"/>
          <w:lang w:val="x-none" w:eastAsia="uk-UA"/>
        </w:rPr>
      </w:pPr>
      <w:r w:rsidRPr="00BC5A65">
        <w:rPr>
          <w:rFonts w:ascii="Times New Roman" w:hAnsi="Times New Roman"/>
          <w:sz w:val="24"/>
          <w:szCs w:val="24"/>
          <w:lang w:eastAsia="en-US"/>
        </w:rPr>
        <w:t xml:space="preserve">Якщо </w:t>
      </w:r>
      <w:r w:rsidR="0085671B" w:rsidRPr="00BC5A65">
        <w:rPr>
          <w:rFonts w:ascii="Times New Roman" w:hAnsi="Times New Roman"/>
          <w:color w:val="000000"/>
          <w:sz w:val="24"/>
          <w:szCs w:val="24"/>
          <w:lang w:val="x-none" w:eastAsia="uk-UA"/>
        </w:rPr>
        <w:t>підприємство не здійснює операцій з іноземними товарами, або специфіка діяльності підприємства не передбачає операцій з надходження, зберігання, відвантаження на/з об’єктів підприємства товарів, які переміщуються або плануються для переміщення у міжнародному ланцюзі постачання товарів, у відповіді необхідно зазначити “не застосовується”.</w:t>
      </w:r>
    </w:p>
    <w:p w:rsidR="00D4210C" w:rsidRPr="00BC5A65" w:rsidRDefault="00D4210C">
      <w:pPr>
        <w:spacing w:before="120"/>
        <w:ind w:firstLine="567"/>
        <w:jc w:val="both"/>
        <w:rPr>
          <w:rFonts w:ascii="Times New Roman" w:hAnsi="Times New Roman"/>
          <w:sz w:val="24"/>
          <w:szCs w:val="24"/>
          <w:lang w:eastAsia="en-US"/>
        </w:rPr>
      </w:pPr>
      <w:r w:rsidRPr="00BC5A65">
        <w:rPr>
          <w:rFonts w:ascii="Times New Roman" w:hAnsi="Times New Roman"/>
          <w:bCs/>
          <w:sz w:val="24"/>
          <w:szCs w:val="24"/>
          <w:u w:color="000000"/>
        </w:rPr>
        <w:t>Виокремлення місць розташування не вимагається для однорідних товарів без пакування (наливом, насипом, навалом тощо), а також для товарів, що мають сипучу консистенцію, у промисловому великогабаритному пакуванні.</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lastRenderedPageBreak/>
        <w:t>Пункт 3.2.3</w:t>
      </w:r>
    </w:p>
    <w:p w:rsidR="00E10934" w:rsidRPr="00BC5A65" w:rsidRDefault="008B4C2A">
      <w:pPr>
        <w:spacing w:before="120"/>
        <w:ind w:firstLine="567"/>
        <w:jc w:val="both"/>
        <w:rPr>
          <w:rFonts w:ascii="Times New Roman" w:hAnsi="Times New Roman"/>
          <w:sz w:val="24"/>
          <w:szCs w:val="24"/>
          <w:lang w:eastAsia="en-US"/>
        </w:rPr>
      </w:pPr>
      <w:r w:rsidRPr="00BC5A65">
        <w:rPr>
          <w:rFonts w:ascii="Times New Roman" w:hAnsi="Times New Roman"/>
          <w:bCs/>
          <w:sz w:val="24"/>
          <w:szCs w:val="24"/>
          <w:u w:color="000000"/>
        </w:rPr>
        <w:t>У разі коли операції з обробки та збереження комп’ютерних даних бухгалтерського обліку, системи управління комерційними обліковими записами та товарно-транспортною документацією розподілені між декількома місцями, зазначається інформація, які саме дії виконуються в кожному з місць.</w:t>
      </w:r>
    </w:p>
    <w:p w:rsidR="00544039" w:rsidRPr="00BC5A65" w:rsidRDefault="00544039">
      <w:pPr>
        <w:spacing w:before="120"/>
        <w:ind w:firstLine="567"/>
        <w:jc w:val="both"/>
        <w:rPr>
          <w:rFonts w:ascii="Times New Roman" w:hAnsi="Times New Roman"/>
          <w:sz w:val="24"/>
          <w:szCs w:val="24"/>
          <w:lang w:eastAsia="en-US"/>
        </w:rPr>
      </w:pP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Підрозділ 3.3. Система внутрішнього контролю</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З метою забезпечення відповідності критерію “</w:t>
      </w:r>
      <w:r w:rsidR="008B4C2A" w:rsidRPr="00BC5A65">
        <w:rPr>
          <w:rFonts w:ascii="Times New Roman" w:hAnsi="Times New Roman"/>
          <w:bCs/>
          <w:sz w:val="24"/>
          <w:szCs w:val="24"/>
          <w:u w:color="000000"/>
        </w:rPr>
        <w:t>демонстрація заявником високого рівня контролю своїх операцій і товарних потоків на основі бухгалтерського обліку, системи управління комерційними обліковими записами та у відповідних випадках товарно-транспортною документацією, що дають змогу здійснювати належний митний контроль</w:t>
      </w:r>
      <w:r w:rsidRPr="00BC5A65">
        <w:rPr>
          <w:rFonts w:ascii="Times New Roman" w:hAnsi="Times New Roman"/>
          <w:sz w:val="24"/>
          <w:szCs w:val="24"/>
          <w:lang w:eastAsia="en-US"/>
        </w:rPr>
        <w:t>” на підприємстві повинні бути впроваджені такі організаційна структура та процедури, пов’язані із прийняттям і виконанням управлінських рішень, що відповідають змісту та масштабам його діяльності, забезпечують ефективне управління та контроль за операціями з товарами, а також виявлення несанкціонованих дій і правопорушень.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3.3.1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Система внутрішнього контролю включає, наприклад, розроблені робочі інструкції, інструкції з виявлення помилок, механізми контрольних перевірок, результати проведення перевірок, інструктажі та тренінги, заходи з підвищення кваліфікації, сертифікації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Комісії з оцінки відповідності необхідно надати докази проведення періодичного перегляду системи внутрішнього контролю, у тому числі відповідних інструкцій, оформлення в установленому на підприємстві порядку будь-яких змін до них та інформування відповідних працівників про зазначені зміни.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3.3.2</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 перевірок процедур внутрішнього контролю можуть належати: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внутрішні перевірки (зокрема в межах компаній групи);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перевірки із залученням аудиторів, суб’єктів аудиторської діяльності чи інших суб’єктів господарювання (за власною ініціативою або на замовлення інших суб’єктів господарювання, наприклад клієнтів);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перевірки митними або іншими державними органами.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Комісії з оцінки відповідності необхідно надати наявні звіти з проведення перевірок чи інші аналогічні документи, а також інформацію про заходи, вжиті з метою виправлення виявлених недоліків.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3.3.3</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Базова та довідкова інформація - ключова інформація, що використовується в господарській діяльності підприємства, наприклад, найменування та місцезнаходження клієнтів, постачальників, облікові картки товарів тощо.</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Підрозділ 3.4. Товарні потоки</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lastRenderedPageBreak/>
        <w:t xml:space="preserve">Якщо </w:t>
      </w:r>
      <w:r w:rsidR="00DB7B1F" w:rsidRPr="00BC5A65">
        <w:rPr>
          <w:rFonts w:ascii="Times New Roman" w:hAnsi="Times New Roman"/>
          <w:color w:val="000000"/>
          <w:sz w:val="24"/>
          <w:szCs w:val="24"/>
          <w:lang w:val="x-none" w:eastAsia="uk-UA"/>
        </w:rPr>
        <w:t>специфіка діяльності підприємства не передбачає здійснення операцій, наведених у цьому підрозділі, з товарами, які переміщуються або плануються для переміщення у міжнародному ланцюзі постачання товарів, у відповідях на питання цього підрозділу необхідно зазначити “не застосовується”.</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Пункт 3.4.1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реєстрації товарних потоків, що стосуються надходження товарів, можуть охоплювати: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замовлення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підтвердження замовлення;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відправлення товарів їх постачальником;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вимоги до супровідної документації</w:t>
      </w:r>
      <w:r w:rsidR="008B4C2A" w:rsidRPr="00BC5A65">
        <w:rPr>
          <w:rFonts w:ascii="Times New Roman" w:hAnsi="Times New Roman"/>
          <w:sz w:val="24"/>
          <w:szCs w:val="24"/>
          <w:lang w:eastAsia="en-US"/>
        </w:rPr>
        <w:t xml:space="preserve"> </w:t>
      </w:r>
      <w:r w:rsidR="008B4C2A" w:rsidRPr="00BC5A65">
        <w:rPr>
          <w:rFonts w:ascii="Times New Roman" w:hAnsi="Times New Roman"/>
          <w:bCs/>
          <w:sz w:val="24"/>
          <w:szCs w:val="24"/>
          <w:u w:color="000000"/>
        </w:rPr>
        <w:t>та контроль за їх дотриманням</w:t>
      </w:r>
      <w:r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транспортування товарів до підприємства або безпосередньо до клієнтів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отримання товарів підприємством або клієнтами підприємства, а також здійснення контролю за відповідністю таких товарів замовленню, цілісністю їх пакування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здійснення розрахунків за товари;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проведення обліку </w:t>
      </w:r>
      <w:r w:rsidR="008B4C2A" w:rsidRPr="00BC5A65">
        <w:rPr>
          <w:rFonts w:ascii="Times New Roman" w:hAnsi="Times New Roman"/>
          <w:sz w:val="24"/>
          <w:szCs w:val="24"/>
          <w:lang w:eastAsia="en-US"/>
        </w:rPr>
        <w:t>товарів</w:t>
      </w:r>
      <w:r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реєстрації товарних потоків, що стосуються зберігання товарів, можуть охоплювати: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чітке визначення місць, призначених для зберігання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способи зберігання для небезпечних/шкідливих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методику реєстрації </w:t>
      </w:r>
      <w:r w:rsidR="008B4C2A" w:rsidRPr="00BC5A65">
        <w:rPr>
          <w:rFonts w:ascii="Times New Roman" w:hAnsi="Times New Roman"/>
          <w:sz w:val="24"/>
          <w:szCs w:val="24"/>
          <w:lang w:eastAsia="en-US"/>
        </w:rPr>
        <w:t>товарів</w:t>
      </w:r>
      <w:r w:rsidRPr="00BC5A65">
        <w:rPr>
          <w:rFonts w:ascii="Times New Roman" w:hAnsi="Times New Roman"/>
          <w:sz w:val="24"/>
          <w:szCs w:val="24"/>
          <w:lang w:eastAsia="en-US"/>
        </w:rPr>
        <w:t xml:space="preserve"> (за вартістю та/або кількістю);</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періодичність проведення інвентаризації;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звірку відповідності облікових даних підприємства з даними інших суб’єктів господарювання в разі використання приміщень таких суб’єктів для зберігання товарів підприємства;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облік товарів у тимчасових місцях їх зберігання (за наявності).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реєстрації товарних потоків, що стосуються виробництва товарів, можуть охоплювати: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складення замовлення на виробництво;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вилучення та доставку запасів із місць їх зберігання на виробництво;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виробництво, визначення відповідальних працівників, ведення облікових записів;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наявність технологічних схем виробництва та їх дотримання;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облік виготовленої продукції та невикористаних запасів.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Процедури реєстрації товарних потоків, що стосуються відвантаження  товарів, можуть охоплювати: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отримання замовлення від клієнтів підприємства та організацію виробництва;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підготовку замовлення на відвантаження;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інформування складу про замовлення на придбання/відвантаження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інструкції для іншого суб’єкта господарювання, якщо товари підприємства зберігаються на його складі та/або транспортуються ним;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сортування, комплектування, пакування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контроль отримання розрахунку за товари;</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оновлення облікових даних щодо </w:t>
      </w:r>
      <w:r w:rsidR="00195281" w:rsidRPr="00BC5A65">
        <w:rPr>
          <w:rFonts w:ascii="Times New Roman" w:hAnsi="Times New Roman"/>
          <w:sz w:val="24"/>
          <w:szCs w:val="24"/>
          <w:lang w:eastAsia="en-US"/>
        </w:rPr>
        <w:t>товарів</w:t>
      </w:r>
      <w:r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3.4.2</w:t>
      </w:r>
    </w:p>
    <w:p w:rsidR="00E10934" w:rsidRPr="00BC5A65" w:rsidRDefault="008B4C2A">
      <w:pPr>
        <w:spacing w:before="120"/>
        <w:ind w:firstLine="567"/>
        <w:jc w:val="both"/>
        <w:rPr>
          <w:rFonts w:ascii="Times New Roman" w:hAnsi="Times New Roman"/>
          <w:sz w:val="24"/>
          <w:szCs w:val="24"/>
          <w:lang w:eastAsia="en-US"/>
        </w:rPr>
      </w:pPr>
      <w:r w:rsidRPr="00BC5A65">
        <w:rPr>
          <w:rFonts w:ascii="Times New Roman" w:hAnsi="Times New Roman"/>
          <w:bCs/>
          <w:sz w:val="24"/>
          <w:szCs w:val="24"/>
          <w:u w:color="000000"/>
        </w:rPr>
        <w:t>У разі подання заяви про надання авторизації АЕО-Б наявність процедур ідентифікації виокремлення відомостей про товари з різним митним статусом і зазначення їх місця розташування під час зберігання товарів не вимагається.</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 xml:space="preserve">Процедури перевірки та контролю обліку </w:t>
      </w:r>
      <w:r w:rsidR="00195281" w:rsidRPr="00BC5A65">
        <w:rPr>
          <w:rFonts w:ascii="Times New Roman" w:hAnsi="Times New Roman"/>
          <w:sz w:val="24"/>
          <w:szCs w:val="24"/>
          <w:lang w:eastAsia="en-US"/>
        </w:rPr>
        <w:t>товарів</w:t>
      </w:r>
      <w:r w:rsidRPr="00BC5A65">
        <w:rPr>
          <w:rFonts w:ascii="Times New Roman" w:hAnsi="Times New Roman"/>
          <w:sz w:val="24"/>
          <w:szCs w:val="24"/>
          <w:lang w:eastAsia="en-US"/>
        </w:rPr>
        <w:t xml:space="preserve"> під час надходження можуть охоплювати: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контроль відповідності між даними замовлення та фактично отриманими </w:t>
      </w:r>
      <w:r w:rsidR="008B4C2A" w:rsidRPr="00BC5A65">
        <w:rPr>
          <w:rFonts w:ascii="Times New Roman" w:hAnsi="Times New Roman"/>
          <w:sz w:val="24"/>
          <w:szCs w:val="24"/>
          <w:lang w:eastAsia="en-US"/>
        </w:rPr>
        <w:t>товарами</w:t>
      </w:r>
      <w:r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повернення/відмови від товарів, які надійшли, а також спосіб узгодження внутрішніх процедур підприємства з постачальниками;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облік та повідомлення про виявлені надлишки або нестачу </w:t>
      </w:r>
      <w:r w:rsidR="00195281" w:rsidRPr="00BC5A65">
        <w:rPr>
          <w:rFonts w:ascii="Times New Roman" w:hAnsi="Times New Roman"/>
          <w:sz w:val="24"/>
          <w:szCs w:val="24"/>
          <w:lang w:eastAsia="en-US"/>
        </w:rPr>
        <w:t>товарів</w:t>
      </w:r>
      <w:r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ідентифікацію та виправлення помилкових облікових записів про </w:t>
      </w:r>
      <w:r w:rsidR="00195281" w:rsidRPr="00BC5A65">
        <w:rPr>
          <w:rFonts w:ascii="Times New Roman" w:hAnsi="Times New Roman"/>
          <w:sz w:val="24"/>
          <w:szCs w:val="24"/>
          <w:lang w:eastAsia="en-US"/>
        </w:rPr>
        <w:t>товари</w:t>
      </w:r>
      <w:r w:rsidRPr="00BC5A65">
        <w:rPr>
          <w:rFonts w:ascii="Times New Roman" w:hAnsi="Times New Roman"/>
          <w:sz w:val="24"/>
          <w:szCs w:val="24"/>
          <w:lang w:eastAsia="en-US"/>
        </w:rPr>
        <w:t>;</w:t>
      </w:r>
    </w:p>
    <w:p w:rsidR="00E10934" w:rsidRPr="00BC5A65" w:rsidRDefault="008B4C2A">
      <w:pPr>
        <w:spacing w:before="120"/>
        <w:ind w:firstLine="567"/>
        <w:jc w:val="both"/>
        <w:rPr>
          <w:rFonts w:ascii="Times New Roman" w:hAnsi="Times New Roman"/>
          <w:sz w:val="24"/>
          <w:szCs w:val="24"/>
        </w:rPr>
      </w:pPr>
      <w:r w:rsidRPr="00BC5A65">
        <w:rPr>
          <w:rFonts w:ascii="Times New Roman" w:hAnsi="Times New Roman"/>
          <w:bCs/>
          <w:sz w:val="24"/>
          <w:szCs w:val="24"/>
          <w:u w:color="000000"/>
        </w:rPr>
        <w:t>ідентифікацію в системі обліку іноземних товарів за їх митним статусом і зазначення їх місця розташування.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Процедури перевірки та контролю обліку </w:t>
      </w:r>
      <w:r w:rsidR="00195281" w:rsidRPr="00BC5A65">
        <w:rPr>
          <w:rFonts w:ascii="Times New Roman" w:hAnsi="Times New Roman"/>
          <w:sz w:val="24"/>
          <w:szCs w:val="24"/>
          <w:lang w:eastAsia="en-US"/>
        </w:rPr>
        <w:t>товарів</w:t>
      </w:r>
      <w:r w:rsidRPr="00BC5A65">
        <w:rPr>
          <w:rFonts w:ascii="Times New Roman" w:hAnsi="Times New Roman"/>
          <w:sz w:val="24"/>
          <w:szCs w:val="24"/>
          <w:lang w:eastAsia="en-US"/>
        </w:rPr>
        <w:t xml:space="preserve"> під час зберігання можуть охоплювати: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облік та контроль залишків;</w:t>
      </w:r>
    </w:p>
    <w:p w:rsidR="00E10934" w:rsidRPr="00BC5A65" w:rsidRDefault="008B4C2A">
      <w:pPr>
        <w:spacing w:before="120"/>
        <w:ind w:firstLine="567"/>
        <w:jc w:val="both"/>
        <w:rPr>
          <w:rFonts w:ascii="Times New Roman" w:hAnsi="Times New Roman"/>
          <w:sz w:val="24"/>
          <w:szCs w:val="24"/>
        </w:rPr>
      </w:pPr>
      <w:r w:rsidRPr="00BC5A65">
        <w:rPr>
          <w:rFonts w:ascii="Times New Roman" w:hAnsi="Times New Roman"/>
          <w:bCs/>
          <w:sz w:val="24"/>
          <w:szCs w:val="24"/>
          <w:u w:color="000000"/>
        </w:rPr>
        <w:t>виокремлення відомостей про товари з різним митним статусом і зазначення їх місця розташування</w:t>
      </w:r>
      <w:r w:rsidR="0029648C"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облік переміщення </w:t>
      </w:r>
      <w:r w:rsidR="00195281" w:rsidRPr="00BC5A65">
        <w:rPr>
          <w:rFonts w:ascii="Times New Roman" w:hAnsi="Times New Roman"/>
          <w:sz w:val="24"/>
          <w:szCs w:val="24"/>
          <w:lang w:eastAsia="en-US"/>
        </w:rPr>
        <w:t>товарів</w:t>
      </w:r>
      <w:r w:rsidRPr="00BC5A65">
        <w:rPr>
          <w:rFonts w:ascii="Times New Roman" w:hAnsi="Times New Roman"/>
          <w:sz w:val="24"/>
          <w:szCs w:val="24"/>
          <w:lang w:eastAsia="en-US"/>
        </w:rPr>
        <w:t xml:space="preserve"> між різними місцями їх зберігання/місцями здійснення операцій із </w:t>
      </w:r>
      <w:r w:rsidR="00195281" w:rsidRPr="00BC5A65">
        <w:rPr>
          <w:rFonts w:ascii="Times New Roman" w:hAnsi="Times New Roman"/>
          <w:sz w:val="24"/>
          <w:szCs w:val="24"/>
          <w:lang w:eastAsia="en-US"/>
        </w:rPr>
        <w:t>товарами</w:t>
      </w:r>
      <w:r w:rsidRPr="00BC5A65">
        <w:rPr>
          <w:rFonts w:ascii="Times New Roman" w:hAnsi="Times New Roman"/>
          <w:sz w:val="24"/>
          <w:szCs w:val="24"/>
          <w:lang w:eastAsia="en-US"/>
        </w:rPr>
        <w:t xml:space="preserve"> в межах одного приміщення або між різними об’єктами та приміщеннями;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процедури в разі пошкодження або руйнування (знищення, втрати тощо) </w:t>
      </w:r>
      <w:r w:rsidR="00195281" w:rsidRPr="00BC5A65">
        <w:rPr>
          <w:rFonts w:ascii="Times New Roman" w:hAnsi="Times New Roman"/>
          <w:sz w:val="24"/>
          <w:szCs w:val="24"/>
          <w:lang w:eastAsia="en-US"/>
        </w:rPr>
        <w:t>товарів</w:t>
      </w:r>
      <w:r w:rsidRPr="00BC5A65">
        <w:rPr>
          <w:rFonts w:ascii="Times New Roman" w:hAnsi="Times New Roman"/>
          <w:sz w:val="24"/>
          <w:szCs w:val="24"/>
          <w:lang w:eastAsia="en-US"/>
        </w:rPr>
        <w:t>, виявлення їх надлишків або нестачі.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Процедури перевірки та контролю </w:t>
      </w:r>
      <w:r w:rsidR="00DB7B1F" w:rsidRPr="00BC5A65">
        <w:rPr>
          <w:rFonts w:ascii="Times New Roman" w:hAnsi="Times New Roman"/>
          <w:color w:val="000000"/>
          <w:sz w:val="24"/>
          <w:szCs w:val="24"/>
          <w:lang w:val="x-none" w:eastAsia="uk-UA"/>
        </w:rPr>
        <w:t xml:space="preserve">обліку </w:t>
      </w:r>
      <w:r w:rsidR="00195281" w:rsidRPr="00BC5A65">
        <w:rPr>
          <w:rFonts w:ascii="Times New Roman" w:hAnsi="Times New Roman"/>
          <w:color w:val="000000"/>
          <w:sz w:val="24"/>
          <w:szCs w:val="24"/>
          <w:lang w:eastAsia="uk-UA"/>
        </w:rPr>
        <w:t>товарів</w:t>
      </w:r>
      <w:r w:rsidRPr="00BC5A65">
        <w:rPr>
          <w:rFonts w:ascii="Times New Roman" w:hAnsi="Times New Roman"/>
          <w:sz w:val="24"/>
          <w:szCs w:val="24"/>
          <w:lang w:eastAsia="en-US"/>
        </w:rPr>
        <w:t xml:space="preserve"> під час виробництва можуть охоплювати: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моніторинг і контроль за процесом виробництва (зокрема за обсягом виходу готової продукції);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порядок дій у разі виявлення невідповідностей, відхилень, порушень технологічних схем виробництва, наявних процедур тощо;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порядок дій у разі виявлення відхилень щодо утворення відходів, побічних продуктів, втрат під час процесу виробництва;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контроль якості готової продукції та облік його результатів;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утилізації/видалення відходів (зокрема небезпечних).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Процедури перевірки та контролю обліку </w:t>
      </w:r>
      <w:r w:rsidR="00195281" w:rsidRPr="00BC5A65">
        <w:rPr>
          <w:rFonts w:ascii="Times New Roman" w:hAnsi="Times New Roman"/>
          <w:sz w:val="24"/>
          <w:szCs w:val="24"/>
          <w:lang w:eastAsia="en-US"/>
        </w:rPr>
        <w:t>товарів</w:t>
      </w:r>
      <w:r w:rsidRPr="00BC5A65">
        <w:rPr>
          <w:rFonts w:ascii="Times New Roman" w:hAnsi="Times New Roman"/>
          <w:sz w:val="24"/>
          <w:szCs w:val="24"/>
          <w:lang w:eastAsia="en-US"/>
        </w:rPr>
        <w:t xml:space="preserve"> під час відвантаження можуть охоплювати:</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повідомлення про видачу та відправлення </w:t>
      </w:r>
      <w:r w:rsidR="00195281" w:rsidRPr="00BC5A65">
        <w:rPr>
          <w:rFonts w:ascii="Times New Roman" w:hAnsi="Times New Roman"/>
          <w:sz w:val="24"/>
          <w:szCs w:val="24"/>
          <w:lang w:eastAsia="en-US"/>
        </w:rPr>
        <w:t>товарів</w:t>
      </w:r>
      <w:r w:rsidRPr="00BC5A65">
        <w:rPr>
          <w:rFonts w:ascii="Times New Roman" w:hAnsi="Times New Roman"/>
          <w:sz w:val="24"/>
          <w:szCs w:val="24"/>
          <w:lang w:eastAsia="en-US"/>
        </w:rPr>
        <w:t>;</w:t>
      </w:r>
    </w:p>
    <w:p w:rsidR="008B4C2A" w:rsidRPr="00BC5A65" w:rsidRDefault="008B4C2A">
      <w:pPr>
        <w:spacing w:before="120"/>
        <w:ind w:firstLine="567"/>
        <w:jc w:val="both"/>
        <w:rPr>
          <w:rFonts w:ascii="Times New Roman" w:hAnsi="Times New Roman"/>
          <w:sz w:val="24"/>
          <w:szCs w:val="24"/>
        </w:rPr>
      </w:pPr>
      <w:r w:rsidRPr="00BC5A65">
        <w:rPr>
          <w:rFonts w:ascii="Times New Roman" w:hAnsi="Times New Roman"/>
          <w:bCs/>
          <w:sz w:val="24"/>
          <w:szCs w:val="24"/>
          <w:u w:color="000000"/>
        </w:rPr>
        <w:t>виокремлення відомостей про товари з різним митним статусом і зазначення їх місця розташування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транспортування товарів до клієнта підприємства або до кордону;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випуск рахунків та інших необхідних для продажу платіжних документів;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надання необхідних інструкцій перевізнику, експедитору тощо;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випуск/перевірку наявності необхідних супровідних документів;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отримання підтвердження щодо відправлення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повернення товарів (наприклад, огляд, контроль кількості та якості, облік);</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порядок дій у разі виявлення невідповідностей, нестачі під час відвантаження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3.5. Митні формальності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3.5.1</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Для підприємств, які виконують роль імпортера, експортера чи утримувача складу в міжнародному ланцюзі постачання товарів, а також для підприємств, які є суб’єктом процедури відповідно до Конвенції про процедуру спільного транзиту незалежно від ролі, перевірки правильності заповнення митної декларації мають охоплювати:</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забезпечення правильності заповнення та своєчасності подання митних декларацій, які готуються безпосередньо підприємством, включаючи процедури управління перевірками таких декларацій;</w:t>
      </w:r>
    </w:p>
    <w:p w:rsidR="00543164" w:rsidRPr="00BC5A65" w:rsidRDefault="00543164">
      <w:pPr>
        <w:spacing w:before="120"/>
        <w:ind w:firstLine="567"/>
        <w:jc w:val="both"/>
        <w:rPr>
          <w:rFonts w:ascii="Times New Roman" w:hAnsi="Times New Roman"/>
          <w:sz w:val="24"/>
          <w:szCs w:val="24"/>
          <w:lang w:eastAsia="uk-UA"/>
        </w:rPr>
      </w:pPr>
      <w:r w:rsidRPr="00BC5A65">
        <w:rPr>
          <w:rFonts w:ascii="Times New Roman" w:hAnsi="Times New Roman"/>
          <w:bCs/>
          <w:sz w:val="24"/>
          <w:szCs w:val="24"/>
          <w:u w:color="000000"/>
        </w:rPr>
        <w:t>своєчасне отримання, перевірку наявності, надання дозвільної документації;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актуалізацію даних (найменування, місцезнаходження тощо) щодо митних представників, перевізників, експедиторів та інших суб’єктів господарювання, які залучаються;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обрання митних представників, перевізників, експедиторів (наприклад, здійснення перед їх обранням перевірок на надійність і відповідність іншим вимогам, встановленим підприємством);</w:t>
      </w:r>
    </w:p>
    <w:p w:rsidR="00E10934" w:rsidRPr="00BC5A65" w:rsidRDefault="00543164">
      <w:pPr>
        <w:spacing w:before="120"/>
        <w:ind w:firstLine="567"/>
        <w:jc w:val="both"/>
        <w:rPr>
          <w:rFonts w:ascii="Times New Roman" w:hAnsi="Times New Roman"/>
          <w:sz w:val="24"/>
          <w:szCs w:val="24"/>
        </w:rPr>
      </w:pPr>
      <w:r w:rsidRPr="00BC5A65">
        <w:rPr>
          <w:rFonts w:ascii="Times New Roman" w:hAnsi="Times New Roman"/>
          <w:bCs/>
          <w:sz w:val="24"/>
          <w:szCs w:val="24"/>
          <w:u w:color="000000"/>
        </w:rPr>
        <w:t>обставини (ситуації)</w:t>
      </w:r>
      <w:r w:rsidR="0029648C" w:rsidRPr="00BC5A65">
        <w:rPr>
          <w:rFonts w:ascii="Times New Roman" w:hAnsi="Times New Roman"/>
          <w:sz w:val="24"/>
          <w:szCs w:val="24"/>
          <w:lang w:eastAsia="en-US"/>
        </w:rPr>
        <w:t>, за яких залучаються митні представники;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умови договорів, які визначають межі відповідальності сторін, включаючи митного представника</w:t>
      </w:r>
      <w:r w:rsidR="00543164" w:rsidRPr="00BC5A65">
        <w:rPr>
          <w:rFonts w:ascii="Times New Roman" w:hAnsi="Times New Roman"/>
          <w:sz w:val="24"/>
          <w:szCs w:val="24"/>
          <w:lang w:eastAsia="en-US"/>
        </w:rPr>
        <w:t xml:space="preserve">, </w:t>
      </w:r>
      <w:r w:rsidR="00543164" w:rsidRPr="00BC5A65">
        <w:rPr>
          <w:rFonts w:ascii="Times New Roman" w:hAnsi="Times New Roman"/>
          <w:bCs/>
          <w:sz w:val="24"/>
          <w:szCs w:val="24"/>
          <w:u w:color="000000"/>
        </w:rPr>
        <w:t>а також яким чином розподіляється відповідальність у випадку настання негативних наслідків для підприємства після того, як митне оформлення було завершено</w:t>
      </w:r>
      <w:r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надання підприємством митному представнику чітких та однозначних інструкцій;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перевірку та надання митному представнику підприємства, експедитору, перевізнику тощо супровідних та дозвільних документів;</w:t>
      </w:r>
    </w:p>
    <w:p w:rsidR="00E10934" w:rsidRPr="00BC5A65" w:rsidRDefault="00543164">
      <w:pPr>
        <w:spacing w:before="120"/>
        <w:ind w:firstLine="567"/>
        <w:jc w:val="both"/>
        <w:rPr>
          <w:rFonts w:ascii="Times New Roman" w:hAnsi="Times New Roman"/>
          <w:sz w:val="24"/>
          <w:szCs w:val="24"/>
        </w:rPr>
      </w:pPr>
      <w:r w:rsidRPr="00BC5A65">
        <w:rPr>
          <w:rFonts w:ascii="Times New Roman" w:hAnsi="Times New Roman"/>
          <w:bCs/>
          <w:sz w:val="24"/>
          <w:szCs w:val="24"/>
          <w:u w:color="000000"/>
        </w:rPr>
        <w:t>перевірку підприємством дотримання строків та обсягів виконання робіт митним представником підприємства, перевізником, експедитором;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інформування митного представника підприємства про будь-які помилки/зміни, що стосуються необхідності внесення змін до </w:t>
      </w:r>
      <w:r w:rsidR="00543164" w:rsidRPr="00BC5A65">
        <w:rPr>
          <w:rFonts w:ascii="Times New Roman" w:hAnsi="Times New Roman"/>
          <w:sz w:val="24"/>
          <w:szCs w:val="24"/>
          <w:lang w:eastAsia="en-US"/>
        </w:rPr>
        <w:t xml:space="preserve">оформлених </w:t>
      </w:r>
      <w:r w:rsidRPr="00BC5A65">
        <w:rPr>
          <w:rFonts w:ascii="Times New Roman" w:hAnsi="Times New Roman"/>
          <w:sz w:val="24"/>
          <w:szCs w:val="24"/>
          <w:lang w:eastAsia="en-US"/>
        </w:rPr>
        <w:t>митних декларацій;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порядок дій у разі виявлення невідповідностей, помилок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добровільне інформування митних органів про виявлені невідповідності, помилки тощо.</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Для підприємств, які виконують роль митного представника, перевізника або експедитора в міжнародному ланцюзі постачання товарів, крім підприємств, які є суб’єктами процедури відповідно до Конвенції про процедуру спільного транзиту, процедури мають охоплювати:</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умови договорів, які визначають межі відповідальності сторін;</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забезпечення правильності заповнення та своєчасності подання митних декларацій, які готуються безпосередньо підприємством, включаючи процедури управління перевірками таких декларацій (застосовується лише до митних представників);</w:t>
      </w:r>
    </w:p>
    <w:p w:rsidR="00E10934" w:rsidRPr="00BC5A65" w:rsidRDefault="00543164">
      <w:pPr>
        <w:spacing w:before="120"/>
        <w:ind w:firstLine="567"/>
        <w:jc w:val="both"/>
        <w:rPr>
          <w:rFonts w:ascii="Times New Roman" w:hAnsi="Times New Roman"/>
          <w:sz w:val="24"/>
          <w:szCs w:val="24"/>
        </w:rPr>
      </w:pPr>
      <w:r w:rsidRPr="00BC5A65">
        <w:rPr>
          <w:rFonts w:ascii="Times New Roman" w:hAnsi="Times New Roman"/>
          <w:bCs/>
          <w:sz w:val="24"/>
          <w:szCs w:val="24"/>
          <w:u w:color="000000"/>
        </w:rPr>
        <w:t>своєчасне отримання, перевірку наявності, надання дозвільної документації;</w:t>
      </w:r>
      <w:r w:rsidR="0029648C" w:rsidRPr="00BC5A65">
        <w:rPr>
          <w:rFonts w:ascii="Times New Roman" w:hAnsi="Times New Roman"/>
          <w:sz w:val="24"/>
          <w:szCs w:val="24"/>
          <w:lang w:eastAsia="en-US"/>
        </w:rPr>
        <w:t xml:space="preserve">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ознайомлення працівників підприємства з вимогами клієнтів та умовами договорів;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порядок дій у разі отримання від клієнтів нечітких інструкцій або недостовірної інформації;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порядок дій у разі виявлення будь-яких невідповідностей, помилок/змін, які стосуються необхідності внесення змін до </w:t>
      </w:r>
      <w:r w:rsidR="00543164" w:rsidRPr="00BC5A65">
        <w:rPr>
          <w:rFonts w:ascii="Times New Roman" w:hAnsi="Times New Roman"/>
          <w:sz w:val="24"/>
          <w:szCs w:val="24"/>
          <w:lang w:eastAsia="en-US"/>
        </w:rPr>
        <w:t xml:space="preserve">оформлених </w:t>
      </w:r>
      <w:r w:rsidRPr="00BC5A65">
        <w:rPr>
          <w:rFonts w:ascii="Times New Roman" w:hAnsi="Times New Roman"/>
          <w:sz w:val="24"/>
          <w:szCs w:val="24"/>
          <w:lang w:eastAsia="en-US"/>
        </w:rPr>
        <w:t>митних декларацій;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добровільне інформування митних органів про виявлені невідповідності, помилки тощо.</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lastRenderedPageBreak/>
        <w:t>Комісії з оцінки відповідності необхідно надати документи, якими регламентуються такі процедури.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3.5.2</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випадку подання заяви про надання авторизації на застосування спрощення, визначеного пунктом 2 частини першої статті 13 Митного кодексу України, або аналогічного транзитного спрощення у відповідях на питання цього пункту необхідно зазначити “не застосовується”.</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У разі коли процедури задокументовані (у вигляді інструкцій, порядків, настанов, інформаційних листів тощо), комісії з оцінки відповідності необхідно надати документи, якими регламентуються зазначені процедури, та докази їх періодичного перегляду, документального оформлення будь-яких змін до них та інформування відповідних працівників про зазначені зміни.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протягом останнього року працівниками підприємства були виявлені ознаки порушень, що можуть мати вплив на дотримання підприємством вимог податкового законодавства та законодавства з питань митної справи, комісії з оцінки відповідності необхідно надати документи, що підтверджують факти повідомлення митним органам про це.</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3.5.3</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випадку подання заяви про надання авторизації на застосування спрощень, визначених пунктами 2 або 3 частини першої статті 13 Митного кодексу України, або аналогічних транзитних спрощень, у відповідях на питання цього пункту необхідно зазначити “не застосовується”.</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 xml:space="preserve">Якщо підприємством здійснювалися експортні/імпортні операції з товарами, що підлягають ліцензуванню відповідно до статті 16 Закону України “Про зовнішньоекономічну діяльність” (незалежно від митного режиму, в який поміщалися такі товари), комісії з оцінки відповідності необхідно надати докази впровадження та документального оформлення процедур адміністрування відповідних ліцензій. Такі процедури адміністрування повинні також включати механізми виокремлення товарів, які підпадають під ліцензування, від інших товарів, а також заходи із забезпечення дотримання вимог ліцензування.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Також необхідно надати докази щодо періодичного перегляду зазначених процедур та інформування відповідних працівників про запроваджені зміни.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3.5.4</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випадку подання заяви про надання авторизації на застосування спрощень, визначених пунктами 2 або 3 частини першої статті 13 Митного кодексу України, або аналогічних транзитних спрощень, у відповідях на питання цього пункту необхідно зазначити “не застосовується”.</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Якщо підприємством здійснювалися операції із ввезення/вивезення товарів військового призначення чи подвійного використання (незалежно від митного режиму, в який поміщалися такі товари), комісії з оцінки відповідності необхідно надати інформацію про запроваджену на підприємстві систему внутрішньофірмового експортного контролю.</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Пункт 3.5.5</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випадку подання заяви про надання авторизації на застосування спрощень, визначених пунктами 2 або 3 частини першої статті 13 Митного кодексу України, або аналогічних транзитних спрощень, у відповіді на питання підпункту “а” цього пункту необхідно зазначити “не застосовується”.</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Якщо підприємством здійснювалися операції із ввезення/вивезення товарів, пропуск яких через митний кордон України та/або митне оформлення залежно від вимог відповідного закону проводиться митними органами на підставі отриманих від державних органів, інших установ та організацій, уповноважених на виконання дозвільних або контрольних функцій щодо переміщення товарів, транспортних засобів комерційного призначення через митний кордон України, відповідних дозвільних документів, які відрізняються від документів, зазначених у підпунктах 3.5.3, 3.5.4 анкети самооцінки підприємства, та/або відомостей про включення (виключення) товару до/з відповідного реєстру, на підприємстві повинні бути запроваджені процедури адміністрування таких дозвільних документів. Зазначені процедури адміністрування повинні також включати механізми виокремлення товарів, які підпадають під такі заборони та/або обмеження, від інших товарів, а також заходи із забезпечення дотримання встановлених заборон та обмежень, контролю за своєчасним отриманням дозвільних документів, включення відомостей у відповідні реєстри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3.6. Процедури створення резервних копій, відновлення та архівування</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випадку подання заяви про надання авторизації на застосування спрощень, визначених пунктами 2 або 3 частини першої статті 13 Митного кодексу України, або аналогічних транзитних спрощень, у відповідях на питання цього підрозділу необхідно зазначити “не застосовується”.</w:t>
      </w:r>
    </w:p>
    <w:p w:rsidR="00E10934" w:rsidRPr="00BC5A65" w:rsidRDefault="0029648C" w:rsidP="00714954">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Пункт 3.6.1</w:t>
      </w:r>
    </w:p>
    <w:p w:rsidR="003B28FF" w:rsidRPr="00BC5A65" w:rsidRDefault="003B28FF" w:rsidP="003B28FF">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 xml:space="preserve">Процедурами, впровадженими на підприємстві, встановлюються: </w:t>
      </w:r>
    </w:p>
    <w:p w:rsidR="003B28FF" w:rsidRPr="00BC5A65" w:rsidRDefault="003B28FF" w:rsidP="003B28FF">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вимоги до носіїв інформації, на яких зберігаються резервні копії, або до форматів зберігання (наприклад, у разі використання “хмарного” сховища чи іншого способу зберігання резервних копій), а також періодичність створення резервних копій, порядок та місце їх зберігання;</w:t>
      </w:r>
    </w:p>
    <w:p w:rsidR="003B28FF" w:rsidRPr="00BC5A65" w:rsidRDefault="003B28FF" w:rsidP="003B28FF">
      <w:pPr>
        <w:spacing w:before="80"/>
        <w:ind w:firstLine="567"/>
        <w:jc w:val="both"/>
        <w:rPr>
          <w:rFonts w:ascii="Times New Roman" w:hAnsi="Times New Roman"/>
          <w:bCs/>
          <w:sz w:val="24"/>
          <w:szCs w:val="24"/>
          <w:u w:color="000000"/>
        </w:rPr>
      </w:pPr>
      <w:r w:rsidRPr="00BC5A65">
        <w:rPr>
          <w:rFonts w:ascii="Times New Roman" w:hAnsi="Times New Roman"/>
          <w:bCs/>
          <w:sz w:val="24"/>
          <w:szCs w:val="24"/>
          <w:u w:color="000000"/>
        </w:rPr>
        <w:t xml:space="preserve">вимоги щодо підготовки документів до передавання на їх архівне зберігання та їх подальше зберігання (для документів у паперовій формі). </w:t>
      </w:r>
    </w:p>
    <w:p w:rsidR="00E10934" w:rsidRPr="00BC5A65" w:rsidRDefault="003B28FF" w:rsidP="003B28FF">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Якщо підприємство користується для створення (зберігання), відновлення резервних копій, архівування (для документів у паперовій формі) облікових записів, документів та інформації щодо діяльності підприємства послугами інших суб’єктів господарювання, додатково до наведеного зазначається, на яких умовах такий суб’єкт господарювання надає свої послуги та хто має доступ до такої інформації.</w:t>
      </w:r>
    </w:p>
    <w:p w:rsidR="003B28FF" w:rsidRPr="00BC5A65" w:rsidRDefault="003B28FF" w:rsidP="003B28FF">
      <w:pPr>
        <w:spacing w:before="80"/>
        <w:ind w:firstLine="567"/>
        <w:jc w:val="both"/>
        <w:rPr>
          <w:rFonts w:ascii="Times New Roman" w:hAnsi="Times New Roman"/>
          <w:bCs/>
          <w:sz w:val="24"/>
          <w:szCs w:val="24"/>
          <w:u w:color="000000"/>
        </w:rPr>
      </w:pPr>
      <w:r w:rsidRPr="00BC5A65">
        <w:rPr>
          <w:rFonts w:ascii="Times New Roman" w:hAnsi="Times New Roman"/>
          <w:bCs/>
          <w:sz w:val="24"/>
          <w:szCs w:val="24"/>
          <w:u w:color="000000"/>
        </w:rPr>
        <w:t>Пункт 3.6.2</w:t>
      </w:r>
    </w:p>
    <w:p w:rsidR="003B28FF" w:rsidRPr="00BC5A65" w:rsidRDefault="003B28FF" w:rsidP="003B28FF">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lastRenderedPageBreak/>
        <w:t>У відповіді на це питання необхідно зазначити строки зберігання документів та інформації щодо провадження господарської діяльності, а також створених резервних копій облікових записів, документів та інформації.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Підрозділ 3.7. </w:t>
      </w:r>
      <w:r w:rsidR="003B28FF" w:rsidRPr="00BC5A65">
        <w:rPr>
          <w:rFonts w:ascii="Times New Roman" w:hAnsi="Times New Roman"/>
          <w:bCs/>
          <w:sz w:val="24"/>
          <w:szCs w:val="24"/>
          <w:u w:color="000000"/>
        </w:rPr>
        <w:t>Захист інформаційно-комунікаційних та інформаційних (автоматизованих) систем</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випадку подання заяви про надання авторизації на застосування спрощень, визначених пунктами 2 або 3 частини першої статті 13 Митного кодексу України, або аналогічних транзитних спрощень, у відповідях на питання цього підрозділу необхідно зазначити “не застосовується”.</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Пункт 3.7.1</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У підпункті “а” зазначається інформація про: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наявність процедур (інструкцій, порядків, настанов, інформаційних листів тощо) з інформаційної безпеки, спрямованих на захист </w:t>
      </w:r>
      <w:r w:rsidR="003B28FF" w:rsidRPr="00BC5A65">
        <w:rPr>
          <w:rFonts w:ascii="Times New Roman" w:hAnsi="Times New Roman"/>
          <w:bCs/>
          <w:sz w:val="24"/>
          <w:szCs w:val="24"/>
          <w:u w:color="000000"/>
        </w:rPr>
        <w:t>інформаційно-комунікаційних та інформаційних (автоматизованих) систем</w:t>
      </w:r>
      <w:r w:rsidRPr="00BC5A65">
        <w:rPr>
          <w:rFonts w:ascii="Times New Roman" w:hAnsi="Times New Roman"/>
          <w:sz w:val="24"/>
          <w:szCs w:val="24"/>
          <w:lang w:eastAsia="en-US"/>
        </w:rPr>
        <w:t xml:space="preserve"> підприємства від несанкціонованого доступу/проникнення, умисного знищення чи втрати інформації, а також заходи з реагування на інциденти, локалізацію та відновлення в разі порушення інформаційно-комунікаційної безпеки та/або кібератаки;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використання багаторівневої системи захисту;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визначення осіб, відповідальних за роботу та захист інформаційно-комунікаційних і комп’ютерних систем підприємства (коло таких відповідальних осіб не обмежується однією особою, а складається з декількох осіб, здатних відслідковувати та контролювати дії одна одної);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встановлені мережеві екрани (файєрволи), антивірусні та інші програми для захисту від шкідливого програмного забезпечення та спроб несанкціонованого проникнення в систему;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наявність плану для забезпечення безперебійної роботи та/або відновлення після збоїв або виходу з ладу інформаційно-комунікаційних і комп’ютерних систем підприємства в разі порушення їх безпеки, зокрема внаслідок інцидентів інформаційної безпеки;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наявність процедури резервного копіювання, зокрема процес відновлення всіх необхідних програм та даних у разі їх втрати внаслідок несанкціонованого доступу/проникнення до таких систем;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наявність електронних журналів/реєстрів із записами про ідентифікацію кожного користувача та його дії в системі;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наявність програми підвищення обізнаності працівників з питань інформаційної безпеки, програми підвищення кваліфікації/ навчання працівників, відповідальних за питання інформаційної безпеки;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впровадження на підприємстві процесів управління та контролю за інформаційними технологіями та інформаційною безпекою згідно з міжнародними стандартами (наприклад, ISO-27001, NIST, Cobit, ITIL), проведення періодичного незалежного аудиту зазначених процесів.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 xml:space="preserve">У підпункті “б” зазначається періодичність проведення тестування на можливість несанкціонованого проникнення в інформаційно-комунікаційні і комп’ютерні системи підприємства, їх зламу чи ураження (наприклад, через недотримання процедур безпеки користувачами), їх результати, а також заходи, вжиті за результатами виявлення таких інцидентів.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Також зазначається, чи проводиться тестування самостійно підприємством або із залученням інших суб’єктів господарювання, які спеціалізуються на зазначених питаннях.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3.7.2</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надання права доступу користувачам охоплюють: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спосіб визначення та надання права і відповідного рівня доступу до </w:t>
      </w:r>
      <w:r w:rsidR="009D0606" w:rsidRPr="00BC5A65">
        <w:rPr>
          <w:rFonts w:ascii="Times New Roman" w:hAnsi="Times New Roman"/>
          <w:bCs/>
          <w:sz w:val="24"/>
          <w:szCs w:val="24"/>
          <w:u w:color="000000"/>
        </w:rPr>
        <w:t>інформаційно-комунікаційних та інформаційних (автоматизованих) систем</w:t>
      </w:r>
      <w:r w:rsidRPr="00BC5A65">
        <w:rPr>
          <w:rFonts w:ascii="Times New Roman" w:hAnsi="Times New Roman"/>
          <w:sz w:val="24"/>
          <w:szCs w:val="24"/>
          <w:lang w:eastAsia="en-US"/>
        </w:rPr>
        <w:t xml:space="preserve"> підприємства (зокрема доступ до особливо важливої комерційної інформації мають виключно працівники, які наділені відповідним правом доступу, а порядок надання доступу чітко регламентований із визначенням, кому, за якими критеріями та в якому обсязі надається такий доступ);</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інформацію про вимоги до встановлення паролів, складність, періодичність їх зміни та осіб, які надають їх користувачам;</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порядок та спосіб внесення, оновлення, видалення даних про користувачів.</w:t>
      </w:r>
    </w:p>
    <w:p w:rsidR="00714954" w:rsidRPr="00BC5A65" w:rsidRDefault="00714954" w:rsidP="00714954">
      <w:pPr>
        <w:autoSpaceDE w:val="0"/>
        <w:autoSpaceDN w:val="0"/>
        <w:adjustRightInd w:val="0"/>
        <w:spacing w:before="120"/>
        <w:ind w:firstLine="567"/>
        <w:jc w:val="both"/>
        <w:rPr>
          <w:rFonts w:ascii="Times New Roman" w:hAnsi="Times New Roman"/>
          <w:color w:val="000000"/>
          <w:sz w:val="24"/>
          <w:szCs w:val="24"/>
          <w:lang w:val="x-none" w:eastAsia="uk-UA"/>
        </w:rPr>
      </w:pPr>
      <w:r w:rsidRPr="00BC5A65">
        <w:rPr>
          <w:rFonts w:ascii="Times New Roman" w:hAnsi="Times New Roman"/>
          <w:color w:val="000000"/>
          <w:sz w:val="24"/>
          <w:szCs w:val="24"/>
          <w:lang w:val="x-none" w:eastAsia="uk-UA"/>
        </w:rPr>
        <w:t>Пункт 3.7.3</w:t>
      </w:r>
    </w:p>
    <w:p w:rsidR="00714954" w:rsidRPr="00BC5A65" w:rsidRDefault="00714954" w:rsidP="00714954">
      <w:pPr>
        <w:spacing w:before="120"/>
        <w:ind w:firstLine="567"/>
        <w:jc w:val="both"/>
        <w:rPr>
          <w:rFonts w:ascii="Times New Roman" w:hAnsi="Times New Roman"/>
          <w:color w:val="000000"/>
          <w:sz w:val="24"/>
          <w:szCs w:val="24"/>
          <w:lang w:val="x-none" w:eastAsia="uk-UA"/>
        </w:rPr>
      </w:pPr>
      <w:r w:rsidRPr="00BC5A65">
        <w:rPr>
          <w:rFonts w:ascii="Times New Roman" w:hAnsi="Times New Roman"/>
          <w:color w:val="000000"/>
          <w:sz w:val="24"/>
          <w:szCs w:val="24"/>
          <w:lang w:val="x-none" w:eastAsia="uk-UA"/>
        </w:rPr>
        <w:t>У підпункті “б” необхідно зазначити спосіб, у який забезпечується виключно фізичний захист головного сервера (окрема кімната з обмеженим доступом, наявність працівника, відповідального за доступ до сервера, тощо).</w:t>
      </w:r>
    </w:p>
    <w:p w:rsidR="00544039" w:rsidRPr="00BC5A65" w:rsidRDefault="00544039" w:rsidP="00714954">
      <w:pPr>
        <w:spacing w:before="120"/>
        <w:ind w:firstLine="567"/>
        <w:jc w:val="both"/>
        <w:rPr>
          <w:rFonts w:ascii="Times New Roman" w:hAnsi="Times New Roman"/>
          <w:sz w:val="24"/>
          <w:szCs w:val="24"/>
        </w:rPr>
      </w:pP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Підрозділ 3.8. </w:t>
      </w:r>
      <w:r w:rsidR="009D0606" w:rsidRPr="00BC5A65">
        <w:rPr>
          <w:rFonts w:ascii="Times New Roman" w:hAnsi="Times New Roman"/>
          <w:bCs/>
          <w:sz w:val="24"/>
          <w:szCs w:val="24"/>
          <w:u w:color="000000"/>
        </w:rPr>
        <w:t>Захист первинних та інших документів, регістрів бухгалтерського обліку, комерційних облікових записів і товарно-транспортної документації</w:t>
      </w:r>
    </w:p>
    <w:p w:rsidR="00544039" w:rsidRPr="00BC5A65" w:rsidRDefault="00544039">
      <w:pPr>
        <w:spacing w:before="120"/>
        <w:ind w:firstLine="567"/>
        <w:jc w:val="both"/>
        <w:rPr>
          <w:rFonts w:ascii="Times New Roman" w:hAnsi="Times New Roman"/>
          <w:sz w:val="24"/>
          <w:szCs w:val="24"/>
        </w:rPr>
      </w:pP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3.8.1</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випадку подання заяви про надання авторизації на застосування спрощень, визначених пунктами 2 або 3 частини першої статті 13 Митного кодексу України, або аналогічних транзитних спрощень, у відповідях на питання цього пункту необхідно зазначити “не застосовується”.</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цьому пункті зазначаються заходи, які включають:</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 xml:space="preserve">обмеження права доступу до первинних та інших документів, </w:t>
      </w:r>
      <w:r w:rsidR="009D0606" w:rsidRPr="00BC5A65">
        <w:rPr>
          <w:rFonts w:ascii="Times New Roman" w:hAnsi="Times New Roman"/>
          <w:bCs/>
          <w:sz w:val="24"/>
          <w:szCs w:val="24"/>
          <w:u w:color="000000"/>
        </w:rPr>
        <w:t>регістрів бухгалтерського обліку, комерційних облікових записів і товарно-транспортної документації</w:t>
      </w:r>
      <w:r w:rsidRPr="00BC5A65">
        <w:rPr>
          <w:rFonts w:ascii="Times New Roman" w:hAnsi="Times New Roman"/>
          <w:sz w:val="24"/>
          <w:szCs w:val="24"/>
          <w:lang w:eastAsia="en-US"/>
        </w:rPr>
        <w:t xml:space="preserve">;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процедури (інструкції, порядки, настанови, інформаційні листи тощо) інформаційної безпеки, що містять вимоги до резервного копіювання первинних </w:t>
      </w:r>
      <w:r w:rsidRPr="00BC5A65">
        <w:rPr>
          <w:rFonts w:ascii="Times New Roman" w:hAnsi="Times New Roman"/>
          <w:sz w:val="24"/>
          <w:szCs w:val="24"/>
          <w:lang w:eastAsia="en-US"/>
        </w:rPr>
        <w:lastRenderedPageBreak/>
        <w:t>та інших документів, створення резервних копій електронних документів або їх витягів;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визначення осіб, відповідальних за збереження первинних та інших документів, </w:t>
      </w:r>
      <w:r w:rsidR="009D0606" w:rsidRPr="00BC5A65">
        <w:rPr>
          <w:rFonts w:ascii="Times New Roman" w:hAnsi="Times New Roman"/>
          <w:bCs/>
          <w:sz w:val="24"/>
          <w:szCs w:val="24"/>
          <w:u w:color="000000"/>
        </w:rPr>
        <w:t>регістрів бухгалтерського обліку, комерційних облікових записів і товарно-транспортної документації</w:t>
      </w:r>
      <w:r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 xml:space="preserve">контроль за дотриманням вимог до збереження первинних та інших документів, </w:t>
      </w:r>
      <w:r w:rsidR="009D0606" w:rsidRPr="00BC5A65">
        <w:rPr>
          <w:rFonts w:ascii="Times New Roman" w:hAnsi="Times New Roman"/>
          <w:bCs/>
          <w:sz w:val="24"/>
          <w:szCs w:val="24"/>
          <w:u w:color="000000"/>
        </w:rPr>
        <w:t>регістрів бухгалтерського обліку, комерційних облікових записів і товарно-транспортної документації</w:t>
      </w:r>
      <w:r w:rsidRPr="00BC5A65">
        <w:rPr>
          <w:rFonts w:ascii="Times New Roman" w:hAnsi="Times New Roman"/>
          <w:sz w:val="24"/>
          <w:szCs w:val="24"/>
          <w:lang w:eastAsia="en-US"/>
        </w:rPr>
        <w:t>.</w:t>
      </w:r>
    </w:p>
    <w:p w:rsidR="009D0606" w:rsidRPr="00BC5A65" w:rsidRDefault="009D0606" w:rsidP="009D060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Пункт 3.8.2</w:t>
      </w:r>
    </w:p>
    <w:p w:rsidR="009D0606" w:rsidRPr="00BC5A65" w:rsidRDefault="009D0606" w:rsidP="009D060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 xml:space="preserve">У відповіді на це питання зазначаються заходи, запроваджені на підприємстві для реагування на випадки несанкціонованого доступу та/або внесення виправлень до облікових записів у первинних та інших документах і регістрах бухгалтерського обліку, а також до комерційних облікових записів і товарно-транспортній документації, втрату, пошкодження або дострокове знищення таких документів. </w:t>
      </w:r>
    </w:p>
    <w:p w:rsidR="009D0606" w:rsidRPr="00BC5A65" w:rsidRDefault="009D0606" w:rsidP="009D060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Такі заходи повинні включати:</w:t>
      </w:r>
    </w:p>
    <w:p w:rsidR="009D0606" w:rsidRPr="00BC5A65" w:rsidRDefault="009D0606" w:rsidP="009D060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відомості щодо відповідальної особи, якій необхідно повідомляти у разі виявлення несанкціонованого доступу та/або внесення виправлень до первинних та інших документів, облікових записів у первинних та інших документах і регістрах бухгалтерського обліку, а також до комерційних облікових записів і товарно-транспортної документації, втрату, пошкодження або дострокове знищення таких документів;</w:t>
      </w:r>
    </w:p>
    <w:p w:rsidR="009D0606" w:rsidRPr="00BC5A65" w:rsidRDefault="009D0606" w:rsidP="009D060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спосіб повідомлення такій відповідальній особі у разі виявлення фактів несанкціонованого доступу та/або внесення виправлень до первинних та інших документів, облікових записів у первинних та інших документах і регістрах бухгалтерського обліку, а також до комерційних облікових записів і товарно-транспортної документації, втрату, пошкодження або дострокове знищення таких документів;</w:t>
      </w:r>
    </w:p>
    <w:p w:rsidR="009D0606" w:rsidRPr="00BC5A65" w:rsidRDefault="009D0606" w:rsidP="009D060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порядок подальших дій (документування порушень, з’ясування обставин, що призвели до порушень, тощо), яких необхідно вжити у разі виявлення таких фактів несанкціонованого доступу та/або внесення виправлень до первинних та інших документів, облікових записів у первинних та інших документах і регістрах бухгалтерського обліку, а також до комерційних облікових записів і товарно-транспортної документації, втрату, пошкодження або дострокове знищення таких документів;</w:t>
      </w:r>
    </w:p>
    <w:p w:rsidR="009D0606" w:rsidRPr="00BC5A65" w:rsidRDefault="009D0606" w:rsidP="009D0606">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порядки моніторингу, перегляду та оновлення процедур, які містять відповідні заходи;</w:t>
      </w:r>
    </w:p>
    <w:p w:rsidR="009D0606" w:rsidRPr="00BC5A65" w:rsidRDefault="009D0606" w:rsidP="009D0606">
      <w:pPr>
        <w:spacing w:before="120"/>
        <w:ind w:firstLine="567"/>
        <w:jc w:val="both"/>
        <w:rPr>
          <w:rFonts w:ascii="Times New Roman" w:hAnsi="Times New Roman"/>
          <w:sz w:val="24"/>
          <w:szCs w:val="24"/>
        </w:rPr>
      </w:pPr>
      <w:r w:rsidRPr="00BC5A65">
        <w:rPr>
          <w:rFonts w:ascii="Times New Roman" w:hAnsi="Times New Roman"/>
          <w:bCs/>
          <w:sz w:val="24"/>
          <w:szCs w:val="24"/>
          <w:u w:color="000000"/>
        </w:rPr>
        <w:t xml:space="preserve">проведення інструктажу працівників щодо запровадження (зміни) процедур із забезпечення недопущення несанкціонованого доступу та/або внесення виправлень до первинних та інших документів, облікових записів у первинних </w:t>
      </w:r>
      <w:r w:rsidRPr="00BC5A65">
        <w:rPr>
          <w:rFonts w:ascii="Times New Roman" w:hAnsi="Times New Roman"/>
          <w:bCs/>
          <w:sz w:val="24"/>
          <w:szCs w:val="24"/>
          <w:u w:color="000000"/>
        </w:rPr>
        <w:lastRenderedPageBreak/>
        <w:t>та інших документах і регістрах бухгалтерського обліку, а також до комерційних облікових записів і товарно-транспортної документації, втрату, пошкодження або дострокове знищення таких документів.”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3.8.3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 час перевірки комісії з оцінки відповідності необхідно продемонструвати конкретні приклади внесених змін до інформації про рух товарних потоків (на двох - трьох етапах руху потоків) та відображення збереженої інформації про такі зміни (дані про працівника, яким внесено відповідну зміну, дату, час та підставу для її внесення).</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Пункт 3.8.4</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випадку подання заяви про надання авторизації на застосування спрощень, визначених пунктами 2 або 3 частини першої статті 13 Митного кодексу України, або аналогічних транзитних спрощень, у відповідях на питання цього пункту необхідно зазначити “не застосовується”.</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Розділ 4. Стійкий фінансовий стан</w:t>
      </w:r>
    </w:p>
    <w:p w:rsidR="00B478C4" w:rsidRPr="00BC5A65" w:rsidRDefault="00B478C4" w:rsidP="00B478C4">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Цей розділ не заповнюється у разі подання заяви про надання авторизації:</w:t>
      </w:r>
    </w:p>
    <w:p w:rsidR="00B478C4" w:rsidRPr="00BC5A65" w:rsidRDefault="00B478C4" w:rsidP="00B478C4">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на застосування спрощення “процедура випуску за місцезнаходженням”, “процедура спрощеного декларування”;</w:t>
      </w:r>
    </w:p>
    <w:p w:rsidR="00B478C4" w:rsidRPr="00BC5A65" w:rsidRDefault="00B478C4" w:rsidP="00B478C4">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на застосування спрощення “використання пломб спеціального типу”, “використання загальної гарантії”, або аналогічних транзитних спрощень;</w:t>
      </w:r>
    </w:p>
    <w:p w:rsidR="00B478C4" w:rsidRPr="00BC5A65" w:rsidRDefault="00B478C4" w:rsidP="00B478C4">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на застосування транзитного спрощення “статус авторизованого вантажовідправника”, “статус авторизованого вантажоодержувача”, “статус авторизованого вантажовідправника МДП”, “статус авторизованого вантажоодержувача МДП”;</w:t>
      </w:r>
    </w:p>
    <w:p w:rsidR="00B478C4" w:rsidRPr="00BC5A65" w:rsidRDefault="00B478C4" w:rsidP="00B478C4">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для поміщення товарів у митний режим, визначеної пунктом 6 частини першої статті 19</w:t>
      </w:r>
      <w:r w:rsidRPr="00BC5A65">
        <w:rPr>
          <w:rFonts w:ascii="Times New Roman" w:hAnsi="Times New Roman"/>
          <w:bCs/>
          <w:sz w:val="24"/>
          <w:szCs w:val="24"/>
          <w:u w:color="000000"/>
          <w:vertAlign w:val="superscript"/>
        </w:rPr>
        <w:t>2</w:t>
      </w:r>
      <w:r w:rsidRPr="00BC5A65">
        <w:rPr>
          <w:rFonts w:ascii="Times New Roman" w:hAnsi="Times New Roman"/>
          <w:bCs/>
          <w:sz w:val="24"/>
          <w:szCs w:val="24"/>
          <w:u w:color="000000"/>
        </w:rPr>
        <w:t xml:space="preserve"> Митного кодексу України;</w:t>
      </w:r>
    </w:p>
    <w:p w:rsidR="00B478C4" w:rsidRPr="00BC5A65" w:rsidRDefault="00B478C4" w:rsidP="00B478C4">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на провадження виду діяльності, визначеного пунктом 1 частини першої статті 404 Митного кодексу України.</w:t>
      </w:r>
    </w:p>
    <w:p w:rsidR="00E10934" w:rsidRPr="00BC5A65" w:rsidRDefault="0029648C" w:rsidP="00B478C4">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 xml:space="preserve">Підрозділ 4.1. Справи про банкрутство або процедури санації боржника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4.1.1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коли підприємство перебуває у процедурі санації боржника до відкриття провадження у справі про банкрутство або коли щодо підприємства відкрито провадження у справі про банкрутство, надається детальна інформація про процедуру санації або провадження у справі про банкрутство.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4.2. Виконання обов’язків із сплати митних платежів та відсутність податкового боргу із сплати інших податків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4.2.1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разі наявності податкового боргу із сплати митних платежів протягом календарного року, в якому подається заява, та попередніх трьох календарних </w:t>
      </w:r>
      <w:r w:rsidRPr="00BC5A65">
        <w:rPr>
          <w:rFonts w:ascii="Times New Roman" w:hAnsi="Times New Roman"/>
          <w:sz w:val="24"/>
          <w:szCs w:val="24"/>
          <w:lang w:eastAsia="en-US"/>
        </w:rPr>
        <w:lastRenderedPageBreak/>
        <w:t>років, що передують року, в якому подається заява, необхідно зазначити детальну інформацію про суми такого податкового боргу із сплати митних платежів, а саме:</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1) мита: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а) вивізного мита;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б) ввізного мита;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 сезонного мита;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г) спеціального мита;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ґ) антидемпінгового мита;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 компенсаційного мита;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е) додаткового імпортного збору;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2) акцизного податку із ввезених на митну територію України підакцизних товарів (продукції);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3) податку на додану вартість із ввезених на митну територію України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 відомостей, які зазначаються в цьому пункті, не належить інформація про сплату митних платежів та відповідних штрафних санкцій, визначених у результаті самостійного виявлення помилок, а також неузгоджені грошові зобов’язання, визначені митними або податковими органами.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коли підприємство зареєстровано менше трьох років, інформація про наявність податкового боргу із сплати митних платежів надається на дату подання заяви за період протягом календарного року, в якому подається заява, та за кожен календарний рік діяльності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4.2.2</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наявності податкового боргу із сплати інших податків, що не належать до митних платежів, на дату подання заяви необхідно зазначити детальну інформацію про суми такого податкового боргу, а саме:</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1) загальнодержавних податків: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а) податку на прибуток підприємств;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б) податку на доходи фізичних осіб;</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 податку на додану вартість (крім податку на додану вартість із ввезених на митну територію України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г) акцизного податку (крім акцизного податку із ввезених на митну територію України підакцизних товарів (продукції);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ґ) екологічного податку;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 рентної плати;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2) місцевих податків: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а) податку на майно;</w:t>
      </w:r>
    </w:p>
    <w:p w:rsidR="00E10934" w:rsidRPr="00BC5A65" w:rsidRDefault="00B57085">
      <w:pPr>
        <w:spacing w:before="120"/>
        <w:ind w:firstLine="567"/>
        <w:jc w:val="both"/>
        <w:rPr>
          <w:rFonts w:ascii="Times New Roman" w:hAnsi="Times New Roman"/>
          <w:sz w:val="24"/>
          <w:szCs w:val="24"/>
        </w:rPr>
      </w:pPr>
      <w:r w:rsidRPr="00BC5A65">
        <w:rPr>
          <w:rFonts w:ascii="Times New Roman" w:hAnsi="Times New Roman"/>
          <w:sz w:val="24"/>
          <w:szCs w:val="24"/>
          <w:lang w:eastAsia="en-US"/>
        </w:rPr>
        <w:t>б) єдиного податку.</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До відомостей, які зазначаються в цьому пункті, не належить інформація про сплату інших податків, що не є митними платежами, та відповідних штрафних санкцій, визначених у результаті самостійного виявлення помилок, а також неузгоджені грошові зобов’язання, визначені податковими органами.</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 xml:space="preserve">Підрозділ 4.3. </w:t>
      </w:r>
      <w:r w:rsidR="00B478C4" w:rsidRPr="00BC5A65">
        <w:rPr>
          <w:rFonts w:ascii="Times New Roman" w:hAnsi="Times New Roman"/>
          <w:bCs/>
          <w:sz w:val="24"/>
          <w:szCs w:val="24"/>
          <w:u w:color="000000"/>
        </w:rPr>
        <w:t>Показники фінансового стану</w:t>
      </w:r>
    </w:p>
    <w:p w:rsidR="00B478C4" w:rsidRPr="00BC5A65" w:rsidRDefault="00B478C4" w:rsidP="00B478C4">
      <w:pPr>
        <w:spacing w:before="120"/>
        <w:ind w:firstLine="567"/>
        <w:jc w:val="both"/>
        <w:rPr>
          <w:rFonts w:ascii="Times New Roman" w:hAnsi="Times New Roman"/>
          <w:sz w:val="24"/>
          <w:szCs w:val="24"/>
          <w:u w:color="000000"/>
        </w:rPr>
      </w:pPr>
      <w:r w:rsidRPr="00BC5A65">
        <w:rPr>
          <w:rFonts w:ascii="Times New Roman" w:hAnsi="Times New Roman"/>
          <w:bCs/>
          <w:sz w:val="24"/>
          <w:szCs w:val="24"/>
          <w:u w:color="000000"/>
        </w:rPr>
        <w:t>П</w:t>
      </w:r>
      <w:r w:rsidRPr="00BC5A65">
        <w:rPr>
          <w:rFonts w:ascii="Times New Roman" w:hAnsi="Times New Roman"/>
          <w:sz w:val="24"/>
          <w:szCs w:val="24"/>
          <w:u w:color="000000"/>
          <w:lang w:eastAsia="en-US"/>
        </w:rPr>
        <w:t>ункт 4.3.1</w:t>
      </w:r>
    </w:p>
    <w:p w:rsidR="00B478C4" w:rsidRPr="00BC5A65" w:rsidRDefault="00B478C4" w:rsidP="00B478C4">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У разі подання заяви про надання авторизації на провадження виду діяльності, визначеного пунктами 3, 5 частини першої статті 404 Митного кодексу України, у відповідях на питання цього пункту необхідно зазначити “не застосовується”.</w:t>
      </w:r>
    </w:p>
    <w:p w:rsidR="00B478C4" w:rsidRPr="00BC5A65" w:rsidRDefault="00B478C4" w:rsidP="00B478C4">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У підпункті “а” необхідно зазначити показники коефіцієнтів фінансового стану, які визначаються на підставі даних фінансової звітності підприємства за календарний рік, в якому подається заява про надання авторизації (розраховується на підставі проміжної фінансової звітності), та попередні три календарних роки (розраховується на підставі річної фінансової звітності):</w:t>
      </w:r>
    </w:p>
    <w:p w:rsidR="00B478C4" w:rsidRPr="00BC5A65" w:rsidRDefault="00B478C4" w:rsidP="00B478C4">
      <w:pPr>
        <w:spacing w:before="120"/>
        <w:ind w:firstLine="567"/>
        <w:jc w:val="both"/>
        <w:rPr>
          <w:rFonts w:ascii="Times New Roman" w:hAnsi="Times New Roman"/>
          <w:sz w:val="24"/>
          <w:szCs w:val="24"/>
          <w:u w:color="000000"/>
          <w:lang w:eastAsia="en-US"/>
        </w:rPr>
      </w:pPr>
      <w:bookmarkStart w:id="3" w:name="n1192"/>
      <w:bookmarkEnd w:id="3"/>
      <w:r w:rsidRPr="00BC5A65">
        <w:rPr>
          <w:rFonts w:ascii="Times New Roman" w:hAnsi="Times New Roman"/>
          <w:sz w:val="24"/>
          <w:szCs w:val="24"/>
          <w:u w:color="000000"/>
          <w:lang w:eastAsia="en-US"/>
        </w:rPr>
        <w:t xml:space="preserve">1) для великого або середнього підприємства </w:t>
      </w:r>
      <w:r w:rsidRPr="00BC5A65">
        <w:rPr>
          <w:rFonts w:ascii="Times New Roman" w:hAnsi="Times New Roman"/>
          <w:sz w:val="24"/>
          <w:szCs w:val="24"/>
          <w:u w:color="000000"/>
        </w:rPr>
        <w:t>—</w:t>
      </w:r>
      <w:r w:rsidRPr="00BC5A65">
        <w:rPr>
          <w:rFonts w:ascii="Times New Roman" w:hAnsi="Times New Roman"/>
          <w:sz w:val="24"/>
          <w:szCs w:val="24"/>
          <w:u w:color="000000"/>
          <w:lang w:eastAsia="en-US"/>
        </w:rPr>
        <w:t xml:space="preserve"> за формою № 1 “Баланс (звіт про фінансовий стан)”, формою № 2 “Звіт про фінансові результати (звіт про сукупний дохід)”;</w:t>
      </w:r>
    </w:p>
    <w:p w:rsidR="00B478C4" w:rsidRPr="00BC5A65" w:rsidRDefault="00B478C4" w:rsidP="00B478C4">
      <w:pPr>
        <w:spacing w:before="120"/>
        <w:ind w:firstLine="567"/>
        <w:jc w:val="both"/>
        <w:rPr>
          <w:rFonts w:ascii="Times New Roman" w:hAnsi="Times New Roman"/>
          <w:sz w:val="24"/>
          <w:szCs w:val="24"/>
          <w:u w:color="000000"/>
          <w:lang w:eastAsia="en-US"/>
        </w:rPr>
      </w:pPr>
      <w:bookmarkStart w:id="4" w:name="n1193"/>
      <w:bookmarkStart w:id="5" w:name="n1194"/>
      <w:bookmarkEnd w:id="4"/>
      <w:bookmarkEnd w:id="5"/>
      <w:r w:rsidRPr="00BC5A65">
        <w:rPr>
          <w:rFonts w:ascii="Times New Roman" w:hAnsi="Times New Roman"/>
          <w:sz w:val="24"/>
          <w:szCs w:val="24"/>
          <w:u w:color="000000"/>
          <w:lang w:eastAsia="en-US"/>
        </w:rPr>
        <w:t xml:space="preserve">2) для малого підприємства </w:t>
      </w:r>
      <w:r w:rsidRPr="00BC5A65">
        <w:rPr>
          <w:rFonts w:ascii="Times New Roman" w:hAnsi="Times New Roman"/>
          <w:sz w:val="24"/>
          <w:szCs w:val="24"/>
          <w:u w:color="000000"/>
        </w:rPr>
        <w:t>—</w:t>
      </w:r>
      <w:r w:rsidRPr="00BC5A65">
        <w:rPr>
          <w:rFonts w:ascii="Times New Roman" w:hAnsi="Times New Roman"/>
          <w:sz w:val="24"/>
          <w:szCs w:val="24"/>
          <w:u w:color="000000"/>
          <w:lang w:eastAsia="en-US"/>
        </w:rPr>
        <w:t xml:space="preserve"> за формою № 1-м “Баланс”, формою № 2-м “Звіт про фінансові результати”;</w:t>
      </w:r>
    </w:p>
    <w:p w:rsidR="00B478C4" w:rsidRPr="00BC5A65" w:rsidRDefault="00B478C4" w:rsidP="00B478C4">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3) для мікропідприємства </w:t>
      </w:r>
      <w:r w:rsidRPr="00BC5A65">
        <w:rPr>
          <w:rFonts w:ascii="Times New Roman" w:hAnsi="Times New Roman"/>
          <w:sz w:val="24"/>
          <w:szCs w:val="24"/>
          <w:u w:color="000000"/>
        </w:rPr>
        <w:t>—</w:t>
      </w:r>
      <w:r w:rsidRPr="00BC5A65">
        <w:rPr>
          <w:rFonts w:ascii="Times New Roman" w:hAnsi="Times New Roman"/>
          <w:sz w:val="24"/>
          <w:szCs w:val="24"/>
          <w:u w:color="000000"/>
          <w:lang w:eastAsia="en-US"/>
        </w:rPr>
        <w:t xml:space="preserve"> за формою № 1-мс “Баланс”, формою </w:t>
      </w:r>
      <w:r w:rsidRPr="00BC5A65">
        <w:rPr>
          <w:rFonts w:ascii="Times New Roman" w:hAnsi="Times New Roman"/>
          <w:sz w:val="24"/>
          <w:szCs w:val="24"/>
          <w:u w:color="000000"/>
          <w:lang w:eastAsia="en-US"/>
        </w:rPr>
        <w:br/>
        <w:t>№ 2-мс “Звіт про фінансові результати”.</w:t>
      </w:r>
      <w:bookmarkStart w:id="6" w:name="n1258"/>
      <w:bookmarkEnd w:id="6"/>
    </w:p>
    <w:p w:rsidR="00B478C4" w:rsidRPr="00BC5A65" w:rsidRDefault="00B478C4" w:rsidP="00B478C4">
      <w:pPr>
        <w:spacing w:before="120"/>
        <w:ind w:firstLine="567"/>
        <w:jc w:val="both"/>
        <w:rPr>
          <w:rFonts w:ascii="Times New Roman" w:hAnsi="Times New Roman"/>
          <w:sz w:val="24"/>
          <w:szCs w:val="24"/>
          <w:u w:color="000000"/>
        </w:rPr>
      </w:pPr>
      <w:r w:rsidRPr="00BC5A65">
        <w:rPr>
          <w:rFonts w:ascii="Times New Roman" w:hAnsi="Times New Roman"/>
          <w:sz w:val="24"/>
          <w:szCs w:val="24"/>
          <w:u w:color="000000"/>
          <w:lang w:eastAsia="en-US"/>
        </w:rPr>
        <w:t>Якщо заява про надання авторизації подається до 28 лютого календарного року, показники коефіцієнтів фінансового стану зазначаються за попередні три календарних роки, при цьому за останній календарний рік </w:t>
      </w:r>
      <w:r w:rsidRPr="00BC5A65">
        <w:rPr>
          <w:rFonts w:ascii="Times New Roman" w:hAnsi="Times New Roman"/>
          <w:sz w:val="24"/>
          <w:szCs w:val="24"/>
          <w:u w:color="000000"/>
        </w:rPr>
        <w:t>—</w:t>
      </w:r>
      <w:r w:rsidRPr="00BC5A65">
        <w:rPr>
          <w:rFonts w:ascii="Times New Roman" w:hAnsi="Times New Roman"/>
          <w:sz w:val="24"/>
          <w:szCs w:val="24"/>
          <w:u w:color="000000"/>
          <w:lang w:eastAsia="en-US"/>
        </w:rPr>
        <w:t xml:space="preserve"> на підставі проміжної фінансової звітності за дев’ять місяців із додатковим інформуванням митних органів про відповідні показники, визначені на підставі річної фінансової звітності, після її фактичного формування та подання, у разі якщо митними органами буде прийнято рішення про розгляд заяви про надання авторизації.</w:t>
      </w:r>
    </w:p>
    <w:p w:rsidR="00B478C4" w:rsidRPr="00BC5A65" w:rsidRDefault="00B478C4" w:rsidP="00B478C4">
      <w:pPr>
        <w:spacing w:before="120"/>
        <w:ind w:firstLine="567"/>
        <w:jc w:val="both"/>
        <w:rPr>
          <w:rFonts w:ascii="Times New Roman" w:hAnsi="Times New Roman"/>
          <w:sz w:val="24"/>
          <w:szCs w:val="24"/>
          <w:u w:color="000000"/>
        </w:rPr>
      </w:pPr>
      <w:r w:rsidRPr="00BC5A65">
        <w:rPr>
          <w:rFonts w:ascii="Times New Roman" w:hAnsi="Times New Roman"/>
          <w:sz w:val="24"/>
          <w:szCs w:val="24"/>
          <w:u w:color="000000"/>
          <w:lang w:eastAsia="en-US"/>
        </w:rPr>
        <w:t>Якщо заява про надання авторизації подається після 28 лютого, але до 30 квітня календарного року, показники коефіцієнтів фінансового стану зазначаються за попередні три календарних роки на підставі річної фінансової звітності.</w:t>
      </w:r>
    </w:p>
    <w:p w:rsidR="00B478C4" w:rsidRPr="00BC5A65" w:rsidRDefault="00B478C4" w:rsidP="00B478C4">
      <w:pPr>
        <w:spacing w:before="120"/>
        <w:ind w:firstLine="567"/>
        <w:jc w:val="both"/>
        <w:rPr>
          <w:rFonts w:ascii="Times New Roman" w:hAnsi="Times New Roman"/>
          <w:sz w:val="24"/>
          <w:szCs w:val="24"/>
          <w:u w:color="000000"/>
        </w:rPr>
      </w:pPr>
      <w:r w:rsidRPr="00BC5A65">
        <w:rPr>
          <w:rFonts w:ascii="Times New Roman" w:hAnsi="Times New Roman"/>
          <w:sz w:val="24"/>
          <w:szCs w:val="24"/>
          <w:u w:color="000000"/>
          <w:lang w:eastAsia="en-US"/>
        </w:rPr>
        <w:t>Якщо підприємство було утворене менш як три роки тому, показники коефіцієнтів фінансового стану зазначаються за період, коли підприємство існувало.</w:t>
      </w:r>
    </w:p>
    <w:p w:rsidR="00B478C4" w:rsidRPr="00BC5A65" w:rsidRDefault="00B478C4" w:rsidP="00B478C4">
      <w:pPr>
        <w:spacing w:before="120"/>
        <w:ind w:firstLine="567"/>
        <w:jc w:val="both"/>
        <w:rPr>
          <w:rFonts w:ascii="Times New Roman" w:hAnsi="Times New Roman"/>
          <w:sz w:val="24"/>
          <w:szCs w:val="24"/>
          <w:u w:color="000000"/>
        </w:rPr>
      </w:pPr>
      <w:r w:rsidRPr="00BC5A65">
        <w:rPr>
          <w:rFonts w:ascii="Times New Roman" w:hAnsi="Times New Roman"/>
          <w:sz w:val="24"/>
          <w:szCs w:val="24"/>
          <w:u w:color="000000"/>
          <w:lang w:eastAsia="en-US"/>
        </w:rPr>
        <w:t>Показники коефіцієнтів фінансового стану розраховуються відповідно до формул, наведених у таблиці 1, з такими особливостями:</w:t>
      </w:r>
    </w:p>
    <w:p w:rsidR="00B478C4" w:rsidRPr="00BC5A65" w:rsidRDefault="00B478C4" w:rsidP="00B478C4">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lastRenderedPageBreak/>
        <w:t>якщо під час розрахунку показників знаменник формули дорівнює нулю, то такому показнику присвоюється значення “0”;</w:t>
      </w:r>
    </w:p>
    <w:p w:rsidR="00D755DD" w:rsidRPr="00BC5A65" w:rsidRDefault="00B478C4" w:rsidP="00B478C4">
      <w:pPr>
        <w:spacing w:before="60"/>
        <w:ind w:firstLine="567"/>
        <w:jc w:val="both"/>
        <w:rPr>
          <w:rFonts w:ascii="Times New Roman" w:hAnsi="Times New Roman"/>
          <w:sz w:val="24"/>
          <w:szCs w:val="24"/>
          <w:lang w:eastAsia="en-US"/>
        </w:rPr>
      </w:pPr>
      <w:r w:rsidRPr="00BC5A65">
        <w:rPr>
          <w:rFonts w:ascii="Times New Roman" w:hAnsi="Times New Roman"/>
          <w:sz w:val="24"/>
          <w:szCs w:val="24"/>
          <w:u w:color="000000"/>
          <w:lang w:eastAsia="en-US"/>
        </w:rPr>
        <w:t>у разі розрахунку показника “Рентабельність активів” (П3) за даними проміжної фінансової звітності (форми № 2, № 2-м або 2-мс “Звіт про фінансові результати”), значення показника у рядку 2290 та/або рядку 2295 до початку розрахунку показника необхідно привести до річного виміру шляхом його ділення на порядковий номер останнього звітного кварталу та множення на 4.</w:t>
      </w:r>
    </w:p>
    <w:p w:rsidR="00160DC7" w:rsidRPr="00BC5A65" w:rsidRDefault="00160DC7">
      <w:pPr>
        <w:spacing w:before="60"/>
        <w:ind w:firstLine="567"/>
        <w:jc w:val="both"/>
        <w:rPr>
          <w:rFonts w:ascii="Times New Roman" w:hAnsi="Times New Roman"/>
          <w:sz w:val="24"/>
          <w:szCs w:val="24"/>
          <w:lang w:eastAsia="en-US"/>
        </w:rPr>
        <w:sectPr w:rsidR="00160DC7" w:rsidRPr="00BC5A65" w:rsidSect="000E7B86">
          <w:headerReference w:type="even" r:id="rId8"/>
          <w:headerReference w:type="default" r:id="rId9"/>
          <w:pgSz w:w="11906" w:h="16838"/>
          <w:pgMar w:top="1134" w:right="1134" w:bottom="1134" w:left="1701" w:header="567" w:footer="567" w:gutter="0"/>
          <w:pgNumType w:start="1"/>
          <w:cols w:space="720"/>
          <w:docGrid w:linePitch="354"/>
        </w:sectPr>
      </w:pPr>
    </w:p>
    <w:p w:rsidR="00160DC7" w:rsidRPr="00BC5A65" w:rsidRDefault="00160DC7" w:rsidP="00160DC7">
      <w:pPr>
        <w:spacing w:after="120"/>
        <w:ind w:left="357"/>
        <w:jc w:val="center"/>
        <w:rPr>
          <w:rFonts w:ascii="Times New Roman" w:hAnsi="Times New Roman"/>
          <w:sz w:val="24"/>
          <w:szCs w:val="24"/>
          <w:u w:color="000000"/>
          <w:lang w:eastAsia="en-US"/>
        </w:rPr>
      </w:pPr>
      <w:r w:rsidRPr="00BC5A65">
        <w:rPr>
          <w:rFonts w:ascii="Times New Roman" w:hAnsi="Times New Roman"/>
          <w:sz w:val="24"/>
          <w:szCs w:val="24"/>
          <w:u w:color="000000"/>
          <w:shd w:val="clear" w:color="auto" w:fill="FFFFFF"/>
        </w:rPr>
        <w:lastRenderedPageBreak/>
        <w:t>Розрахунок показників коефіцієнтів фінансового стану</w:t>
      </w:r>
    </w:p>
    <w:tbl>
      <w:tblPr>
        <w:tblW w:w="50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770"/>
        <w:gridCol w:w="3921"/>
        <w:gridCol w:w="3096"/>
        <w:gridCol w:w="5240"/>
      </w:tblGrid>
      <w:tr w:rsidR="00160DC7" w:rsidRPr="00BC5A65" w:rsidTr="00204C54">
        <w:trPr>
          <w:trHeight w:val="300"/>
        </w:trPr>
        <w:tc>
          <w:tcPr>
            <w:tcW w:w="272" w:type="pct"/>
            <w:vMerge w:val="restar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Група</w:t>
            </w:r>
          </w:p>
        </w:tc>
        <w:tc>
          <w:tcPr>
            <w:tcW w:w="438" w:type="pct"/>
            <w:vMerge w:val="restar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Показник</w:t>
            </w:r>
          </w:p>
        </w:tc>
        <w:tc>
          <w:tcPr>
            <w:tcW w:w="1371" w:type="pct"/>
            <w:vMerge w:val="restar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Формула</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vertAlign w:val="superscript"/>
              </w:rPr>
            </w:pPr>
            <w:r w:rsidRPr="00BC5A65">
              <w:rPr>
                <w:rFonts w:ascii="Times New Roman" w:hAnsi="Times New Roman"/>
                <w:sz w:val="24"/>
                <w:szCs w:val="24"/>
                <w:u w:color="000000"/>
              </w:rPr>
              <w:t>Алгоритм розрахунку</w:t>
            </w:r>
            <w:r w:rsidRPr="00BC5A65">
              <w:rPr>
                <w:rFonts w:ascii="Times New Roman" w:hAnsi="Times New Roman"/>
                <w:sz w:val="24"/>
                <w:szCs w:val="24"/>
                <w:u w:color="000000"/>
                <w:vertAlign w:val="superscript"/>
              </w:rPr>
              <w:t>*</w:t>
            </w:r>
          </w:p>
        </w:tc>
      </w:tr>
      <w:tr w:rsidR="00160DC7" w:rsidRPr="00BC5A65" w:rsidTr="00204C54">
        <w:trPr>
          <w:trHeight w:val="300"/>
        </w:trPr>
        <w:tc>
          <w:tcPr>
            <w:tcW w:w="272" w:type="pct"/>
            <w:vMerge/>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bCs/>
                <w:sz w:val="24"/>
                <w:szCs w:val="24"/>
                <w:u w:color="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bCs/>
                <w:sz w:val="24"/>
                <w:szCs w:val="24"/>
                <w:u w:color="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bCs/>
                <w:sz w:val="24"/>
                <w:szCs w:val="24"/>
                <w:u w:color="000000"/>
              </w:rPr>
            </w:pPr>
          </w:p>
        </w:tc>
        <w:tc>
          <w:tcPr>
            <w:tcW w:w="1082"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sz w:val="24"/>
                <w:szCs w:val="24"/>
                <w:u w:color="000000"/>
              </w:rPr>
              <w:t>великі та середні підприємства</w:t>
            </w:r>
          </w:p>
        </w:tc>
        <w:tc>
          <w:tcPr>
            <w:tcW w:w="1837"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sz w:val="24"/>
                <w:szCs w:val="24"/>
                <w:u w:color="000000"/>
              </w:rPr>
            </w:pPr>
            <w:r w:rsidRPr="00BC5A65">
              <w:rPr>
                <w:rFonts w:ascii="Times New Roman" w:hAnsi="Times New Roman"/>
                <w:sz w:val="24"/>
                <w:szCs w:val="24"/>
                <w:u w:color="000000"/>
              </w:rPr>
              <w:t>малі та мікропідприємства</w:t>
            </w:r>
          </w:p>
        </w:tc>
      </w:tr>
      <w:tr w:rsidR="00160DC7" w:rsidRPr="00BC5A65" w:rsidTr="00204C54">
        <w:trPr>
          <w:cantSplit/>
          <w:trHeight w:val="491"/>
        </w:trPr>
        <w:tc>
          <w:tcPr>
            <w:tcW w:w="27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60DC7" w:rsidRPr="00BC5A65" w:rsidRDefault="00160DC7" w:rsidP="00204C54">
            <w:pPr>
              <w:ind w:left="113" w:right="113"/>
              <w:jc w:val="center"/>
              <w:rPr>
                <w:rFonts w:ascii="Times New Roman" w:hAnsi="Times New Roman"/>
                <w:bCs/>
                <w:sz w:val="24"/>
                <w:szCs w:val="24"/>
                <w:u w:color="000000"/>
              </w:rPr>
            </w:pPr>
            <w:r w:rsidRPr="00BC5A65">
              <w:rPr>
                <w:rFonts w:ascii="Times New Roman" w:hAnsi="Times New Roman"/>
                <w:bCs/>
                <w:sz w:val="24"/>
                <w:szCs w:val="24"/>
                <w:u w:color="000000"/>
              </w:rPr>
              <w:t>Показники ліквідності</w:t>
            </w:r>
          </w:p>
        </w:tc>
        <w:tc>
          <w:tcPr>
            <w:tcW w:w="438" w:type="pct"/>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jc w:val="center"/>
              <w:rPr>
                <w:rFonts w:ascii="Times New Roman" w:hAnsi="Times New Roman"/>
                <w:bCs/>
                <w:sz w:val="24"/>
                <w:szCs w:val="24"/>
                <w:u w:color="000000"/>
                <w:vertAlign w:val="subscript"/>
              </w:rPr>
            </w:pPr>
            <w:r w:rsidRPr="00BC5A65">
              <w:rPr>
                <w:rFonts w:ascii="Times New Roman" w:hAnsi="Times New Roman"/>
                <w:bCs/>
                <w:sz w:val="24"/>
                <w:szCs w:val="24"/>
                <w:u w:color="000000"/>
              </w:rPr>
              <w:t>Миттєва ліквідність (Л1)</w:t>
            </w:r>
          </w:p>
        </w:tc>
        <w:tc>
          <w:tcPr>
            <w:tcW w:w="1371"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iCs/>
                <w:sz w:val="24"/>
                <w:szCs w:val="24"/>
                <w:u w:color="000000"/>
              </w:rPr>
            </w:pPr>
            <w:r>
              <w:rPr>
                <w:rFonts w:ascii="Times New Roman" w:hAnsi="Times New Roman"/>
                <w:sz w:val="24"/>
                <w:szCs w:val="24"/>
                <w:u w:color="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pt;height:17.2pt" equationxml="&lt;">
                  <v:imagedata r:id="rId10" o:title="" chromakey="white"/>
                </v:shape>
              </w:pic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iCs/>
                <w:sz w:val="24"/>
                <w:szCs w:val="24"/>
                <w:u w:color="000000"/>
              </w:rPr>
            </w:pPr>
            <w:r>
              <w:rPr>
                <w:rFonts w:ascii="Times New Roman" w:hAnsi="Times New Roman"/>
                <w:sz w:val="24"/>
                <w:szCs w:val="24"/>
                <w:u w:color="000000"/>
              </w:rPr>
              <w:pict>
                <v:shape id="_x0000_i1026" type="#_x0000_t75" style="width:57.5pt;height:19.35pt" equationxml="&lt;">
                  <v:imagedata r:id="rId11" o:title="" chromakey="white"/>
                </v:shape>
              </w:pict>
            </w:r>
          </w:p>
        </w:tc>
      </w:tr>
      <w:tr w:rsidR="00160DC7" w:rsidRPr="00BC5A65" w:rsidTr="00204C54">
        <w:trPr>
          <w:trHeight w:val="680"/>
        </w:trPr>
        <w:tc>
          <w:tcPr>
            <w:tcW w:w="272" w:type="pct"/>
            <w:vMerge/>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bCs/>
                <w:sz w:val="24"/>
                <w:szCs w:val="24"/>
                <w:u w:color="000000"/>
              </w:rPr>
            </w:pPr>
          </w:p>
        </w:tc>
        <w:tc>
          <w:tcPr>
            <w:tcW w:w="438" w:type="pct"/>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Швидка ліквідність</w:t>
            </w:r>
          </w:p>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(Л2)</w:t>
            </w:r>
          </w:p>
        </w:tc>
        <w:tc>
          <w:tcPr>
            <w:tcW w:w="1371"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iCs/>
                <w:sz w:val="24"/>
                <w:szCs w:val="24"/>
                <w:u w:color="000000"/>
              </w:rPr>
            </w:pPr>
            <w:r>
              <w:rPr>
                <w:rFonts w:ascii="Times New Roman" w:hAnsi="Times New Roman"/>
                <w:sz w:val="24"/>
                <w:szCs w:val="24"/>
                <w:u w:color="000000"/>
              </w:rPr>
              <w:pict>
                <v:shape id="_x0000_i1027" type="#_x0000_t75" style="width:96.2pt;height:17.2pt" equationxml="&lt;">
                  <v:imagedata r:id="rId12" o:title="" chromakey="white"/>
                </v:shape>
              </w:pic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iCs/>
                <w:sz w:val="24"/>
                <w:szCs w:val="24"/>
                <w:u w:color="000000"/>
              </w:rPr>
            </w:pPr>
            <w:r>
              <w:rPr>
                <w:rFonts w:ascii="Times New Roman" w:hAnsi="Times New Roman"/>
                <w:sz w:val="24"/>
                <w:szCs w:val="24"/>
                <w:u w:color="000000"/>
              </w:rPr>
              <w:pict>
                <v:shape id="_x0000_i1028" type="#_x0000_t75" style="width:126.25pt;height:19.35pt" equationxml="&lt;">
                  <v:imagedata r:id="rId13" o:title="" chromakey="white"/>
                </v:shape>
              </w:pict>
            </w:r>
          </w:p>
        </w:tc>
      </w:tr>
      <w:tr w:rsidR="00160DC7" w:rsidRPr="00BC5A65" w:rsidTr="00204C54">
        <w:trPr>
          <w:trHeight w:val="680"/>
        </w:trPr>
        <w:tc>
          <w:tcPr>
            <w:tcW w:w="272" w:type="pct"/>
            <w:vMerge/>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bCs/>
                <w:sz w:val="24"/>
                <w:szCs w:val="24"/>
                <w:u w:color="000000"/>
              </w:rPr>
            </w:pPr>
          </w:p>
        </w:tc>
        <w:tc>
          <w:tcPr>
            <w:tcW w:w="438" w:type="pct"/>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jc w:val="center"/>
              <w:rPr>
                <w:rFonts w:ascii="Times New Roman" w:hAnsi="Times New Roman"/>
                <w:bCs/>
                <w:sz w:val="24"/>
                <w:szCs w:val="24"/>
                <w:u w:color="000000"/>
                <w:vertAlign w:val="subscript"/>
              </w:rPr>
            </w:pPr>
            <w:r w:rsidRPr="00BC5A65">
              <w:rPr>
                <w:rFonts w:ascii="Times New Roman" w:hAnsi="Times New Roman"/>
                <w:bCs/>
                <w:sz w:val="24"/>
                <w:szCs w:val="24"/>
                <w:u w:color="000000"/>
              </w:rPr>
              <w:t>Поточна ліквідність (Л3)</w:t>
            </w:r>
          </w:p>
        </w:tc>
        <w:tc>
          <w:tcPr>
            <w:tcW w:w="1371"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iCs/>
                <w:sz w:val="24"/>
                <w:szCs w:val="24"/>
                <w:u w:color="000000"/>
              </w:rPr>
            </w:pPr>
            <w:r>
              <w:rPr>
                <w:rFonts w:ascii="Times New Roman" w:hAnsi="Times New Roman"/>
                <w:sz w:val="24"/>
                <w:szCs w:val="24"/>
                <w:u w:color="000000"/>
              </w:rPr>
              <w:pict>
                <v:shape id="_x0000_i1029" type="#_x0000_t75" style="width:77.9pt;height:17.2pt" equationxml="&lt;">
                  <v:imagedata r:id="rId14" o:title="" chromakey="white"/>
                </v:shape>
              </w:pic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i/>
                <w:sz w:val="24"/>
                <w:szCs w:val="24"/>
                <w:u w:color="000000"/>
              </w:rPr>
            </w:pPr>
            <w:r>
              <w:rPr>
                <w:rFonts w:ascii="Times New Roman" w:hAnsi="Times New Roman"/>
                <w:sz w:val="24"/>
                <w:szCs w:val="24"/>
                <w:u w:color="000000"/>
              </w:rPr>
              <w:pict>
                <v:shape id="_x0000_i1030" type="#_x0000_t75" style="width:57.5pt;height:19.35pt" equationxml="&lt;">
                  <v:imagedata r:id="rId15" o:title="" chromakey="white"/>
                </v:shape>
              </w:pict>
            </w:r>
          </w:p>
        </w:tc>
      </w:tr>
      <w:tr w:rsidR="00160DC7" w:rsidRPr="00BC5A65" w:rsidTr="00204C54">
        <w:trPr>
          <w:trHeight w:val="300"/>
        </w:trPr>
        <w:tc>
          <w:tcPr>
            <w:tcW w:w="27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60DC7" w:rsidRPr="00BC5A65" w:rsidRDefault="00160DC7" w:rsidP="00204C54">
            <w:pPr>
              <w:ind w:left="113" w:right="113"/>
              <w:jc w:val="center"/>
              <w:rPr>
                <w:rFonts w:ascii="Times New Roman" w:hAnsi="Times New Roman"/>
                <w:bCs/>
                <w:sz w:val="24"/>
                <w:szCs w:val="24"/>
                <w:u w:color="000000"/>
              </w:rPr>
            </w:pPr>
            <w:r w:rsidRPr="00BC5A65">
              <w:rPr>
                <w:rFonts w:ascii="Times New Roman" w:hAnsi="Times New Roman"/>
                <w:bCs/>
                <w:sz w:val="24"/>
                <w:szCs w:val="24"/>
                <w:u w:color="000000"/>
              </w:rPr>
              <w:t>Показники капіталізації</w:t>
            </w:r>
          </w:p>
        </w:tc>
        <w:tc>
          <w:tcPr>
            <w:tcW w:w="438"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 xml:space="preserve">Маневреність капіталу </w:t>
            </w:r>
          </w:p>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(К1)</w:t>
            </w:r>
          </w:p>
        </w:tc>
        <w:tc>
          <w:tcPr>
            <w:tcW w:w="1371"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31" type="#_x0000_t75" style="width:59.1pt;height:17.2pt" equationxml="&lt;">
                  <v:imagedata r:id="rId16" o:title="" chromakey="white"/>
                </v:shape>
              </w:pic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32" type="#_x0000_t75" style="width:126.25pt;height:19.35pt" equationxml="&lt;">
                  <v:imagedata r:id="rId17" o:title="" chromakey="white"/>
                </v:shape>
              </w:pict>
            </w:r>
          </w:p>
        </w:tc>
      </w:tr>
      <w:tr w:rsidR="00160DC7" w:rsidRPr="00BC5A65" w:rsidTr="00204C54">
        <w:trPr>
          <w:trHeight w:val="683"/>
        </w:trPr>
        <w:tc>
          <w:tcPr>
            <w:tcW w:w="272" w:type="pct"/>
            <w:vMerge/>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bCs/>
                <w:sz w:val="24"/>
                <w:szCs w:val="24"/>
                <w:u w:color="000000"/>
              </w:rPr>
            </w:pPr>
          </w:p>
        </w:tc>
        <w:tc>
          <w:tcPr>
            <w:tcW w:w="438"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Фінансова автономія</w:t>
            </w:r>
          </w:p>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 xml:space="preserve"> (К2)</w:t>
            </w:r>
          </w:p>
        </w:tc>
        <w:tc>
          <w:tcPr>
            <w:tcW w:w="1371"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33" type="#_x0000_t75" style="width:59.1pt;height:17.2pt" equationxml="&lt;">
                  <v:imagedata r:id="rId18" o:title="" chromakey="white"/>
                </v:shape>
              </w:pic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34" type="#_x0000_t75" style="width:57.5pt;height:19.35pt" equationxml="&lt;">
                  <v:imagedata r:id="rId19" o:title="" chromakey="white"/>
                </v:shape>
              </w:pict>
            </w:r>
          </w:p>
        </w:tc>
      </w:tr>
      <w:tr w:rsidR="00160DC7" w:rsidRPr="00BC5A65" w:rsidTr="00204C54">
        <w:trPr>
          <w:trHeight w:val="300"/>
        </w:trPr>
        <w:tc>
          <w:tcPr>
            <w:tcW w:w="272" w:type="pct"/>
            <w:vMerge/>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bCs/>
                <w:sz w:val="24"/>
                <w:szCs w:val="24"/>
                <w:u w:color="000000"/>
              </w:rPr>
            </w:pPr>
          </w:p>
        </w:tc>
        <w:tc>
          <w:tcPr>
            <w:tcW w:w="438"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 xml:space="preserve">Фінансова міцність </w:t>
            </w:r>
          </w:p>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(К3)</w:t>
            </w:r>
          </w:p>
        </w:tc>
        <w:tc>
          <w:tcPr>
            <w:tcW w:w="1371"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35" type="#_x0000_t75" style="width:174.1pt;height:19.35pt" equationxml="&lt;">
                  <v:imagedata r:id="rId20" o:title="" chromakey="white"/>
                </v:shape>
              </w:pic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36" type="#_x0000_t75" style="width:123.6pt;height:19.35pt" equationxml="&lt;">
                  <v:imagedata r:id="rId21" o:title="" chromakey="white"/>
                </v:shape>
              </w:pict>
            </w:r>
          </w:p>
        </w:tc>
      </w:tr>
      <w:tr w:rsidR="00160DC7" w:rsidRPr="00BC5A65" w:rsidTr="00204C54">
        <w:trPr>
          <w:trHeight w:val="480"/>
        </w:trPr>
        <w:tc>
          <w:tcPr>
            <w:tcW w:w="27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Показники прибутковості</w:t>
            </w:r>
          </w:p>
        </w:tc>
        <w:tc>
          <w:tcPr>
            <w:tcW w:w="438"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Маржа валового прибутку</w:t>
            </w:r>
          </w:p>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(П1)</w:t>
            </w:r>
          </w:p>
        </w:tc>
        <w:tc>
          <w:tcPr>
            <w:tcW w:w="1371"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37" type="#_x0000_t75" style="width:134.35pt;height:20.4pt" equationxml="&lt;">
                  <v:imagedata r:id="rId22" o:title="" chromakey="white"/>
                </v:shape>
              </w:pict>
            </w:r>
          </w:p>
        </w:tc>
        <w:tc>
          <w:tcPr>
            <w:tcW w:w="1082"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38" type="#_x0000_t75" style="width:130.55pt;height:19.35pt" equationxml="&lt;">
                  <v:imagedata r:id="rId23" o:title="" chromakey="white"/>
                </v:shape>
              </w:pict>
            </w:r>
          </w:p>
        </w:tc>
        <w:tc>
          <w:tcPr>
            <w:tcW w:w="1837"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39" type="#_x0000_t75" style="width:126.25pt;height:19.35pt" equationxml="&lt;">
                  <v:imagedata r:id="rId24" o:title="" chromakey="white"/>
                </v:shape>
              </w:pict>
            </w:r>
          </w:p>
        </w:tc>
      </w:tr>
      <w:tr w:rsidR="00160DC7" w:rsidRPr="00BC5A65" w:rsidTr="00204C54">
        <w:trPr>
          <w:trHeight w:val="480"/>
        </w:trPr>
        <w:tc>
          <w:tcPr>
            <w:tcW w:w="272" w:type="pct"/>
            <w:vMerge/>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bCs/>
                <w:sz w:val="24"/>
                <w:szCs w:val="24"/>
                <w:u w:color="000000"/>
              </w:rPr>
            </w:pPr>
          </w:p>
        </w:tc>
        <w:tc>
          <w:tcPr>
            <w:tcW w:w="438"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Рентабельність операційної діяльності</w:t>
            </w:r>
          </w:p>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(П2)</w:t>
            </w:r>
          </w:p>
        </w:tc>
        <w:tc>
          <w:tcPr>
            <w:tcW w:w="1371"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40" type="#_x0000_t75" style="width:170.85pt;height:20.4pt" equationxml="&lt;">
                  <v:imagedata r:id="rId25" o:title="" chromakey="white"/>
                </v:shape>
              </w:pict>
            </w:r>
          </w:p>
        </w:tc>
        <w:tc>
          <w:tcPr>
            <w:tcW w:w="1082"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41" type="#_x0000_t75" style="width:130.55pt;height:19.35pt" equationxml="&lt;">
                  <v:imagedata r:id="rId26" o:title="" chromakey="white"/>
                </v:shape>
              </w:pict>
            </w:r>
          </w:p>
        </w:tc>
        <w:tc>
          <w:tcPr>
            <w:tcW w:w="1837"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sz w:val="24"/>
                <w:szCs w:val="24"/>
                <w:u w:color="000000"/>
              </w:rPr>
            </w:pPr>
            <w:r w:rsidRPr="00BC5A65">
              <w:rPr>
                <w:rFonts w:ascii="Times New Roman" w:hAnsi="Times New Roman"/>
                <w:sz w:val="24"/>
                <w:szCs w:val="24"/>
                <w:u w:color="000000"/>
              </w:rPr>
              <w:t>Для малих підприємств</w:t>
            </w:r>
          </w:p>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42" type="#_x0000_t75" style="width:251.45pt;height:19.35pt" equationxml="&lt;">
                  <v:imagedata r:id="rId27" o:title="" chromakey="white"/>
                </v:shape>
              </w:pict>
            </w:r>
          </w:p>
          <w:p w:rsidR="00160DC7" w:rsidRPr="00BC5A65" w:rsidRDefault="00160DC7" w:rsidP="00204C54">
            <w:pPr>
              <w:rPr>
                <w:rFonts w:ascii="Times New Roman" w:hAnsi="Times New Roman"/>
                <w:sz w:val="24"/>
                <w:szCs w:val="24"/>
                <w:u w:color="000000"/>
              </w:rPr>
            </w:pPr>
            <w:r w:rsidRPr="00BC5A65">
              <w:rPr>
                <w:rFonts w:ascii="Times New Roman" w:hAnsi="Times New Roman"/>
                <w:sz w:val="24"/>
                <w:szCs w:val="24"/>
                <w:u w:color="000000"/>
              </w:rPr>
              <w:t>Для мікропідприємств</w:t>
            </w:r>
          </w:p>
          <w:p w:rsidR="00160DC7" w:rsidRPr="00BC5A65" w:rsidRDefault="00C3205C" w:rsidP="00204C54">
            <w:pPr>
              <w:jc w:val="center"/>
              <w:rPr>
                <w:rFonts w:ascii="Times New Roman" w:hAnsi="Times New Roman"/>
                <w:sz w:val="24"/>
                <w:szCs w:val="24"/>
                <w:u w:color="000000"/>
              </w:rPr>
            </w:pPr>
            <m:oMathPara>
              <m:oMath>
                <m:f>
                  <m:fPr>
                    <m:ctrlPr>
                      <w:rPr>
                        <w:rFonts w:ascii="Cambria Math" w:eastAsia="Aptos" w:hAnsi="Cambria Math"/>
                        <w:iCs/>
                        <w:kern w:val="2"/>
                        <w:sz w:val="24"/>
                        <w:szCs w:val="24"/>
                        <w:lang w:val="en-US"/>
                      </w:rPr>
                    </m:ctrlPr>
                  </m:fPr>
                  <m:num>
                    <m:r>
                      <m:rPr>
                        <m:sty m:val="p"/>
                      </m:rPr>
                      <w:rPr>
                        <w:rFonts w:ascii="Cambria Math" w:eastAsia="Aptos" w:hAnsi="Cambria Math"/>
                        <w:kern w:val="2"/>
                        <w:sz w:val="24"/>
                        <w:szCs w:val="24"/>
                        <w:lang w:val="en-US"/>
                      </w:rPr>
                      <m:t>ф.2 р. 22</m:t>
                    </m:r>
                    <m:r>
                      <w:rPr>
                        <w:rFonts w:ascii="Cambria Math" w:eastAsia="Aptos" w:hAnsi="Cambria Math"/>
                        <w:kern w:val="2"/>
                        <w:sz w:val="24"/>
                        <w:szCs w:val="24"/>
                      </w:rPr>
                      <m:t>90</m:t>
                    </m:r>
                    <m:r>
                      <m:rPr>
                        <m:sty m:val="p"/>
                      </m:rPr>
                      <w:rPr>
                        <w:rFonts w:ascii="Cambria Math" w:eastAsia="Aptos" w:hAnsi="Cambria Math"/>
                        <w:kern w:val="2"/>
                        <w:sz w:val="24"/>
                        <w:szCs w:val="24"/>
                        <w:lang w:val="en-US"/>
                      </w:rPr>
                      <m:t xml:space="preserve"> гр. 3 </m:t>
                    </m:r>
                  </m:num>
                  <m:den>
                    <m:r>
                      <m:rPr>
                        <m:sty m:val="p"/>
                      </m:rPr>
                      <w:rPr>
                        <w:rFonts w:ascii="Cambria Math" w:eastAsia="Aptos" w:hAnsi="Cambria Math"/>
                        <w:kern w:val="2"/>
                        <w:sz w:val="24"/>
                        <w:szCs w:val="24"/>
                        <w:lang w:val="en-US"/>
                      </w:rPr>
                      <m:t>ф.2 р. 2000 гр. 3</m:t>
                    </m:r>
                  </m:den>
                </m:f>
              </m:oMath>
            </m:oMathPara>
          </w:p>
        </w:tc>
      </w:tr>
      <w:tr w:rsidR="00160DC7" w:rsidRPr="00BC5A65" w:rsidTr="00204C54">
        <w:trPr>
          <w:trHeight w:val="480"/>
        </w:trPr>
        <w:tc>
          <w:tcPr>
            <w:tcW w:w="272" w:type="pct"/>
            <w:vMerge/>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rPr>
                <w:rFonts w:ascii="Times New Roman" w:hAnsi="Times New Roman"/>
                <w:bCs/>
                <w:sz w:val="24"/>
                <w:szCs w:val="24"/>
                <w:u w:color="000000"/>
              </w:rPr>
            </w:pPr>
          </w:p>
        </w:tc>
        <w:tc>
          <w:tcPr>
            <w:tcW w:w="438"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Рентабельність активів</w:t>
            </w:r>
          </w:p>
          <w:p w:rsidR="00160DC7" w:rsidRPr="00BC5A65" w:rsidRDefault="00160DC7" w:rsidP="00204C54">
            <w:pPr>
              <w:jc w:val="center"/>
              <w:rPr>
                <w:rFonts w:ascii="Times New Roman" w:hAnsi="Times New Roman"/>
                <w:bCs/>
                <w:sz w:val="24"/>
                <w:szCs w:val="24"/>
                <w:u w:color="000000"/>
              </w:rPr>
            </w:pPr>
            <w:r w:rsidRPr="00BC5A65">
              <w:rPr>
                <w:rFonts w:ascii="Times New Roman" w:hAnsi="Times New Roman"/>
                <w:bCs/>
                <w:sz w:val="24"/>
                <w:szCs w:val="24"/>
                <w:u w:color="000000"/>
              </w:rPr>
              <w:t>(П3)</w:t>
            </w:r>
          </w:p>
        </w:tc>
        <w:tc>
          <w:tcPr>
            <w:tcW w:w="1371"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43" type="#_x0000_t75" style="width:185.35pt;height:20.4pt" equationxml="&lt;">
                  <v:imagedata r:id="rId28" o:title="" chromakey="white"/>
                </v:shape>
              </w:pict>
            </w:r>
          </w:p>
        </w:tc>
        <w:tc>
          <w:tcPr>
            <w:tcW w:w="1082"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44" type="#_x0000_t75" style="width:2in;height:19.35pt" equationxml="&lt;">
                  <v:imagedata r:id="rId29" o:title="" chromakey="white"/>
                </v:shape>
              </w:pict>
            </w:r>
          </w:p>
        </w:tc>
        <w:tc>
          <w:tcPr>
            <w:tcW w:w="1837" w:type="pct"/>
            <w:tcBorders>
              <w:top w:val="single" w:sz="4" w:space="0" w:color="auto"/>
              <w:left w:val="single" w:sz="4" w:space="0" w:color="auto"/>
              <w:bottom w:val="single" w:sz="4" w:space="0" w:color="auto"/>
              <w:right w:val="single" w:sz="4" w:space="0" w:color="auto"/>
            </w:tcBorders>
            <w:vAlign w:val="center"/>
            <w:hideMark/>
          </w:tcPr>
          <w:p w:rsidR="00160DC7" w:rsidRPr="00BC5A65" w:rsidRDefault="00C3205C" w:rsidP="00204C54">
            <w:pPr>
              <w:jc w:val="center"/>
              <w:rPr>
                <w:rFonts w:ascii="Times New Roman" w:hAnsi="Times New Roman"/>
                <w:sz w:val="24"/>
                <w:szCs w:val="24"/>
                <w:u w:color="000000"/>
              </w:rPr>
            </w:pPr>
            <w:r>
              <w:rPr>
                <w:rFonts w:ascii="Times New Roman" w:hAnsi="Times New Roman"/>
                <w:sz w:val="24"/>
                <w:szCs w:val="24"/>
                <w:u w:color="000000"/>
              </w:rPr>
              <w:pict>
                <v:shape id="_x0000_i1045" type="#_x0000_t75" style="width:2in;height:19.35pt" equationxml="&lt;">
                  <v:imagedata r:id="rId30" o:title="" chromakey="white"/>
                </v:shape>
              </w:pict>
            </w:r>
          </w:p>
        </w:tc>
      </w:tr>
    </w:tbl>
    <w:p w:rsidR="00160DC7" w:rsidRPr="00BC5A65" w:rsidRDefault="00160DC7" w:rsidP="00160DC7">
      <w:pPr>
        <w:ind w:left="360"/>
        <w:jc w:val="both"/>
        <w:rPr>
          <w:rFonts w:ascii="Times New Roman" w:hAnsi="Times New Roman"/>
          <w:sz w:val="24"/>
          <w:szCs w:val="24"/>
          <w:u w:color="000000"/>
          <w:shd w:val="clear" w:color="auto" w:fill="FFFFFF"/>
          <w:lang w:eastAsia="en-US"/>
        </w:rPr>
      </w:pPr>
      <w:r w:rsidRPr="00BC5A65">
        <w:rPr>
          <w:rFonts w:ascii="Times New Roman" w:hAnsi="Times New Roman"/>
          <w:sz w:val="24"/>
          <w:szCs w:val="24"/>
          <w:u w:color="000000"/>
          <w:shd w:val="clear" w:color="auto" w:fill="FFFFFF"/>
          <w:vertAlign w:val="superscript"/>
          <w:lang w:eastAsia="en-US"/>
        </w:rPr>
        <w:t>*</w:t>
      </w:r>
      <w:r w:rsidRPr="00BC5A65">
        <w:rPr>
          <w:rFonts w:ascii="Times New Roman" w:hAnsi="Times New Roman"/>
          <w:sz w:val="24"/>
          <w:szCs w:val="24"/>
          <w:u w:color="000000"/>
          <w:shd w:val="clear" w:color="auto" w:fill="FFFFFF"/>
          <w:lang w:eastAsia="en-US"/>
        </w:rPr>
        <w:t xml:space="preserve"> В цій таблиці використовуються такі скорочення:</w:t>
      </w:r>
    </w:p>
    <w:p w:rsidR="00160DC7" w:rsidRPr="00BC5A65" w:rsidRDefault="00160DC7" w:rsidP="00160DC7">
      <w:pPr>
        <w:ind w:left="360"/>
        <w:jc w:val="both"/>
        <w:rPr>
          <w:rFonts w:ascii="Times New Roman" w:hAnsi="Times New Roman"/>
          <w:sz w:val="24"/>
          <w:szCs w:val="24"/>
          <w:u w:color="000000"/>
          <w:shd w:val="clear" w:color="auto" w:fill="FFFFFF"/>
          <w:lang w:eastAsia="en-US"/>
        </w:rPr>
      </w:pPr>
      <w:r w:rsidRPr="00BC5A65">
        <w:rPr>
          <w:rFonts w:ascii="Times New Roman" w:hAnsi="Times New Roman"/>
          <w:sz w:val="24"/>
          <w:szCs w:val="24"/>
          <w:u w:color="000000"/>
          <w:shd w:val="clear" w:color="auto" w:fill="FFFFFF"/>
          <w:lang w:eastAsia="en-US"/>
        </w:rPr>
        <w:t>ф.1 — форма № 1 “Баланс (звіт про фінансовий стан)” для великого або середнього підприємства, форма № 1-м “Баланс” для малого підприємства або форма № 1-мс “Баланс” для мікропідприємства;</w:t>
      </w:r>
    </w:p>
    <w:p w:rsidR="00160DC7" w:rsidRPr="00BC5A65" w:rsidRDefault="00160DC7" w:rsidP="00160DC7">
      <w:pPr>
        <w:ind w:left="360"/>
        <w:jc w:val="both"/>
        <w:rPr>
          <w:rFonts w:ascii="Times New Roman" w:hAnsi="Times New Roman"/>
          <w:sz w:val="24"/>
          <w:szCs w:val="24"/>
          <w:u w:color="000000"/>
          <w:shd w:val="clear" w:color="auto" w:fill="FFFFFF"/>
          <w:lang w:eastAsia="en-US"/>
        </w:rPr>
      </w:pPr>
      <w:r w:rsidRPr="00BC5A65">
        <w:rPr>
          <w:rFonts w:ascii="Times New Roman" w:hAnsi="Times New Roman"/>
          <w:sz w:val="24"/>
          <w:szCs w:val="24"/>
          <w:u w:color="000000"/>
          <w:shd w:val="clear" w:color="auto" w:fill="FFFFFF"/>
          <w:lang w:eastAsia="en-US"/>
        </w:rPr>
        <w:t>ф.2 — форма № 2 “Звіт про фінансові результати (звіт про сукупний дохід)” для великого або середнього підприємства, форма № 2-м “Звіт про фінансові результати” для малого підприємства або форма № 2-мс “Звіт про фінансові результати” для мікропідприємства;</w:t>
      </w:r>
    </w:p>
    <w:p w:rsidR="00160DC7" w:rsidRPr="00BC5A65" w:rsidRDefault="00160DC7" w:rsidP="00160DC7">
      <w:pPr>
        <w:ind w:left="360"/>
        <w:jc w:val="both"/>
        <w:rPr>
          <w:rFonts w:ascii="Times New Roman" w:hAnsi="Times New Roman"/>
          <w:sz w:val="24"/>
          <w:szCs w:val="24"/>
          <w:u w:color="000000"/>
          <w:shd w:val="clear" w:color="auto" w:fill="FFFFFF"/>
          <w:lang w:eastAsia="en-US"/>
        </w:rPr>
      </w:pPr>
      <w:r w:rsidRPr="00BC5A65">
        <w:rPr>
          <w:rFonts w:ascii="Times New Roman" w:hAnsi="Times New Roman"/>
          <w:sz w:val="24"/>
          <w:szCs w:val="24"/>
          <w:u w:color="000000"/>
          <w:shd w:val="clear" w:color="auto" w:fill="FFFFFF"/>
          <w:lang w:eastAsia="en-US"/>
        </w:rPr>
        <w:t>р. — рядок;</w:t>
      </w:r>
    </w:p>
    <w:p w:rsidR="00160DC7" w:rsidRPr="00BC5A65" w:rsidRDefault="00160DC7" w:rsidP="00160DC7">
      <w:pPr>
        <w:spacing w:before="60"/>
        <w:ind w:firstLine="360"/>
        <w:jc w:val="both"/>
        <w:rPr>
          <w:rFonts w:ascii="Times New Roman" w:hAnsi="Times New Roman"/>
          <w:sz w:val="24"/>
          <w:szCs w:val="24"/>
          <w:lang w:eastAsia="en-US"/>
        </w:rPr>
      </w:pPr>
      <w:r w:rsidRPr="00BC5A65">
        <w:rPr>
          <w:rFonts w:ascii="Times New Roman" w:hAnsi="Times New Roman"/>
          <w:sz w:val="24"/>
          <w:szCs w:val="24"/>
          <w:u w:color="000000"/>
          <w:shd w:val="clear" w:color="auto" w:fill="FFFFFF"/>
          <w:lang w:eastAsia="en-US"/>
        </w:rPr>
        <w:t>гр. — графа</w:t>
      </w:r>
    </w:p>
    <w:p w:rsidR="00160DC7" w:rsidRPr="00BC5A65" w:rsidRDefault="00160DC7">
      <w:pPr>
        <w:spacing w:before="60"/>
        <w:ind w:firstLine="567"/>
        <w:jc w:val="both"/>
        <w:rPr>
          <w:rFonts w:ascii="Times New Roman" w:hAnsi="Times New Roman"/>
          <w:sz w:val="24"/>
          <w:szCs w:val="24"/>
          <w:lang w:eastAsia="en-US"/>
        </w:rPr>
        <w:sectPr w:rsidR="00160DC7" w:rsidRPr="00BC5A65" w:rsidSect="00160DC7">
          <w:pgSz w:w="16838" w:h="11906" w:orient="landscape"/>
          <w:pgMar w:top="1134" w:right="1134" w:bottom="1701" w:left="1134" w:header="567" w:footer="567" w:gutter="0"/>
          <w:pgNumType w:start="1"/>
          <w:cols w:space="720"/>
          <w:titlePg/>
          <w:docGrid w:linePitch="354"/>
        </w:sectPr>
      </w:pPr>
    </w:p>
    <w:p w:rsidR="00160DC7" w:rsidRPr="00BC5A65" w:rsidRDefault="00160DC7" w:rsidP="00160DC7">
      <w:pPr>
        <w:ind w:right="-1" w:firstLine="567"/>
        <w:jc w:val="both"/>
        <w:rPr>
          <w:rFonts w:ascii="Times New Roman" w:hAnsi="Times New Roman"/>
          <w:bCs/>
          <w:sz w:val="24"/>
          <w:szCs w:val="24"/>
          <w:u w:color="000000"/>
        </w:rPr>
      </w:pPr>
      <w:r w:rsidRPr="00BC5A65">
        <w:rPr>
          <w:rFonts w:ascii="Times New Roman" w:hAnsi="Times New Roman"/>
          <w:bCs/>
          <w:sz w:val="24"/>
          <w:szCs w:val="24"/>
          <w:u w:color="000000"/>
        </w:rPr>
        <w:lastRenderedPageBreak/>
        <w:t>Показники коефіцієнтів фінансового стану наводяться за такою формою:</w:t>
      </w:r>
    </w:p>
    <w:tbl>
      <w:tblPr>
        <w:tblW w:w="91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1134"/>
        <w:gridCol w:w="1134"/>
        <w:gridCol w:w="1134"/>
        <w:gridCol w:w="1869"/>
      </w:tblGrid>
      <w:tr w:rsidR="00160DC7" w:rsidRPr="00BC5A65" w:rsidTr="00160DC7">
        <w:tc>
          <w:tcPr>
            <w:tcW w:w="3881" w:type="dxa"/>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Показники фінансового стану</w:t>
            </w:r>
          </w:p>
        </w:tc>
        <w:tc>
          <w:tcPr>
            <w:tcW w:w="1134" w:type="dxa"/>
            <w:hideMark/>
          </w:tcPr>
          <w:p w:rsidR="00160DC7" w:rsidRPr="00BC5A65" w:rsidRDefault="00160DC7" w:rsidP="00204C54">
            <w:pPr>
              <w:spacing w:before="120" w:line="228" w:lineRule="auto"/>
              <w:ind w:right="57"/>
              <w:jc w:val="center"/>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____ рік</w:t>
            </w:r>
          </w:p>
        </w:tc>
        <w:tc>
          <w:tcPr>
            <w:tcW w:w="1134" w:type="dxa"/>
            <w:hideMark/>
          </w:tcPr>
          <w:p w:rsidR="00160DC7" w:rsidRPr="00BC5A65" w:rsidRDefault="00160DC7" w:rsidP="00204C54">
            <w:pPr>
              <w:spacing w:before="120" w:line="228" w:lineRule="auto"/>
              <w:ind w:right="57"/>
              <w:jc w:val="center"/>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____ рік</w:t>
            </w:r>
          </w:p>
        </w:tc>
        <w:tc>
          <w:tcPr>
            <w:tcW w:w="1134" w:type="dxa"/>
            <w:hideMark/>
          </w:tcPr>
          <w:p w:rsidR="00160DC7" w:rsidRPr="00BC5A65" w:rsidRDefault="00160DC7" w:rsidP="00204C54">
            <w:pPr>
              <w:spacing w:before="120" w:line="228" w:lineRule="auto"/>
              <w:ind w:right="57"/>
              <w:jc w:val="center"/>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____ рік</w:t>
            </w:r>
          </w:p>
        </w:tc>
        <w:tc>
          <w:tcPr>
            <w:tcW w:w="1869" w:type="dxa"/>
            <w:hideMark/>
          </w:tcPr>
          <w:p w:rsidR="00160DC7" w:rsidRPr="00BC5A65" w:rsidRDefault="00160DC7" w:rsidP="00204C54">
            <w:pPr>
              <w:spacing w:before="120" w:line="228" w:lineRule="auto"/>
              <w:ind w:right="57"/>
              <w:jc w:val="center"/>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_____________ (звітний період поточного року)</w:t>
            </w:r>
          </w:p>
        </w:tc>
      </w:tr>
      <w:tr w:rsidR="00160DC7" w:rsidRPr="00BC5A65" w:rsidTr="00160DC7">
        <w:tc>
          <w:tcPr>
            <w:tcW w:w="3881" w:type="dxa"/>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Миттєва ліквідність (Л1)</w:t>
            </w: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869"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160DC7">
        <w:tc>
          <w:tcPr>
            <w:tcW w:w="3881" w:type="dxa"/>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Швидка ліквідність (Л2)</w:t>
            </w: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869"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160DC7">
        <w:tc>
          <w:tcPr>
            <w:tcW w:w="3881" w:type="dxa"/>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Поточна ліквідність (Л3)</w:t>
            </w: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869"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160DC7">
        <w:tc>
          <w:tcPr>
            <w:tcW w:w="3881" w:type="dxa"/>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Маневреність капіталу (К1)</w:t>
            </w: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869"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160DC7">
        <w:tc>
          <w:tcPr>
            <w:tcW w:w="3881" w:type="dxa"/>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Фінансова автономія (К2)</w:t>
            </w: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869"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160DC7">
        <w:tc>
          <w:tcPr>
            <w:tcW w:w="3881" w:type="dxa"/>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Фінансова міцність (К3)</w:t>
            </w: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869"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160DC7">
        <w:tc>
          <w:tcPr>
            <w:tcW w:w="3881" w:type="dxa"/>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Маржа валового прибутку (П1)</w:t>
            </w: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869"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160DC7">
        <w:tc>
          <w:tcPr>
            <w:tcW w:w="3881" w:type="dxa"/>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Рентабельність операційної діяльності (П2)</w:t>
            </w: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869"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160DC7">
        <w:tc>
          <w:tcPr>
            <w:tcW w:w="3881" w:type="dxa"/>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Рентабельність активів (П3)</w:t>
            </w: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34"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869" w:type="dxa"/>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bl>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У разі заповнення анкети самооцінки підприємства з метою подання заяви про надання авторизації авторизованого економічного оператора, якщо підприємство виявило відповідно до контрольного питання 4.3.1 додатка 2 до Порядку оцінки, що клас фінансового стану підприємства відноситься до класу D (слабкий) або Е (поганий) в будь-якому з останніх повних двох календарних років та/або </w:t>
      </w:r>
      <w:r w:rsidRPr="00BC5A65">
        <w:rPr>
          <w:rFonts w:ascii="Times New Roman" w:hAnsi="Times New Roman"/>
          <w:sz w:val="24"/>
          <w:szCs w:val="24"/>
          <w:u w:color="000000"/>
        </w:rPr>
        <w:t xml:space="preserve">в календарному році, в якому подається заява про надання авторизації </w:t>
      </w:r>
      <w:r w:rsidRPr="00BC5A65">
        <w:rPr>
          <w:rFonts w:ascii="Times New Roman" w:hAnsi="Times New Roman"/>
          <w:sz w:val="24"/>
          <w:szCs w:val="24"/>
          <w:u w:color="000000"/>
          <w:lang w:eastAsia="en-US"/>
        </w:rPr>
        <w:t>авторизованого економічного оператора, під час оцінки відповідності підприємство повинно бути готовим надати комісії з оцінки відповідності план фінансового оздоровлення (далі </w:t>
      </w:r>
      <w:r w:rsidRPr="00BC5A65">
        <w:rPr>
          <w:rFonts w:ascii="Times New Roman" w:hAnsi="Times New Roman"/>
          <w:sz w:val="24"/>
          <w:szCs w:val="24"/>
          <w:u w:color="000000"/>
        </w:rPr>
        <w:t>—</w:t>
      </w:r>
      <w:r w:rsidRPr="00BC5A65">
        <w:rPr>
          <w:rFonts w:ascii="Times New Roman" w:hAnsi="Times New Roman"/>
          <w:sz w:val="24"/>
          <w:szCs w:val="24"/>
          <w:u w:color="000000"/>
          <w:lang w:eastAsia="en-US"/>
        </w:rPr>
        <w:t xml:space="preserve"> ПФО), а у разі визначення класу Е (поганий) </w:t>
      </w:r>
      <w:r w:rsidRPr="00BC5A65">
        <w:rPr>
          <w:rFonts w:ascii="Times New Roman" w:hAnsi="Times New Roman"/>
          <w:sz w:val="24"/>
          <w:szCs w:val="24"/>
          <w:u w:color="000000"/>
        </w:rPr>
        <w:t>—</w:t>
      </w:r>
      <w:r w:rsidRPr="00BC5A65">
        <w:rPr>
          <w:rFonts w:ascii="Times New Roman" w:hAnsi="Times New Roman"/>
          <w:sz w:val="24"/>
          <w:szCs w:val="24"/>
          <w:u w:color="000000"/>
          <w:lang w:eastAsia="en-US"/>
        </w:rPr>
        <w:t xml:space="preserve"> додатково консолідовану фінансову звітність групи компаній за останній повний фінансовий рік, за який така консолідована звітність складена, але не раніше ніж за два повних календарних роки, що передують року, в якому подається заява про надання авторизації авторизованого економічного оператора, та гарантійний лист материнської компанії або кінцевого бенефіціарного власника (контролера) підприємства.</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У разі заповнення анкети самооцінки підприємства з метою подання заяви про надання авторизації авторизованого економічного оператора, авторизації на застосування спрощення, визначеного пунктами 2—4 частини першої статті 13 Митного кодексу України, або аналогічного транзитного спрощення, якщо підприємство виявило відповідно до контрольного питання 4.3.1 додатка 2 до Порядку оцінки, що </w:t>
      </w:r>
      <w:r w:rsidRPr="00BC5A65">
        <w:rPr>
          <w:rFonts w:ascii="Times New Roman" w:hAnsi="Times New Roman"/>
          <w:sz w:val="24"/>
          <w:szCs w:val="24"/>
          <w:u w:color="000000"/>
        </w:rPr>
        <w:t xml:space="preserve">значення інтегральних показників фінансового стану підприємства за останні два повних </w:t>
      </w:r>
      <w:r w:rsidRPr="00BC5A65">
        <w:rPr>
          <w:rFonts w:ascii="Times New Roman" w:hAnsi="Times New Roman"/>
          <w:sz w:val="24"/>
          <w:szCs w:val="24"/>
          <w:u w:color="000000"/>
          <w:lang w:eastAsia="en-US"/>
        </w:rPr>
        <w:t>календарних роки та/або в календарному році, в якому подається заява про надання авторизації, не є меншим за нижню межу класу для надання відповідної авторизації, але аналіз інтегральних показників демонструє тенденцію до погіршення фінансового стану підприємства</w:t>
      </w:r>
      <w:r w:rsidRPr="00BC5A65">
        <w:rPr>
          <w:rFonts w:ascii="Times New Roman" w:hAnsi="Times New Roman"/>
          <w:sz w:val="24"/>
          <w:szCs w:val="24"/>
          <w:u w:color="000000"/>
        </w:rPr>
        <w:t xml:space="preserve"> і підприємство перебуває в тому класі, до якого належить нижня межа відповідної авторизації</w:t>
      </w:r>
      <w:r w:rsidRPr="00BC5A65">
        <w:rPr>
          <w:rFonts w:ascii="Times New Roman" w:hAnsi="Times New Roman"/>
          <w:sz w:val="24"/>
          <w:szCs w:val="24"/>
          <w:u w:color="000000"/>
          <w:lang w:eastAsia="en-US"/>
        </w:rPr>
        <w:t>, під час оцінки відповідності підприємство повинно бути готовим надати комісії з оцінки відповідності ПФО.</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ПФО підприємства повинен містити: </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аналіз причин погіршення фінансового стану (описова частина); </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комплекс конкретних заходів, спрямованих на поліпшення фінансового стану (описова частина); </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lastRenderedPageBreak/>
        <w:t>прогнозні значення та динаміку даних фінансової звітності (розрахункова частина) на період двох років із поквартальною розбивкою.</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У період воєнного стану та протягом одного року з дня його припинення чи скасування альтернативно з метою застосування пункту 6</w:t>
      </w:r>
      <w:r w:rsidRPr="00BC5A65">
        <w:rPr>
          <w:rFonts w:ascii="Times New Roman" w:hAnsi="Times New Roman"/>
          <w:sz w:val="24"/>
          <w:szCs w:val="24"/>
          <w:u w:color="000000"/>
          <w:vertAlign w:val="superscript"/>
          <w:lang w:eastAsia="en-US"/>
        </w:rPr>
        <w:t>4</w:t>
      </w:r>
      <w:r w:rsidRPr="00BC5A65">
        <w:rPr>
          <w:rFonts w:ascii="Times New Roman" w:hAnsi="Times New Roman"/>
          <w:sz w:val="24"/>
          <w:szCs w:val="24"/>
          <w:u w:color="000000"/>
          <w:lang w:eastAsia="en-US"/>
        </w:rPr>
        <w:t xml:space="preserve"> розділу XXI “Прикінцеві та перехідні положення” Митного кодексу України для отримання авторизації авторизованого економічного оператора підприємства можуть наводити такі показники коефіцієнтів фінансового стану: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3420"/>
        <w:gridCol w:w="5641"/>
      </w:tblGrid>
      <w:tr w:rsidR="00160DC7" w:rsidRPr="00BC5A65" w:rsidTr="00204C54">
        <w:trPr>
          <w:trHeight w:val="30"/>
        </w:trPr>
        <w:tc>
          <w:tcPr>
            <w:tcW w:w="3486" w:type="dxa"/>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autoSpaceDE w:val="0"/>
              <w:autoSpaceDN w:val="0"/>
              <w:adjustRightInd w:val="0"/>
              <w:spacing w:before="120"/>
              <w:jc w:val="center"/>
              <w:rPr>
                <w:rFonts w:ascii="Times New Roman" w:hAnsi="Times New Roman"/>
                <w:sz w:val="24"/>
                <w:szCs w:val="24"/>
                <w:u w:color="000000"/>
              </w:rPr>
            </w:pPr>
            <w:r w:rsidRPr="00BC5A65">
              <w:rPr>
                <w:rFonts w:ascii="Times New Roman" w:hAnsi="Times New Roman"/>
                <w:sz w:val="24"/>
                <w:szCs w:val="24"/>
                <w:u w:color="000000"/>
              </w:rPr>
              <w:t>Найменування показника</w:t>
            </w:r>
          </w:p>
        </w:tc>
        <w:tc>
          <w:tcPr>
            <w:tcW w:w="5753" w:type="dxa"/>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autoSpaceDE w:val="0"/>
              <w:autoSpaceDN w:val="0"/>
              <w:adjustRightInd w:val="0"/>
              <w:spacing w:before="120"/>
              <w:jc w:val="center"/>
              <w:rPr>
                <w:rFonts w:ascii="Times New Roman" w:hAnsi="Times New Roman"/>
                <w:sz w:val="24"/>
                <w:szCs w:val="24"/>
                <w:u w:color="000000"/>
              </w:rPr>
            </w:pPr>
            <w:r w:rsidRPr="00BC5A65">
              <w:rPr>
                <w:rFonts w:ascii="Times New Roman" w:hAnsi="Times New Roman"/>
                <w:sz w:val="24"/>
                <w:szCs w:val="24"/>
                <w:u w:color="000000"/>
              </w:rPr>
              <w:t xml:space="preserve">Формула розрахунку за даними балансу </w:t>
            </w:r>
            <w:r w:rsidRPr="00BC5A65">
              <w:rPr>
                <w:rFonts w:ascii="Times New Roman" w:hAnsi="Times New Roman"/>
                <w:sz w:val="24"/>
                <w:szCs w:val="24"/>
                <w:u w:color="000000"/>
              </w:rPr>
              <w:br/>
              <w:t>(звіту про фінансовий стан, ф. 1)*</w:t>
            </w:r>
          </w:p>
        </w:tc>
      </w:tr>
      <w:tr w:rsidR="00160DC7" w:rsidRPr="00BC5A65" w:rsidTr="00204C54">
        <w:trPr>
          <w:trHeight w:val="30"/>
        </w:trPr>
        <w:tc>
          <w:tcPr>
            <w:tcW w:w="3486"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autoSpaceDE w:val="0"/>
              <w:autoSpaceDN w:val="0"/>
              <w:adjustRightInd w:val="0"/>
              <w:spacing w:before="120"/>
              <w:rPr>
                <w:rFonts w:ascii="Times New Roman" w:hAnsi="Times New Roman"/>
                <w:sz w:val="24"/>
                <w:szCs w:val="24"/>
                <w:u w:color="000000"/>
              </w:rPr>
            </w:pPr>
            <w:r w:rsidRPr="00BC5A65">
              <w:rPr>
                <w:rFonts w:ascii="Times New Roman" w:hAnsi="Times New Roman"/>
                <w:sz w:val="24"/>
                <w:szCs w:val="24"/>
                <w:u w:color="000000"/>
              </w:rPr>
              <w:t>Коефіцієнт покриття (К</w:t>
            </w:r>
            <w:r w:rsidRPr="00BC5A65">
              <w:rPr>
                <w:rFonts w:ascii="Times New Roman" w:hAnsi="Times New Roman"/>
                <w:sz w:val="24"/>
                <w:szCs w:val="24"/>
                <w:u w:color="000000"/>
                <w:vertAlign w:val="subscript"/>
              </w:rPr>
              <w:t>покр</w:t>
            </w:r>
            <w:r w:rsidRPr="00BC5A65">
              <w:rPr>
                <w:rFonts w:ascii="Times New Roman" w:hAnsi="Times New Roman"/>
                <w:sz w:val="24"/>
                <w:szCs w:val="24"/>
                <w:u w:color="000000"/>
              </w:rPr>
              <w:t>)</w:t>
            </w:r>
          </w:p>
        </w:tc>
        <w:tc>
          <w:tcPr>
            <w:tcW w:w="5753"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autoSpaceDE w:val="0"/>
              <w:autoSpaceDN w:val="0"/>
              <w:adjustRightInd w:val="0"/>
              <w:spacing w:before="120"/>
              <w:jc w:val="center"/>
              <w:rPr>
                <w:rFonts w:ascii="Times New Roman" w:hAnsi="Times New Roman"/>
                <w:sz w:val="24"/>
                <w:szCs w:val="24"/>
                <w:u w:color="000000"/>
              </w:rPr>
            </w:pPr>
            <w:r w:rsidRPr="00BC5A65">
              <w:rPr>
                <w:rFonts w:ascii="Times New Roman" w:hAnsi="Times New Roman"/>
                <w:noProof/>
                <w:sz w:val="24"/>
                <w:szCs w:val="24"/>
                <w:u w:color="000000"/>
                <w:lang w:eastAsia="uk-UA"/>
              </w:rPr>
              <w:drawing>
                <wp:inline distT="0" distB="0" distL="0" distR="0" wp14:anchorId="7B58E451" wp14:editId="1C3BEEDD">
                  <wp:extent cx="1329055" cy="318770"/>
                  <wp:effectExtent l="0" t="0" r="4445" b="5080"/>
                  <wp:docPr id="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29055" cy="318770"/>
                          </a:xfrm>
                          <a:prstGeom prst="rect">
                            <a:avLst/>
                          </a:prstGeom>
                          <a:noFill/>
                          <a:ln>
                            <a:noFill/>
                          </a:ln>
                        </pic:spPr>
                      </pic:pic>
                    </a:graphicData>
                  </a:graphic>
                </wp:inline>
              </w:drawing>
            </w:r>
          </w:p>
        </w:tc>
      </w:tr>
      <w:tr w:rsidR="00160DC7" w:rsidRPr="00BC5A65" w:rsidTr="00204C54">
        <w:trPr>
          <w:trHeight w:val="30"/>
        </w:trPr>
        <w:tc>
          <w:tcPr>
            <w:tcW w:w="3486"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autoSpaceDE w:val="0"/>
              <w:autoSpaceDN w:val="0"/>
              <w:adjustRightInd w:val="0"/>
              <w:spacing w:before="120"/>
              <w:rPr>
                <w:rFonts w:ascii="Times New Roman" w:hAnsi="Times New Roman"/>
                <w:sz w:val="24"/>
                <w:szCs w:val="24"/>
                <w:u w:color="000000"/>
              </w:rPr>
            </w:pPr>
            <w:r w:rsidRPr="00BC5A65">
              <w:rPr>
                <w:rFonts w:ascii="Times New Roman" w:hAnsi="Times New Roman"/>
                <w:sz w:val="24"/>
                <w:szCs w:val="24"/>
                <w:u w:color="000000"/>
              </w:rPr>
              <w:t>Коефіцієнт платоспроможності (автономії) (К</w:t>
            </w:r>
            <w:r w:rsidRPr="00BC5A65">
              <w:rPr>
                <w:rFonts w:ascii="Times New Roman" w:hAnsi="Times New Roman"/>
                <w:sz w:val="24"/>
                <w:szCs w:val="24"/>
                <w:u w:color="000000"/>
                <w:vertAlign w:val="subscript"/>
              </w:rPr>
              <w:t>плат</w:t>
            </w:r>
            <w:r w:rsidRPr="00BC5A65">
              <w:rPr>
                <w:rFonts w:ascii="Times New Roman" w:hAnsi="Times New Roman"/>
                <w:sz w:val="24"/>
                <w:szCs w:val="24"/>
                <w:u w:color="000000"/>
              </w:rPr>
              <w:t>)</w:t>
            </w:r>
          </w:p>
        </w:tc>
        <w:tc>
          <w:tcPr>
            <w:tcW w:w="5753"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autoSpaceDE w:val="0"/>
              <w:autoSpaceDN w:val="0"/>
              <w:adjustRightInd w:val="0"/>
              <w:spacing w:before="120"/>
              <w:jc w:val="center"/>
              <w:rPr>
                <w:rFonts w:ascii="Times New Roman" w:hAnsi="Times New Roman"/>
                <w:sz w:val="24"/>
                <w:szCs w:val="24"/>
                <w:u w:color="000000"/>
              </w:rPr>
            </w:pPr>
            <w:r w:rsidRPr="00BC5A65">
              <w:rPr>
                <w:rFonts w:ascii="Times New Roman" w:hAnsi="Times New Roman"/>
                <w:noProof/>
                <w:sz w:val="24"/>
                <w:szCs w:val="24"/>
                <w:u w:color="000000"/>
                <w:lang w:eastAsia="uk-UA"/>
              </w:rPr>
              <w:drawing>
                <wp:inline distT="0" distB="0" distL="0" distR="0" wp14:anchorId="42475C71" wp14:editId="46B231D1">
                  <wp:extent cx="1403350" cy="382905"/>
                  <wp:effectExtent l="0" t="0" r="6350" b="0"/>
                  <wp:docPr id="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03350" cy="382905"/>
                          </a:xfrm>
                          <a:prstGeom prst="rect">
                            <a:avLst/>
                          </a:prstGeom>
                          <a:noFill/>
                          <a:ln>
                            <a:noFill/>
                          </a:ln>
                        </pic:spPr>
                      </pic:pic>
                    </a:graphicData>
                  </a:graphic>
                </wp:inline>
              </w:drawing>
            </w:r>
          </w:p>
        </w:tc>
      </w:tr>
      <w:tr w:rsidR="00160DC7" w:rsidRPr="00BC5A65" w:rsidTr="00204C54">
        <w:trPr>
          <w:trHeight w:val="30"/>
        </w:trPr>
        <w:tc>
          <w:tcPr>
            <w:tcW w:w="3486"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autoSpaceDE w:val="0"/>
              <w:autoSpaceDN w:val="0"/>
              <w:adjustRightInd w:val="0"/>
              <w:spacing w:before="120"/>
              <w:rPr>
                <w:rFonts w:ascii="Times New Roman" w:hAnsi="Times New Roman"/>
                <w:sz w:val="24"/>
                <w:szCs w:val="24"/>
                <w:u w:color="000000"/>
              </w:rPr>
            </w:pPr>
            <w:r w:rsidRPr="00BC5A65">
              <w:rPr>
                <w:rFonts w:ascii="Times New Roman" w:hAnsi="Times New Roman"/>
                <w:sz w:val="24"/>
                <w:szCs w:val="24"/>
                <w:u w:color="000000"/>
              </w:rPr>
              <w:t>Коефіцієнт фінансування (К</w:t>
            </w:r>
            <w:r w:rsidRPr="00BC5A65">
              <w:rPr>
                <w:rFonts w:ascii="Times New Roman" w:hAnsi="Times New Roman"/>
                <w:sz w:val="24"/>
                <w:szCs w:val="24"/>
                <w:u w:color="000000"/>
                <w:vertAlign w:val="subscript"/>
              </w:rPr>
              <w:t>фін</w:t>
            </w:r>
            <w:r w:rsidRPr="00BC5A65">
              <w:rPr>
                <w:rFonts w:ascii="Times New Roman" w:hAnsi="Times New Roman"/>
                <w:sz w:val="24"/>
                <w:szCs w:val="24"/>
                <w:u w:color="000000"/>
              </w:rPr>
              <w:t>)</w:t>
            </w:r>
          </w:p>
        </w:tc>
        <w:tc>
          <w:tcPr>
            <w:tcW w:w="5753"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autoSpaceDE w:val="0"/>
              <w:autoSpaceDN w:val="0"/>
              <w:adjustRightInd w:val="0"/>
              <w:spacing w:before="120"/>
              <w:jc w:val="center"/>
              <w:rPr>
                <w:rFonts w:ascii="Times New Roman" w:hAnsi="Times New Roman"/>
                <w:sz w:val="24"/>
                <w:szCs w:val="24"/>
                <w:u w:color="000000"/>
              </w:rPr>
            </w:pPr>
            <w:r w:rsidRPr="00BC5A65">
              <w:rPr>
                <w:rFonts w:ascii="Times New Roman" w:hAnsi="Times New Roman"/>
                <w:noProof/>
                <w:sz w:val="24"/>
                <w:szCs w:val="24"/>
                <w:u w:color="000000"/>
                <w:lang w:eastAsia="uk-UA"/>
              </w:rPr>
              <w:drawing>
                <wp:inline distT="0" distB="0" distL="0" distR="0" wp14:anchorId="3D2E05CE" wp14:editId="29A17260">
                  <wp:extent cx="3211195" cy="478155"/>
                  <wp:effectExtent l="0" t="0" r="8255" b="0"/>
                  <wp:docPr id="2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11195" cy="478155"/>
                          </a:xfrm>
                          <a:prstGeom prst="rect">
                            <a:avLst/>
                          </a:prstGeom>
                          <a:noFill/>
                          <a:ln>
                            <a:noFill/>
                          </a:ln>
                        </pic:spPr>
                      </pic:pic>
                    </a:graphicData>
                  </a:graphic>
                </wp:inline>
              </w:drawing>
            </w:r>
          </w:p>
        </w:tc>
      </w:tr>
    </w:tbl>
    <w:p w:rsidR="00160DC7" w:rsidRPr="00BC5A65" w:rsidRDefault="00160DC7" w:rsidP="00160DC7">
      <w:pPr>
        <w:ind w:right="-1" w:firstLine="567"/>
        <w:jc w:val="both"/>
        <w:rPr>
          <w:rFonts w:ascii="Times New Roman" w:hAnsi="Times New Roman"/>
          <w:sz w:val="24"/>
          <w:szCs w:val="24"/>
          <w:u w:color="000000"/>
          <w:shd w:val="clear" w:color="auto" w:fill="FFFFFF"/>
          <w:lang w:eastAsia="en-US"/>
        </w:rPr>
      </w:pPr>
      <w:r w:rsidRPr="00BC5A65">
        <w:rPr>
          <w:rFonts w:ascii="Times New Roman" w:hAnsi="Times New Roman"/>
          <w:sz w:val="24"/>
          <w:szCs w:val="24"/>
          <w:u w:color="000000"/>
          <w:shd w:val="clear" w:color="auto" w:fill="FFFFFF"/>
          <w:vertAlign w:val="superscript"/>
          <w:lang w:eastAsia="en-US"/>
        </w:rPr>
        <w:t>*</w:t>
      </w:r>
      <w:r w:rsidRPr="00BC5A65">
        <w:rPr>
          <w:rFonts w:ascii="Times New Roman" w:hAnsi="Times New Roman"/>
          <w:sz w:val="24"/>
          <w:szCs w:val="24"/>
          <w:u w:color="000000"/>
          <w:shd w:val="clear" w:color="auto" w:fill="FFFFFF"/>
          <w:lang w:eastAsia="en-US"/>
        </w:rPr>
        <w:t xml:space="preserve"> В цій таблиці використовуються такі скорочення:</w:t>
      </w:r>
    </w:p>
    <w:p w:rsidR="00160DC7" w:rsidRPr="00BC5A65" w:rsidRDefault="00160DC7" w:rsidP="00160DC7">
      <w:pPr>
        <w:ind w:right="-1" w:firstLine="567"/>
        <w:jc w:val="both"/>
        <w:rPr>
          <w:rFonts w:ascii="Times New Roman" w:hAnsi="Times New Roman"/>
          <w:sz w:val="24"/>
          <w:szCs w:val="24"/>
          <w:u w:color="000000"/>
          <w:shd w:val="clear" w:color="auto" w:fill="FFFFFF"/>
          <w:lang w:eastAsia="en-US"/>
        </w:rPr>
      </w:pPr>
      <w:r w:rsidRPr="00BC5A65">
        <w:rPr>
          <w:rFonts w:ascii="Times New Roman" w:hAnsi="Times New Roman"/>
          <w:sz w:val="24"/>
          <w:szCs w:val="24"/>
          <w:u w:color="000000"/>
          <w:shd w:val="clear" w:color="auto" w:fill="FFFFFF"/>
          <w:lang w:eastAsia="en-US"/>
        </w:rPr>
        <w:t xml:space="preserve">  ф.1 — форма № 1 “Баланс (звіт про фінансовий стан)” для великого або середнього підприємства, форма № 1-м “Баланс” для малого підприємства або форма № 1-мс “Баланс” для мікропідприємства;</w:t>
      </w:r>
    </w:p>
    <w:p w:rsidR="00160DC7" w:rsidRPr="00BC5A65" w:rsidRDefault="00160DC7" w:rsidP="00160DC7">
      <w:pPr>
        <w:ind w:right="-1" w:firstLine="567"/>
        <w:jc w:val="both"/>
        <w:rPr>
          <w:rFonts w:ascii="Times New Roman" w:hAnsi="Times New Roman"/>
          <w:sz w:val="24"/>
          <w:szCs w:val="24"/>
          <w:u w:color="000000"/>
          <w:shd w:val="clear" w:color="auto" w:fill="FFFFFF"/>
          <w:lang w:eastAsia="en-US"/>
        </w:rPr>
      </w:pPr>
      <w:r w:rsidRPr="00BC5A65">
        <w:rPr>
          <w:rFonts w:ascii="Times New Roman" w:hAnsi="Times New Roman"/>
          <w:sz w:val="24"/>
          <w:szCs w:val="24"/>
          <w:u w:color="000000"/>
          <w:shd w:val="clear" w:color="auto" w:fill="FFFFFF"/>
          <w:lang w:eastAsia="en-US"/>
        </w:rPr>
        <w:t xml:space="preserve">  р. </w:t>
      </w:r>
      <w:r w:rsidRPr="00BC5A65">
        <w:rPr>
          <w:rFonts w:ascii="Times New Roman" w:hAnsi="Times New Roman"/>
          <w:sz w:val="24"/>
          <w:szCs w:val="24"/>
          <w:u w:color="000000"/>
        </w:rPr>
        <w:t>—</w:t>
      </w:r>
      <w:r w:rsidRPr="00BC5A65">
        <w:rPr>
          <w:rFonts w:ascii="Times New Roman" w:hAnsi="Times New Roman"/>
          <w:sz w:val="24"/>
          <w:szCs w:val="24"/>
          <w:u w:color="000000"/>
          <w:shd w:val="clear" w:color="auto" w:fill="FFFFFF"/>
          <w:lang w:eastAsia="en-US"/>
        </w:rPr>
        <w:t xml:space="preserve"> рядок; </w:t>
      </w:r>
    </w:p>
    <w:p w:rsidR="00160DC7" w:rsidRPr="00BC5A65" w:rsidRDefault="00160DC7" w:rsidP="00160DC7">
      <w:pPr>
        <w:spacing w:after="150"/>
        <w:ind w:right="-1" w:firstLine="567"/>
        <w:jc w:val="both"/>
        <w:rPr>
          <w:rFonts w:ascii="Times New Roman" w:hAnsi="Times New Roman"/>
          <w:sz w:val="24"/>
          <w:szCs w:val="24"/>
          <w:u w:color="000000"/>
          <w:lang w:eastAsia="en-US"/>
        </w:rPr>
      </w:pPr>
      <w:r w:rsidRPr="00BC5A65">
        <w:rPr>
          <w:rFonts w:ascii="Times New Roman" w:hAnsi="Times New Roman"/>
          <w:sz w:val="24"/>
          <w:szCs w:val="24"/>
          <w:u w:color="000000"/>
          <w:shd w:val="clear" w:color="auto" w:fill="FFFFFF"/>
          <w:lang w:eastAsia="en-US"/>
        </w:rPr>
        <w:t xml:space="preserve">  гр. </w:t>
      </w:r>
      <w:r w:rsidRPr="00BC5A65">
        <w:rPr>
          <w:rFonts w:ascii="Times New Roman" w:hAnsi="Times New Roman"/>
          <w:sz w:val="24"/>
          <w:szCs w:val="24"/>
          <w:u w:color="000000"/>
        </w:rPr>
        <w:t>—</w:t>
      </w:r>
      <w:r w:rsidRPr="00BC5A65">
        <w:rPr>
          <w:rFonts w:ascii="Times New Roman" w:hAnsi="Times New Roman"/>
          <w:sz w:val="24"/>
          <w:szCs w:val="24"/>
          <w:u w:color="000000"/>
          <w:shd w:val="clear" w:color="auto" w:fill="FFFFFF"/>
          <w:lang w:eastAsia="en-US"/>
        </w:rPr>
        <w:t xml:space="preserve"> графа.</w:t>
      </w:r>
    </w:p>
    <w:p w:rsidR="00160DC7" w:rsidRPr="00BC5A65" w:rsidRDefault="00160DC7" w:rsidP="00160DC7">
      <w:pPr>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У такому разі показники коефіцієнтів фінансового стану наводяться за такою формою:</w:t>
      </w:r>
    </w:p>
    <w:tbl>
      <w:tblPr>
        <w:tblW w:w="91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840"/>
        <w:gridCol w:w="1103"/>
        <w:gridCol w:w="1103"/>
        <w:gridCol w:w="2093"/>
      </w:tblGrid>
      <w:tr w:rsidR="00160DC7" w:rsidRPr="00BC5A65" w:rsidTr="00204C54">
        <w:tc>
          <w:tcPr>
            <w:tcW w:w="4013"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Показники фінансового стану</w:t>
            </w:r>
          </w:p>
        </w:tc>
        <w:tc>
          <w:tcPr>
            <w:tcW w:w="840"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spacing w:before="120" w:line="228" w:lineRule="auto"/>
              <w:ind w:right="57"/>
              <w:jc w:val="center"/>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____ рік</w:t>
            </w:r>
          </w:p>
        </w:tc>
        <w:tc>
          <w:tcPr>
            <w:tcW w:w="1103"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spacing w:before="120" w:line="228" w:lineRule="auto"/>
              <w:ind w:right="57"/>
              <w:jc w:val="center"/>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____ рік</w:t>
            </w:r>
          </w:p>
        </w:tc>
        <w:tc>
          <w:tcPr>
            <w:tcW w:w="1103"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spacing w:before="120" w:line="228" w:lineRule="auto"/>
              <w:ind w:right="57"/>
              <w:jc w:val="center"/>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____ рік</w:t>
            </w:r>
          </w:p>
        </w:tc>
        <w:tc>
          <w:tcPr>
            <w:tcW w:w="2093" w:type="dxa"/>
            <w:tcBorders>
              <w:top w:val="single" w:sz="4" w:space="0" w:color="auto"/>
              <w:left w:val="single" w:sz="4" w:space="0" w:color="auto"/>
              <w:bottom w:val="single" w:sz="4" w:space="0" w:color="auto"/>
              <w:right w:val="single" w:sz="4" w:space="0" w:color="auto"/>
            </w:tcBorders>
            <w:hideMark/>
          </w:tcPr>
          <w:p w:rsidR="00160DC7" w:rsidRPr="00BC5A65" w:rsidRDefault="00160DC7" w:rsidP="00204C54">
            <w:pPr>
              <w:spacing w:before="120" w:line="228" w:lineRule="auto"/>
              <w:ind w:right="57"/>
              <w:jc w:val="center"/>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_____________ (звітний період поточного року)</w:t>
            </w:r>
          </w:p>
        </w:tc>
      </w:tr>
      <w:tr w:rsidR="00160DC7" w:rsidRPr="00BC5A65" w:rsidTr="00204C54">
        <w:tc>
          <w:tcPr>
            <w:tcW w:w="4013" w:type="dxa"/>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Коефіцієнт покриття (К</w:t>
            </w:r>
            <w:r w:rsidRPr="00BC5A65">
              <w:rPr>
                <w:rFonts w:ascii="Times New Roman" w:eastAsia="Calibri" w:hAnsi="Times New Roman"/>
                <w:kern w:val="2"/>
                <w:sz w:val="24"/>
                <w:szCs w:val="24"/>
                <w:u w:color="000000"/>
                <w:vertAlign w:val="subscript"/>
              </w:rPr>
              <w:t>покр</w:t>
            </w:r>
            <w:r w:rsidRPr="00BC5A65">
              <w:rPr>
                <w:rFonts w:ascii="Times New Roman" w:eastAsia="Calibri" w:hAnsi="Times New Roman"/>
                <w:kern w:val="2"/>
                <w:sz w:val="24"/>
                <w:szCs w:val="24"/>
                <w:u w:color="000000"/>
              </w:rPr>
              <w:t>)</w:t>
            </w:r>
          </w:p>
        </w:tc>
        <w:tc>
          <w:tcPr>
            <w:tcW w:w="840"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03"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03"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2093"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204C54">
        <w:tc>
          <w:tcPr>
            <w:tcW w:w="4013" w:type="dxa"/>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Коефіцієнт платоспроможності (автономії) (К</w:t>
            </w:r>
            <w:r w:rsidRPr="00BC5A65">
              <w:rPr>
                <w:rFonts w:ascii="Times New Roman" w:eastAsia="Calibri" w:hAnsi="Times New Roman"/>
                <w:kern w:val="2"/>
                <w:sz w:val="24"/>
                <w:szCs w:val="24"/>
                <w:u w:color="000000"/>
                <w:vertAlign w:val="subscript"/>
              </w:rPr>
              <w:t>плат</w:t>
            </w:r>
            <w:r w:rsidRPr="00BC5A65">
              <w:rPr>
                <w:rFonts w:ascii="Times New Roman" w:eastAsia="Calibri" w:hAnsi="Times New Roman"/>
                <w:kern w:val="2"/>
                <w:sz w:val="24"/>
                <w:szCs w:val="24"/>
                <w:u w:color="000000"/>
              </w:rPr>
              <w:t>)</w:t>
            </w:r>
          </w:p>
        </w:tc>
        <w:tc>
          <w:tcPr>
            <w:tcW w:w="840"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03"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03"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2093"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r w:rsidR="00160DC7" w:rsidRPr="00BC5A65" w:rsidTr="00204C54">
        <w:tc>
          <w:tcPr>
            <w:tcW w:w="4013" w:type="dxa"/>
            <w:tcBorders>
              <w:top w:val="single" w:sz="4" w:space="0" w:color="auto"/>
              <w:left w:val="single" w:sz="4" w:space="0" w:color="auto"/>
              <w:bottom w:val="single" w:sz="4" w:space="0" w:color="auto"/>
              <w:right w:val="single" w:sz="4" w:space="0" w:color="auto"/>
            </w:tcBorders>
            <w:vAlign w:val="center"/>
            <w:hideMark/>
          </w:tcPr>
          <w:p w:rsidR="00160DC7" w:rsidRPr="00BC5A65" w:rsidRDefault="00160DC7" w:rsidP="00204C54">
            <w:pPr>
              <w:spacing w:before="120" w:line="228" w:lineRule="auto"/>
              <w:ind w:right="57"/>
              <w:rPr>
                <w:rFonts w:ascii="Times New Roman" w:eastAsia="Calibri" w:hAnsi="Times New Roman"/>
                <w:kern w:val="2"/>
                <w:sz w:val="24"/>
                <w:szCs w:val="24"/>
                <w:u w:color="000000"/>
              </w:rPr>
            </w:pPr>
            <w:r w:rsidRPr="00BC5A65">
              <w:rPr>
                <w:rFonts w:ascii="Times New Roman" w:eastAsia="Calibri" w:hAnsi="Times New Roman"/>
                <w:kern w:val="2"/>
                <w:sz w:val="24"/>
                <w:szCs w:val="24"/>
                <w:u w:color="000000"/>
              </w:rPr>
              <w:t>Коефіцієнт фінансування (К</w:t>
            </w:r>
            <w:r w:rsidRPr="00BC5A65">
              <w:rPr>
                <w:rFonts w:ascii="Times New Roman" w:eastAsia="Calibri" w:hAnsi="Times New Roman"/>
                <w:kern w:val="2"/>
                <w:sz w:val="24"/>
                <w:szCs w:val="24"/>
                <w:u w:color="000000"/>
                <w:vertAlign w:val="subscript"/>
              </w:rPr>
              <w:t>фін</w:t>
            </w:r>
            <w:r w:rsidRPr="00BC5A65">
              <w:rPr>
                <w:rFonts w:ascii="Times New Roman" w:eastAsia="Calibri" w:hAnsi="Times New Roman"/>
                <w:kern w:val="2"/>
                <w:sz w:val="24"/>
                <w:szCs w:val="24"/>
                <w:u w:color="000000"/>
              </w:rPr>
              <w:t>)</w:t>
            </w:r>
          </w:p>
        </w:tc>
        <w:tc>
          <w:tcPr>
            <w:tcW w:w="840"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03"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1103"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c>
          <w:tcPr>
            <w:tcW w:w="2093" w:type="dxa"/>
            <w:tcBorders>
              <w:top w:val="single" w:sz="4" w:space="0" w:color="auto"/>
              <w:left w:val="single" w:sz="4" w:space="0" w:color="auto"/>
              <w:bottom w:val="single" w:sz="4" w:space="0" w:color="auto"/>
              <w:right w:val="single" w:sz="4" w:space="0" w:color="auto"/>
            </w:tcBorders>
          </w:tcPr>
          <w:p w:rsidR="00160DC7" w:rsidRPr="00BC5A65" w:rsidRDefault="00160DC7" w:rsidP="00204C54">
            <w:pPr>
              <w:spacing w:before="120" w:line="228" w:lineRule="auto"/>
              <w:ind w:right="57"/>
              <w:rPr>
                <w:rFonts w:ascii="Times New Roman" w:eastAsia="Calibri" w:hAnsi="Times New Roman"/>
                <w:kern w:val="2"/>
                <w:sz w:val="24"/>
                <w:szCs w:val="24"/>
                <w:u w:color="000000"/>
              </w:rPr>
            </w:pPr>
          </w:p>
        </w:tc>
      </w:tr>
    </w:tbl>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Для підтвердження показників коефіцієнтів фінансового стану підприємства під час перевірки комісії з оцінки відповідності необхідно надати фінансову звітність за відповідні періоди, </w:t>
      </w:r>
      <w:r w:rsidRPr="00BC5A65">
        <w:rPr>
          <w:rFonts w:ascii="Times New Roman" w:hAnsi="Times New Roman"/>
          <w:sz w:val="24"/>
          <w:szCs w:val="24"/>
          <w:u w:color="000000"/>
        </w:rPr>
        <w:t>складену відповідно до національних положень (стандартів) бухгалтерського обліку</w:t>
      </w:r>
      <w:r w:rsidRPr="00BC5A65">
        <w:rPr>
          <w:rFonts w:ascii="Times New Roman" w:hAnsi="Times New Roman"/>
          <w:sz w:val="24"/>
          <w:szCs w:val="24"/>
          <w:u w:color="000000"/>
          <w:lang w:eastAsia="en-US"/>
        </w:rPr>
        <w:t>.</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У підпункті “б” необхідно зазначити, чи підтверджена суб’єктом аудиторської діяльності фінансова звітність підприємства за будь-який з періодів, що оцінюється. </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У разі наявності відповідного звіту за результатами аудиту фінансової звітності підприємства необхідно також надати інформацію щодо: </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 xml:space="preserve">назви суб’єкта аудиторської діяльності та його реєстровий номер у Реєстрі аудиторів та суб’єктів аудиторської діяльності;  </w:t>
      </w:r>
    </w:p>
    <w:p w:rsidR="00160DC7" w:rsidRPr="00BC5A65" w:rsidRDefault="00160DC7" w:rsidP="00160DC7">
      <w:pPr>
        <w:spacing w:before="120"/>
        <w:ind w:firstLine="567"/>
        <w:jc w:val="both"/>
        <w:rPr>
          <w:rFonts w:ascii="Times New Roman" w:hAnsi="Times New Roman"/>
          <w:sz w:val="24"/>
          <w:szCs w:val="24"/>
          <w:u w:color="000000"/>
          <w:lang w:eastAsia="en-US"/>
        </w:rPr>
      </w:pPr>
      <w:r w:rsidRPr="00BC5A65">
        <w:rPr>
          <w:rFonts w:ascii="Times New Roman" w:hAnsi="Times New Roman"/>
          <w:sz w:val="24"/>
          <w:szCs w:val="24"/>
          <w:u w:color="000000"/>
          <w:lang w:eastAsia="en-US"/>
        </w:rPr>
        <w:t>періоду, за який здійснено аудит, та дати підписання відповідного звіту.</w:t>
      </w:r>
    </w:p>
    <w:p w:rsidR="00160DC7" w:rsidRPr="00BC5A65" w:rsidRDefault="00160DC7" w:rsidP="00160DC7">
      <w:pPr>
        <w:spacing w:before="120"/>
        <w:ind w:firstLine="567"/>
        <w:jc w:val="both"/>
        <w:rPr>
          <w:rFonts w:ascii="Times New Roman" w:hAnsi="Times New Roman"/>
          <w:sz w:val="24"/>
          <w:szCs w:val="24"/>
          <w:lang w:eastAsia="en-US"/>
        </w:rPr>
      </w:pPr>
      <w:r w:rsidRPr="00BC5A65">
        <w:rPr>
          <w:rFonts w:ascii="Times New Roman" w:hAnsi="Times New Roman"/>
          <w:sz w:val="24"/>
          <w:szCs w:val="24"/>
          <w:u w:color="000000"/>
        </w:rPr>
        <w:lastRenderedPageBreak/>
        <w:t>Для підтвердження відповіді на це питання під час перевірки комісії з оцінки відповідності необхідно надати аудиторський звіт щодо аудиту фінансової звітності за кожен період, за який було здійснено такий аудит.</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Підрозділ 4.4. Чисті активи</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Пункт 4.4.1</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У цьому пункті необхідно навести розмір чистих активів, зазначивши дані відповідного рядка 1495 форми № 1 “Баланс (звіт про фінансовий стан)”, форми № 1-м (для малих підприємств) або форми № 1-мс (для мікропідприємств), складеної відповідно до положень (стандартів) бухгалтерського обліку. Розміри чистих активів зазначаються у відповіді на це питання за календарний рік (проміжна фінансова звітність), в якому подається заява про надання авторизації, та попередні три календарні роки (річна фінансова звітність).</w:t>
      </w:r>
    </w:p>
    <w:p w:rsidR="00E10934" w:rsidRPr="00BC5A65" w:rsidRDefault="0029648C">
      <w:pPr>
        <w:spacing w:before="60"/>
        <w:ind w:firstLine="567"/>
        <w:jc w:val="both"/>
        <w:rPr>
          <w:rFonts w:ascii="Times New Roman" w:hAnsi="Times New Roman"/>
          <w:sz w:val="24"/>
          <w:szCs w:val="24"/>
          <w:lang w:eastAsia="uk-UA"/>
        </w:rPr>
      </w:pPr>
      <w:r w:rsidRPr="00BC5A65">
        <w:rPr>
          <w:rFonts w:ascii="Times New Roman" w:hAnsi="Times New Roman"/>
          <w:sz w:val="24"/>
          <w:szCs w:val="24"/>
          <w:lang w:eastAsia="en-US"/>
        </w:rPr>
        <w:t>Для підтвердження показників фінансового стану підприємства під час перевірки комісії з оцінки відповідності необхідно подати форму № 1 “Баланс (звіт про фінансовий стан)”, форму № 1-м (для малих підприємств) або форму № 1-мс (для мікропідприємств), складені відповідно до положень (стандартів) бухгалтерського обліку.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4.5. Інші фактори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4.5.1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Комісії з оцінки відповідності необхідно подати наявну інформацію про фактори та заплановані операції, що можуть вплинути на погіршення платоспроможності підприємства в найближчому майбутньому.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Розділ 5. Забезпечення практичних стандартів компетенції або професійної кваліфікації відповідальної посадової особи підприємства</w:t>
      </w:r>
    </w:p>
    <w:p w:rsidR="00AC182C" w:rsidRPr="00AC182C" w:rsidRDefault="00AC182C" w:rsidP="00AC182C">
      <w:pPr>
        <w:spacing w:before="120"/>
        <w:ind w:firstLine="567"/>
        <w:jc w:val="both"/>
        <w:rPr>
          <w:rFonts w:ascii="Times New Roman" w:hAnsi="Times New Roman"/>
          <w:sz w:val="24"/>
          <w:szCs w:val="24"/>
          <w:lang w:eastAsia="en-US"/>
        </w:rPr>
      </w:pPr>
      <w:r w:rsidRPr="00AC182C">
        <w:rPr>
          <w:rFonts w:ascii="Times New Roman" w:hAnsi="Times New Roman"/>
          <w:sz w:val="24"/>
          <w:szCs w:val="24"/>
          <w:lang w:eastAsia="en-US"/>
        </w:rPr>
        <w:t>Цей розділ не заповнюється у разі подання заяви про надання авторизації:</w:t>
      </w:r>
    </w:p>
    <w:p w:rsidR="00AC182C" w:rsidRPr="00AC182C" w:rsidRDefault="00AC182C" w:rsidP="00AC182C">
      <w:pPr>
        <w:spacing w:before="120"/>
        <w:ind w:firstLine="567"/>
        <w:jc w:val="both"/>
        <w:rPr>
          <w:rFonts w:ascii="Times New Roman" w:hAnsi="Times New Roman"/>
          <w:sz w:val="24"/>
          <w:szCs w:val="24"/>
          <w:lang w:eastAsia="en-US"/>
        </w:rPr>
      </w:pPr>
      <w:r w:rsidRPr="00AC182C">
        <w:rPr>
          <w:rFonts w:ascii="Times New Roman" w:hAnsi="Times New Roman"/>
          <w:sz w:val="24"/>
          <w:szCs w:val="24"/>
          <w:lang w:eastAsia="en-US"/>
        </w:rPr>
        <w:t>АЕО-Б;</w:t>
      </w:r>
    </w:p>
    <w:p w:rsidR="00E10934" w:rsidRPr="00BC5A65" w:rsidRDefault="00AC182C" w:rsidP="00AC182C">
      <w:pPr>
        <w:spacing w:before="120"/>
        <w:ind w:firstLine="567"/>
        <w:jc w:val="both"/>
        <w:rPr>
          <w:rFonts w:ascii="Times New Roman" w:hAnsi="Times New Roman"/>
          <w:sz w:val="24"/>
          <w:szCs w:val="24"/>
          <w:lang w:eastAsia="en-US"/>
        </w:rPr>
      </w:pPr>
      <w:r w:rsidRPr="00AC182C">
        <w:rPr>
          <w:rFonts w:ascii="Times New Roman" w:hAnsi="Times New Roman"/>
          <w:sz w:val="24"/>
          <w:szCs w:val="24"/>
          <w:lang w:eastAsia="en-US"/>
        </w:rPr>
        <w:t>для поміщення товарів у митний режим, визначений пунктом 6 частини першої статті 19</w:t>
      </w:r>
      <w:r>
        <w:rPr>
          <w:rFonts w:ascii="Times New Roman" w:hAnsi="Times New Roman"/>
          <w:sz w:val="24"/>
          <w:szCs w:val="24"/>
          <w:vertAlign w:val="superscript"/>
          <w:lang w:eastAsia="en-US"/>
        </w:rPr>
        <w:t>2</w:t>
      </w:r>
      <w:r w:rsidRPr="00AC182C">
        <w:rPr>
          <w:rFonts w:ascii="Times New Roman" w:hAnsi="Times New Roman"/>
          <w:sz w:val="24"/>
          <w:szCs w:val="24"/>
          <w:lang w:eastAsia="en-US"/>
        </w:rPr>
        <w:t xml:space="preserve"> Митного кодексу України</w:t>
      </w:r>
      <w:r w:rsidR="0029648C" w:rsidRPr="00BC5A65">
        <w:rPr>
          <w:rFonts w:ascii="Times New Roman" w:hAnsi="Times New Roman"/>
          <w:sz w:val="24"/>
          <w:szCs w:val="24"/>
          <w:lang w:eastAsia="en-US"/>
        </w:rPr>
        <w:t>.</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Цей розділ може заповнюватись у випадку подання заяви про надання авторизації на застосування одного із спрощень, передбачених пунктами 1-4 частини першої статті 13 Митного кодексу України, або аналогічних транзитних спрощень у разі наявності регулярності здійснення операцій (не менше 50 митних декларацій протягом попередніх 12 місяців).</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Працівник, відповідальний за митні питання, - особа, зазначена в підпункті “а” пункту 1.1.3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5.1. Досвід практичної роботи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5.1.1</w:t>
      </w:r>
    </w:p>
    <w:p w:rsidR="00C45254" w:rsidRPr="00BC5A65" w:rsidRDefault="00C45254">
      <w:pPr>
        <w:spacing w:before="120"/>
        <w:ind w:firstLine="567"/>
        <w:jc w:val="both"/>
        <w:rPr>
          <w:rFonts w:ascii="Times New Roman" w:hAnsi="Times New Roman"/>
          <w:bCs/>
          <w:sz w:val="24"/>
          <w:szCs w:val="24"/>
          <w:u w:color="000000"/>
        </w:rPr>
      </w:pPr>
      <w:r w:rsidRPr="00BC5A65">
        <w:rPr>
          <w:rFonts w:ascii="Times New Roman" w:hAnsi="Times New Roman"/>
          <w:bCs/>
          <w:sz w:val="24"/>
          <w:szCs w:val="24"/>
          <w:u w:color="000000"/>
        </w:rPr>
        <w:t xml:space="preserve">У разі подання заяви про надання авторизації на провадження виду діяльності, визначеного пунктами 1, 3, 5 частини першої статті 404 Митного кодексу </w:t>
      </w:r>
      <w:r w:rsidRPr="00BC5A65">
        <w:rPr>
          <w:rFonts w:ascii="Times New Roman" w:hAnsi="Times New Roman"/>
          <w:bCs/>
          <w:sz w:val="24"/>
          <w:szCs w:val="24"/>
          <w:u w:color="000000"/>
        </w:rPr>
        <w:lastRenderedPageBreak/>
        <w:t>України, у відповідях на питання підпунктів “а” та “в”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Досвід провадження підприємством діяльності в межах міжнародного ланцюга постачання товарів може підтверджуватися: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інформацією про підприємство у відповідних графах митних декларацій; та/або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наявністю зовнішньоекономічних договорів постачання товарів (зокрема договорів комісії, консигнації), надання послуг з митного оформлення, міжнародного перевезення, транспортно-експедиційних послуг тощо, а також документів, що підтверджують виконання зобов’язань за такими договорами.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разі коли підприємство провадило діяльність у межах міжнародного ланцюга постачання товарів менше трьох років, зазначається, скільки повних місяців підприємство провадило таку діяльність. </w:t>
      </w:r>
    </w:p>
    <w:p w:rsidR="00E10934" w:rsidRPr="00BC5A65" w:rsidRDefault="0029648C" w:rsidP="00AD378B">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“в” цього пункту з метою визначення строку практичної роботи за напрямом здійснення митних формальностей працівника, відповідального за митні питання на підприємстві, враховується сукупний строк такої роботи як на підприємстві, так і в інтересах інших суб’єктів господарювання починаючи з 1 червня 2012 року.</w:t>
      </w:r>
    </w:p>
    <w:p w:rsidR="00AD378B" w:rsidRPr="00BC5A65" w:rsidRDefault="0029648C" w:rsidP="00AD378B">
      <w:pPr>
        <w:pStyle w:val="st2"/>
        <w:spacing w:before="120" w:after="0"/>
        <w:ind w:firstLine="567"/>
        <w:rPr>
          <w:rFonts w:ascii="Times New Roman" w:hAnsi="Times New Roman" w:cs="Times New Roman"/>
          <w:color w:val="000000"/>
          <w:lang w:val="x-none"/>
        </w:rPr>
      </w:pPr>
      <w:r w:rsidRPr="00BC5A65">
        <w:rPr>
          <w:rFonts w:ascii="Times New Roman" w:hAnsi="Times New Roman" w:cs="Times New Roman"/>
          <w:lang w:eastAsia="en-US"/>
        </w:rPr>
        <w:t xml:space="preserve">Досвід </w:t>
      </w:r>
      <w:r w:rsidR="00AD378B" w:rsidRPr="00BC5A65">
        <w:rPr>
          <w:rFonts w:ascii="Times New Roman" w:hAnsi="Times New Roman" w:cs="Times New Roman"/>
          <w:color w:val="000000"/>
          <w:lang w:val="x-none"/>
        </w:rPr>
        <w:t>практичної роботи за напрямом організації контролю за виконанням митних формальностей та/або здійснення митних формальностей працівника, відповідального за митні питання, може підтверджуватися:</w:t>
      </w:r>
    </w:p>
    <w:p w:rsidR="00E10934" w:rsidRPr="00BC5A65" w:rsidRDefault="00AD378B" w:rsidP="00AD378B">
      <w:pPr>
        <w:spacing w:before="120"/>
        <w:ind w:firstLine="567"/>
        <w:jc w:val="both"/>
        <w:rPr>
          <w:rFonts w:ascii="Times New Roman" w:hAnsi="Times New Roman"/>
          <w:sz w:val="24"/>
          <w:szCs w:val="24"/>
        </w:rPr>
      </w:pPr>
      <w:r w:rsidRPr="00BC5A65">
        <w:rPr>
          <w:rFonts w:ascii="Times New Roman" w:hAnsi="Times New Roman"/>
          <w:color w:val="000000"/>
          <w:sz w:val="24"/>
          <w:szCs w:val="24"/>
          <w:lang w:val="x-none" w:eastAsia="uk-UA"/>
        </w:rPr>
        <w:t>відомостями про трудову діяльність з реєстру застрахованих осіб Державного реєстру загальнообов’язкового державного соціального страхування та/або витягом з трудової книжки, та/або копією трудової книжки особи; та/або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інформацією про особу у відповідних графах митних декларацій (за наявності);  та/або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копією посадової інструкції, якою на таку особу покладено обов’язки із здійснення митних формальностей або контролю за їх виконанням; та/або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рекомендаціями з попереднього (попередніх) місця (місць) роботи, які підтверджують виконання обов’язків із здійснення митних формальностей або контролю за їх виконанням (за наявності).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5.2. Професійна кваліфікація працівника, відповідального за митні питання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5.2.1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 час перевірки комісії з оцінки відповідності необхідно надати документи, якими покладені відповідні обов’язки на працівника, відповідального за митні питання.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Розділ 6. Дотримання стандартів безпеки та надійності</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lastRenderedPageBreak/>
        <w:t>Цей розділ заповнюється в тому разі, коли підприємство звернулося із заявою про надання авторизації АЕО-Б.</w:t>
      </w:r>
    </w:p>
    <w:p w:rsidR="00E10934" w:rsidRPr="00BC5A65" w:rsidRDefault="0029648C">
      <w:pPr>
        <w:spacing w:before="120"/>
        <w:ind w:firstLine="567"/>
        <w:jc w:val="both"/>
        <w:rPr>
          <w:rFonts w:ascii="Times New Roman" w:hAnsi="Times New Roman"/>
          <w:sz w:val="24"/>
          <w:szCs w:val="24"/>
          <w:lang w:eastAsia="uk-UA"/>
        </w:rPr>
      </w:pPr>
      <w:r w:rsidRPr="00BC5A65">
        <w:rPr>
          <w:rFonts w:ascii="Times New Roman" w:hAnsi="Times New Roman"/>
          <w:sz w:val="24"/>
          <w:szCs w:val="24"/>
          <w:lang w:eastAsia="en-US"/>
        </w:rPr>
        <w:t xml:space="preserve">Самооцінка щодо критерію “дотримання стандартів безпеки та надійності” має охоплювати всі об’єкти підприємства з урахуванням таких пояснень до підрозділів.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Підприємство повинно продемонструвати високий рівень обізнаності працівників з питань безпеки та надійності як у внутрішніх процесах підприємства, так і в господарських відносинах з клієнтами, постачальниками товарів або послуг, ураховуючи роль підприємства в міжнародному ланцюзі постачання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Під час надання відповідей на питання цього розділу підприємству слід враховувати, що критерій “дотримання стандартів безпеки та надійності” та питання щодо нього не стосуються вимог законодавства про охорону праці та техніку безпеки. Питання цього розділу пов’язані виключно з питаннями безпеки та надійності в міжнародному ланцюзі постачання товарів.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Усі процедури, зазначені в цьому розділі, повинні бути задокументовані (у вигляді інструкцій, порядків, настанов, інформаційних листів тощо) на підприємстві та надавати можливість чітко визначати особу, відповідальну за запровадження та координацію заходів з питань безпеки та надійності за кожною з таких процедур (наприклад, щодо об’єктів та приміщень підприємства, працівників підприємства, ділових партнерів, зовнішніх послуг), та особу, яка може тимчасово виконувати обов’язки відповідальної особи на період її відсутності.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Такі процедури мають бути доступними для перевірки комісією з оцінки відповідності.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 час перевірки комісії з оцінки відповідності необхідно надати документи, що відображають можливі ризики та загрози, характерні для ролі підприємства в міжнародному ланцюзі постачання товарів та виду його діяльності.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6.1. Загальна інформація про безпеку та надійність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 метою забезпечення відповідності критерію “дотримання стандартів безпеки та надійності” на підприємстві повинен бути призначений працівник, на якого покладено обов’язок із взаємодії з митними органами з питань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Працівник, на якого покладено обов’язок із взаємодії з митними органами з питань безпеки та надійності, - особа, зазначена в підпункті “б” пункту 1.1.3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 обов’язків такого працівника, зокрема, належить комунікація з митними органами з будь-яких питань, що мають або можуть мати вплив на відповідність підприємства критерію “дотримання стандартів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З метою здійснення ефективної та своєчасної комунікації такий працівник повинен:</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отримувати інформацію про безпеку та надійність, зокрема, яка може містити комерційну таємницю, від осіб, відповідальних за запровадження заходів з безпеки та надійності, і надавати таку інформацію митним органам на їх обґрунтовану вимогу;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доводити інформацію про ризики та загрози щодо безпеки та надійності особам, відповідальним за запровадження та координацію заходів на підприємстві з питань безпеки та надійності за кожною з таких процедур (наприклад, щодо безпеки об’єктів підприємства, працівників підприємства, ділових партнерів, зовнішніх послуг);</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інформувати митні органи про реалізацію впроваджених процедур з безпеки та надійності, внесення змін до них, усунення недоліків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6.1.2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“а” комісії з оцінки відповідності необхідно надати звіт з оцінки ризиків та загроз. Такий звіт може бути підготовлений безпосередньо підприємством або іншим суб’єктом господарювання, що спеціалізуються на питаннях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Метою такої оцінки є визначення всіх ризиків та загроз, які можуть виникнути залежно від ролі підприємства в міжнародному ланцюзі постачання товарів, а також заходів для їх мінімізації.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Ненадання звіту з оцінки ризиків та загроз під час оцінки відповідності є свідченням невиконання критерію “дотримання стандартів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Звіт з оцінки ризиків та загроз, зокрема, повинен містити: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оцінку загроз для товарів та операцій, які здійснюються підприємством відповідно до його ролі в міжнародному ланцюзі постачання товарів (наприклад, загрози під час планування постачання товарів, фізичні загрози під час надходження або відправлення товарів, загрози несанкціонованих операцій з товарами з вини працівників підприємства або постачальників/покупців);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оцінку ризику втрати інформації або документів;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оцінку фізичних загроз для об’єктів підприємства (зокрема несанкціонованого доступу до них);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оцінку ризиків, пов’язаних із діловими та особистими якостями працівників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аналіз умов договорів з метою виявлення загроз, які можуть мати вплив на забезпечення дотримання діловими партнерами підприємства вимог щодо безпеки та надійності відповідно до їх ролі в міжнародному ланцюзі постачання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Така оцінка повинна проводитися щодо: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товарів, з якими підприємство здійснює операції відповідно до його ролі в міжнародному ланцюзі постачання товарів;</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процесів транспортування товарів, навантаження та розвантаження, доступу до таких товарів, їх оброблення, зберігання тощо;</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об’єктів підприємства;</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працівників підприємства (включаючи процедури їх добору та прийняття на роботу, зокрема тимчасових працівників);</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комп’ютерних систем, документів, облікових записів, регістрів і реєстрів;</w:t>
      </w:r>
    </w:p>
    <w:p w:rsidR="00E10934" w:rsidRPr="00BC5A65" w:rsidRDefault="0029648C">
      <w:pPr>
        <w:spacing w:before="60"/>
        <w:ind w:firstLine="567"/>
        <w:jc w:val="both"/>
        <w:rPr>
          <w:rFonts w:ascii="Times New Roman" w:hAnsi="Times New Roman"/>
          <w:sz w:val="24"/>
          <w:szCs w:val="24"/>
        </w:rPr>
      </w:pPr>
      <w:bookmarkStart w:id="7" w:name="h.1fob9te"/>
      <w:bookmarkEnd w:id="7"/>
      <w:r w:rsidRPr="00BC5A65">
        <w:rPr>
          <w:rFonts w:ascii="Times New Roman" w:hAnsi="Times New Roman"/>
          <w:sz w:val="24"/>
          <w:szCs w:val="24"/>
          <w:lang w:eastAsia="en-US"/>
        </w:rPr>
        <w:t>випадків порушення безпеки щодо зазначеного.</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 xml:space="preserve">Також необхідно навести інформацію про періодичність проведення такої оцінки. </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 xml:space="preserve">Ненадання плану безпеки об’єктів підприємства, зазначеного в підпункті “б”, під час оцінки відповідності є свідченням невиконання критерію “дотримання стандартів безпеки та надійності”. </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План безпеки об’єктів підприємства має, зокрема, визначати процедури безпеки та надійності, а також порядок інформування про виявлені порушення. Комісії з оцінки відповідності необхідно надати інформацію про порядок та періодичність інформування працівників підприємства, відвідувачів тощо про процедури безпеки та надійності, які застосовуються на підприємстві.</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На підприємстві повинна бути визначена та зафіксована (у вигляді інструкцій, порядків, настанов, інформаційних листів тощо) періодичність перегляду планів безпеки об’єктів підприємства, а також спосіб документування інформації (у формі записів, відміток тощо) про здійснені заходи на підставі плану безпеки об’єктів підприємства, а також про осіб, які здійснювали такі заходи.</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Пункт 6.1.3</w:t>
      </w:r>
    </w:p>
    <w:p w:rsidR="00E10934" w:rsidRPr="00BC5A65" w:rsidRDefault="0029648C">
      <w:pPr>
        <w:spacing w:before="60"/>
        <w:ind w:firstLine="567"/>
        <w:jc w:val="both"/>
        <w:rPr>
          <w:rFonts w:ascii="Times New Roman" w:hAnsi="Times New Roman"/>
          <w:sz w:val="24"/>
          <w:szCs w:val="24"/>
        </w:rPr>
      </w:pPr>
      <w:r w:rsidRPr="00BC5A65">
        <w:rPr>
          <w:rFonts w:ascii="Times New Roman" w:hAnsi="Times New Roman"/>
          <w:sz w:val="24"/>
          <w:szCs w:val="24"/>
          <w:lang w:eastAsia="en-US"/>
        </w:rPr>
        <w:t>Необхідно надати опис щонайменше п’яти основних ризиків, визначених підприємством. Ці ризики також включаються до звіту з оцінки ризиків та загроз, зазначеного в пункті 6.1.2 анкети самооцінки підприємства, разом із зазначенням їх вірогідності, можливих наслідків і заходів для їх недопущення та мінімізації наслідків. Прикладами таких ризиків можуть бути: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надходження або відвантаження товарів, які не відповідають замовленню підприємства або його клієнтів;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надходження або відвантаження вантажів, що можуть спричинити загрозу безпеці громадян, їх здоров’ю та життю або безпеці навколишнього природного середовища;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порушення умов зберігання товарів на складі;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несанкціонований доступ до товарів на об’єктах підприємства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6.1.4</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цьому пункті необхідно описати процеси запровадження заходів з безпеки та надійності, порядок їх координації, моніторингу та перегляду. На підп</w:t>
      </w:r>
      <w:r w:rsidRPr="00BC5A65">
        <w:rPr>
          <w:rFonts w:ascii="Times New Roman" w:hAnsi="Times New Roman"/>
          <w:sz w:val="24"/>
          <w:szCs w:val="24"/>
          <w:lang w:eastAsia="en-US"/>
        </w:rPr>
        <w:lastRenderedPageBreak/>
        <w:t>риємстві повинно бути визначено одну або кілька осіб з відповідними повноваженнями, на яких покладено обов’язки щодо запровадження та координації заходів з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Зазначається прізвище, власне ім’я, паспортні дані та номер картки платника податків (для нерезидентів - відповідний національний ідентифікаційний номер: номер картки платника податків, номер соціального страхування тощо) такої відповідальної особи або осіб, а також особи, яка тимчасово виконує обов’язки відповідальної особи на період її відсутності.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до здійснення заходів з безпеки та надійності підприємством залучаються інші суб’єкти господарювання, визначена на підприємстві відповідальна особа здійснює контроль за дотриманням вимог щодо безпеки та надійності такими суб’єктами.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Відповідальна особа повинна надати комісії з оцінки відповідності пояснення щодо здійснення тих чи інших заходів з безпеки та надійності, а також мати у своєму розпорядженні певні процедури та інструменти для розроблення нових заходів або перегляду та оновлення існуючих.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6.1.5</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Незважаючи на те, що заходи з безпеки та надійності можуть відрізнятися залежно від специфіки об’єктів підприємства, порядок їх запровадження, координації, моніторингу та перегляду може бути однаковим. У разі коли такий порядок різний для різних об’єктів підприємства, комісії з оцінки відповідності необхідно надати можливість пересвідчитися, що зазначений порядок забезпечує виконання умов критерію “дотримання стандартів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6.1.6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 підприємстві повинні бути задокументовані (у вигляді інструкцій, порядків, настанов, інформаційних листів тощо) процедури, що зобов’язують працівників і відвідувачів (за необхідності) підприємства повідомляти про виявлені порушення заходів з безпеки та надійності на об’єктах підприємства (наприклад, можливість або випадки несанкціонованого доступу до приміщень, крадіжки). У таких інструкціях також зазначаються спосіб інформування про виявлені порушення та особи, яких необхідно поінформувати.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Необхідно зазначити, у який спосіб такі інструкції доводяться до відома працівників і відвідувачів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на підприємстві повинно бути визначено порядок з’ясування обставин, що призвели до виявлених порушень заходів з безпеки та надійності, осіб, відповідальних за з’ясування обставин зазначених порушень, а також порядок подальшого реагування.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 час відповіді на питання пункту 6.3.2 анкети самооцінки підприємства можна надати посилання на відповідь, надану в цьому пункті.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6.1.7</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Прикладами випадків порушення заходів з безпеки та надійності можуть бути: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втрата товарів на складі;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пошкодження запірно-пломбувальних пристроїв, пломб;</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пошкодження інших засобів для виявлення або протидії несанкціонованому доступу до товарів, транспортних одиниць, об’єктів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на підприємстві мали місце випадки порушення заходів з безпеки та надійності, необхідно зазначити інформацію про перегляд та зміни (за потреби) підприємством зазначених заходів з метою протидії та недопущення таких випадків у майбутньому.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З цією метою комісії з оцінки відповідності необхідно надати докази, які підтверджують, що необхідні зміни були внесені до відповідних інструкцій (із зазначенням їх суті, дати прийняття) та доведені до відома працівників підприємства, а також що вони доводяться до відома відвідувачів підприємства.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6.1.8</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Комісії з оцінки відповідності необхідно надати оригінали заявлених підприємством сертифікатів, документів, що підтверджують проходження акредитацій тощо (наприклад, у сфері безпеки на транспорті, цивільній авіації), зокрема звіти про проведення перевірки (якщо такі існують), оформлені в процесі отримання зазначених сертифікатів/документів. Наявність таких сертифікатів буде прийнято до уваги комісією з оцінки відповідності під час перевірки відповідності підприємства критерію “дотримання стандартів безпеки та надійності”.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Прикладами зазначених сертифікатів можуть бути: IATA (наприклад, сертифікат “зареєстрованого агента”, “відомого вантажовідправника”), TAPA, ISO, ISPS.</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6.1.9</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Відповідь може, зокрема, включати спеціальні заходи з безпеки та надійності під час переміщення, зберігання (наприклад, небезпечних хімічних речовин, товарів із високою вартістю, підакцизних товарів) із зазначенням характеру та умов їх застосування (на постійній, регулярній, вибірковій основі).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Прикладом зазначених заходів також можуть бути спеціальні вимоги до пакування, умов зберігання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Для перевізників наявність ліцензії на перевезення небезпечних вантажів може бути підтвердженням дотримання таких заходів.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 час відповіді на питання пункту 6.5.1 анкети самооцінки підприємства можна зазначити посилання на відповідь у цьому пункті.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6.1.10</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Якщо суб’єкт господарювання, зазначений у відповіді на питання підпункту “а”, проводив оцінку ризиків та загроз щодо безпеки та надійності на замовлення підприємства, відповідь має також підтвердити, що всі виявлені ризики включені до звіту з оцінки ризиків та загроз, зазначеного в пункті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Документи, що підтверджують проведення суб’єктом господарювання такої оцінки та виконання підприємством отриманих рекомендацій, надаються комісії з оцінки відповідності.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6.1.11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відповіді зазначаються вимоги щодо безпеки та надійності, що висуваються до підприємства діловими партнерами або страховими компаніями, а також перелік товарів, яких такі вимоги стосуються (наприклад, вимоги щодо умов пакування, зберігання, транспортування).</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Якщо такі вимоги стосуються значної кількості найменувань товарів, для цілей заповнення анкети самооцінки підприємства необхідно надати узагальнену інформацію. Більш детальна інформація надається комісії з оцінки відповідності під час перевірки.</w:t>
      </w:r>
    </w:p>
    <w:p w:rsidR="00544039" w:rsidRPr="00BC5A65" w:rsidRDefault="00544039">
      <w:pPr>
        <w:spacing w:before="120"/>
        <w:ind w:firstLine="567"/>
        <w:jc w:val="both"/>
        <w:rPr>
          <w:rFonts w:ascii="Times New Roman" w:hAnsi="Times New Roman"/>
          <w:sz w:val="24"/>
          <w:szCs w:val="24"/>
          <w:lang w:eastAsia="en-US"/>
        </w:rPr>
      </w:pP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6.2. Безпека об’єктів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Для цілей цього підрозділу під об’єктами підприємства розуміються </w:t>
      </w:r>
      <w:r w:rsidR="00E60FEA" w:rsidRPr="00BC5A65">
        <w:rPr>
          <w:rFonts w:ascii="Times New Roman" w:hAnsi="Times New Roman"/>
          <w:bCs/>
          <w:sz w:val="24"/>
          <w:szCs w:val="24"/>
          <w:u w:color="000000"/>
        </w:rPr>
        <w:t>будь-які об’єкти підприємства</w:t>
      </w:r>
      <w:r w:rsidRPr="00BC5A65">
        <w:rPr>
          <w:rFonts w:ascii="Times New Roman" w:hAnsi="Times New Roman"/>
          <w:sz w:val="24"/>
          <w:szCs w:val="24"/>
          <w:lang w:eastAsia="en-US"/>
        </w:rPr>
        <w:t>, що використовуються ним для провадження своєї діяльності.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6.2.1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Зовнішня обмежувальна лінія включає паркани, огорожі, інші інженерні конструкції, ворота, шлагбауми, встановлені по периметру території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“а” необхідно навести інформацію про встановлені зовнішні обмеження навколо об’єктів підприємства (наприклад, огорожі та ворота).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територія підприємства обмежена територією об’єкта (будівля у міській зоні, приміщення в будівлі тощо), що не передбачає можливості встановлення паркану, огорожі тощо, під зовнішньою обмежувальною лінією розуміються обмежувальні конструкції по периметру такого об’єкта (стіни, стеля, вікна, двері, ворота, підлога, дах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деяких випадках зовнішня обмежувальна лінія може належати іншому суб’єкту господарювання, на території якого розміщені об’єкти підприємства (наприклад, у разі оренди складського приміщення на території логістичного комплексу, офісного приміщення в багатоповерховій будівлі). У таких випадках забезпечення таким суб’єктом належної охорони його зовнішньої обмежувальної лінії є одним із показників відповідності підприємства критерію “дотримання стандартів безпеки та надійності” у частині безпеки та охорони зовнішньої обмежувальної лінії об’єктів.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Підприємство повинно забезпечити надійність усіх зовнішніх і внутрішніх вікон, воріт, огорожі тощо, наприклад, шляхом використання систем сигналізації, відеоспостереження, замків та інших пристроїв для замикання.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“б” необхідно навести детальну інформацію про те, у який спосіб перевіряється дотримання заходів з охорони, як часто проводяться перевірки елементів зовнішньої обмежувальної лінії та документуються процес перевірки та їх результати.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“в” необхідно навести детальну інформацію про те, у який спосіб здійснюється інформування про виявлені порушення, кому саме надається така інформація та які подальші заходи вживаються.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необхідно зазначити, чи відображені перелічені заходи в документах, зазначених у пункті 6.1.2 анкети самооцінки підприємства, та де саме.</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6.2.2</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“а” комісії з оцінки відповідності необхідно надати інформацію про всі точки доступу до об’єктів підприємства в зовнішній обмежувальній лінії (у вигляді плану, карти території об’єктів тощо), зокрема: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аварійні/пожежні виходи;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точки доступу до об’єктів, призначених для завантаження/розвантаження товарів, відпочинку водіїв, загального користування;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місця розташування кімнат або приміщень охорони.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Опис системи контролю за доступом до об’єктів, зокрема, включає:</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тип системи відеоспостереження, яка використовується на підприємстві (наприклад, статичні камери або камери з функціями повороту та наближення зображень);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інформацію про те, як такі системи/камери контролюються та в який спосіб використовуються зображення з них (на упередження порушень або для реагування на вже вчинені дії).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“б” необхідно навести інформацію про режим роботи об’єктів підприємства (наприклад, цілодобовий, змінний, тільки у робочі години).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6.2.3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цьому пункті необхідно навести детальну інформацію про наявність резервних генераторів або інших пристроїв для забезпечення безперебійного освітлення на випадок відключення основної системи електропостачання, а також про те, через який час після її відключення резервна система починає забезпечувати освітлення об’єктів підприємства та прилеглої до них території.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6.2.4</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цьому пункті необхідно навести детальну інформацію про те, у який спосіб організована система маркування та ідентифікації ключів від об’єктів підприємства, їх видачі та контролю за доступом до ключів. У разі застосування спеціальних пристроїв контролю доступу (електронні або дистанційні ключі, </w:t>
      </w:r>
      <w:r w:rsidRPr="00BC5A65">
        <w:rPr>
          <w:rFonts w:ascii="Times New Roman" w:hAnsi="Times New Roman"/>
          <w:sz w:val="24"/>
          <w:szCs w:val="24"/>
          <w:lang w:eastAsia="en-US"/>
        </w:rPr>
        <w:lastRenderedPageBreak/>
        <w:t>які можуть використовуватися, наприклад, для підіймання шлагбаумів на паркувальному майданчику) також зазначається інформація про такі пристрої.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 на підприємстві процедури, що застосовуються для недопущення зловживань або неправомірного використання ключів, повинні забезпечувати доступ лише уповноважених працівників до ключів від будівель, майданчиків, приміщень, спеціальних зон безпеки, шаф з документами, сейфів, транспортних засобів, устаткування тощо. Зазначені процедури також повинні визначати: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спеціально відведене місце для зберігання ключів та осіб, відповідальних за їх зберігання;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систему документування видачі ключів, у тому числі електронних або магнітних карток, із зазначенням коли, ким, кому був виданий відповідний ключ, коли, ким і кому повернений;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порядок дій у разі втрати або неповернення ключів;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особу, відповідальну за загальний контроль за зберіганням (видачею, відновленням) ключів.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Необхідно також надати детальну інформацію про процедури контролю зачинення та доступу до об’єктів після завершення робочого дня (робочої зміни).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6.2.5</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(інструкції, порядки, настанови, інформаційні листи тощо) включають: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спосіб контролю/документування транспортних засобів відвідувачів об’єктів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спосіб контролю за приватними транспортними засобами працівників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визначення спеціальних місць для паркування транспортних засобів відвідувачів і працівників підприємства, які розташовані поза зонами, що охороняються (наприклад, від місць завантаження/розвантаження товарів), щоб уникнути можливих крадіжок, утворення перешкод;</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спосіб ідентифікації приватних транспортних засобів працівників і відвідувачів підприємства (наприклад, за допомогою відповідних перепусток);</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перевірку дотримання вимог до паркування.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цьому пункті необхідно навести детальну інформацію про: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наявність можливості та вимог до паркування транспортних засобів відвідувачів окремо від приватних транспортних засобів працівників підприємства. Крім того, необхідно зазначити аналогічну інформацію про доступ та паркування будь-яких інших транспортних засобів, які мають тимчасовий доступ до об’єктів підприємства (наприклад, таксі, сервісні служби);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наявність вимог щодо забезпечення ідентифікації приватних транспортних засобів працівників підприємства та відповідне оновлення дозволів/пропусків на їх в’їзд у разі зміни таких транспортних засобів. Також необхідно зазначити, чи видаються/виписуються працівникам дозволи на паркування, та надати інформацію, як організовано в’їзд/виїзд до/з паркувального майданчика (наприклад, встановлено шлагбаум, що відкривається за допомогою магнітної картки або дистанційного ключа);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усі процеси та процедури, які використовуються для забезпечення контролю за всіма транспортними засобами (наприклад, наявність служби безпеки на шлагбаумах та в’їздах до об’єктів для забезпечення перевірки всіх транспортних засобів, у тому числі тих, які заїжджають із маленькою дистанцією один від одного);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усі письмові правила та розпорядження, що стосуються паркування транспортних засобів, а також в який спосіб вони доводяться до відома працівників підприємства. Крім того, необхідно надати інформацію, чи такі правила та розпорядження були включені до документів, зазначених у пункті 6.1.2 анкети самооцінки підприємства, і де саме.</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6.3. Доступ до об’єктів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Інформація про запроваджені заходи також наводиться у відповідях на питання підрозділу 6.6.</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6.3.1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цьому пункті також необхідно навести детальну інформацію про те, у який спосіб організовано процес доступу до кожного з об’єктів підприємства, та чітко зазначити специфічні процеси (якщо такі існують) для контролю за доступом до кожного конкретного об’єкта.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процесах та процедурах повинно бути задокументовано, хто має доступ і до яких об’єктів підприємства, а також в який спосіб такий доступ контролюється (наприклад, за допомогою магнітних карток або ключів). Під </w:t>
      </w:r>
      <w:r w:rsidR="001E25EF" w:rsidRPr="00BC5A65">
        <w:rPr>
          <w:rFonts w:ascii="Times New Roman" w:hAnsi="Times New Roman"/>
          <w:sz w:val="24"/>
          <w:szCs w:val="24"/>
          <w:lang w:eastAsia="en-US"/>
        </w:rPr>
        <w:t>з</w:t>
      </w:r>
      <w:r w:rsidRPr="00BC5A65">
        <w:rPr>
          <w:rFonts w:ascii="Times New Roman" w:hAnsi="Times New Roman"/>
          <w:sz w:val="24"/>
          <w:szCs w:val="24"/>
          <w:lang w:eastAsia="en-US"/>
        </w:rPr>
        <w:t>час визначення рівня доступу для окремих працівників підприємства враховуються рекомендації, зазначені у звіті з оцінки ризиків та загроз, зазначеному в пункті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Запроваджені на підприємстві процеси та процедури повинні забезпечувати можливість виявлення і відслідковування спроб несанкціонованого доступу до об’єктів.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необхідно описати процедури, які використовуються для ідентифікації працівників підприємства та інших відвідувачів (наприклад, за допомогою відповідних перепусток, посвідчень).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6.3.2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Впроваджені заходи повинні враховувати рекомендації, наведені в документах, зазначених у пункті 6.1.2 анкети самооцінки підприємства. Також не</w:t>
      </w:r>
      <w:r w:rsidRPr="00BC5A65">
        <w:rPr>
          <w:rFonts w:ascii="Times New Roman" w:hAnsi="Times New Roman"/>
          <w:sz w:val="24"/>
          <w:szCs w:val="24"/>
          <w:lang w:eastAsia="en-US"/>
        </w:rPr>
        <w:lastRenderedPageBreak/>
        <w:t xml:space="preserve">обхідно надати інформацію про наявність будь-яких форм співробітництва з іншими суб’єктами господарювання чи правоохоронними органами з питань охорони та безпеки.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 час відповіді на зазначене питання необхідно врахувати відповідь на питання пункту 6.1.6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6.3.3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специфіка діяльності підприємства не передбачає використання об’єктів для здійснення операцій з товарами (наприклад, митний представник, експедитор), у відповіді на це питання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Комісії з оцінки відповідності необхідно надати схему (план) розміщення всіх об’єктів та місць, що використовуються в операціях з товарами, які є або будуть частиною міжнародного ланцюга постачання товарів, із зазначенням меж таких об’єктів, точок доступу до них, розміщених будівель тощо. Така схема (план) може бути виготовлена із використанням зображень об’єктів, отриманих через супутник або Інтернет, і має бути зазначена дата її створення.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6.3.4</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Питання безпеки потребують особливої уваги в тому разі, коли інші суб’єкти господарювання здійснюють господарські операції в тих самих спорудах, будівлях, на майданчиках тощо (або їх частинах), на яких розміщені об’єкти підприємства, незалежно від того, чи задіяні такі суб’єкти в господарській діяльності підприємства чи ні.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Такі суб’єкти господарювання можуть мати окремий доступ до споруд, будівель, майданчиків тощо (або їх частини), які використовуються підприємством, під час здійснення власних операцій у межах об’єктів. У такому разі необхідно надати інформацію про угоди чи умови розмежування доступу до зазначених об’єктів.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 час відповіді необхідно враховувати відповідь на питання підрозділу 6.12.</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6.4. Транспортні одиниці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 підприємстві мають бути встановлені відповідні процедури для запобігання несанкціонованому доступу до транспортних одиниць та пошкодженню їх цілісності перед завантаженням/вивантаженням товарів до/з них. Така перевірка включає, наприклад, контроль за доступом до місць утримання транспортних одиниць, контроль наявності/відсутності спеціально виготовлених сховищ (тайників), неопломбованих отворів, інших конструктивних особливостей, які дозволяють несанкціоноване завантаження/вивантаження/підміну товарів без залишення видимих слідів. Комісії з оцінки відповідності необхідно надати інформацію про власників/постачальників транспортних одиниць.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Якщо специфіка діяльності підприємства не передбачає здійснення фізичних операцій з транспортними одиницями на об’єктах підприємства (навантаження, вивантаження тощо, наприклад, якщо підприємство виконує роль митного представника або експедитора), у відповідях на питання цього підрозділу необхідно зазначити “не застосовується”.</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Крім того, деякі питання цього підрозділу також можуть не належати до діяльності підприємства (наприклад, забезпечення контролю та проведення перевірок транспортних одиниць після проходження технічного огляду/обслуговування, якщо такі транспортні засоби не належать/утримуються на підставі договорів оренди/найму підприємством). У таких випадках у відповідях на питання також необхідно зазначити “не застосовується” та надати відповідні пояснення.</w:t>
      </w:r>
    </w:p>
    <w:p w:rsidR="00544039" w:rsidRPr="00BC5A65" w:rsidRDefault="00544039">
      <w:pPr>
        <w:spacing w:before="120"/>
        <w:ind w:firstLine="567"/>
        <w:jc w:val="both"/>
        <w:rPr>
          <w:rFonts w:ascii="Times New Roman" w:hAnsi="Times New Roman"/>
          <w:sz w:val="24"/>
          <w:szCs w:val="24"/>
        </w:rPr>
      </w:pP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6.4.1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Регламентація доступу до транспортних одиниць може включати, наприклад, постійний нагляд за ними, утримання їх у безпечному закритому/огородженому місці або огляд перед використанням. Доступ до транспортних одиниць повинні мати лише визначені та уповноважені особи.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Така регламентація може передбачати: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надання доступу до транспортних одиниць лише уповноваженим на це особам;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визначення осіб, якими здійснюється нагляд за доступом до транспортних одиниць та місцями їх утримання;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організація безперервного нагляду за транспортними одиницями та місцями їх утримання (наприклад, шляхом призначення відповідальних осіб та осіб, які можуть їх заміщувати в разі відсутності відповідальних осіб);</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інструктаж та інформування працівників підприємства про встановлені процедури.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необхідно зазначити, чи відображені перелічені у відповіді на питання цього пункту заходи в документах, відомості про які наведено у відповідях на підпункти “а” і “б” пункту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6.4.2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виявлення несанкціонованого доступу до транспортних одиниць або порушення їх цілісності процедурами підприємства може бути визначено: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відповідальну особу, якій необхідно повідомляти в разі виявлення порушень;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спосіб повідомлення такої відповідальної особи та документування порушень;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дії, які необхідно вжити в разі виявлення порушень, включаючи інформування правоохоронних органів, керівників відповідних підрозділів підприємства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проведення моніторингу, перегляду та оновлення існуючих процедур;</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інструктаж працівників підприємства про впровадження відповідних процедур;</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інформування працівників підприємства про запроваджені зміни у процедурах.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Комісії з оцінки відповідності необхідно буде надати докази проведення перевірок у рамках зазначених процедур.</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необхідно зазначити, чи відображені перелічені у відповіді на питання цього пункту заходи в документах, відомості про які наведено у відповідях на підпункти “а” і “б” пункту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6.4.3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деяких випадках використання запірно-пломбувальних пристроїв, пломб чи інших засобів для виявлення або протидії несанкціонованому доступу до товарів чи транспортних одиниць є неможливим або недоцільним, наприклад через:</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специфічні характеристики вантажу (великогабаритні, насипні вантажі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конструкторські або технічні особливості транспортних одиниць (вагон-платформа);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роль підприємства в міжнародному ланцюзі постачання товарів (наприклад, імпортер не вимагає накладення запірно-пломбувальних пристроїв, пломб, але при цьому провадить фактичну перевірку та ідентифікацію товарів, що надходять);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умови договорів з постачання/перевезення товарів (наприклад, через окремі домовленості та для усунення дублювання накладення запірно-пломбувальних пристроїв, пломб здійснюється одноразово виробником, експортером або перевізником).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таких випадках у відповіді на питання цього пункту необхідно зазначити “не застосовується” та навести відповідні пояснення.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Крім того, необхідно описати типи запірно-пломбувальних пристроїв, пломб чи інших засобів для виявлення або протидії несанкціонованому доступу до товарів чи транспортних одиниць, якими користується підприємство, а також зазначити стандарти (технічні вимоги), яким відповідають конкретні типи таких засобів. Також зазначається найменування їх виробників, описується процедура видачі засобів, документування інформації про видані, використані та вилучені засоби.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На підприємстві документально оформлюється процедура щодо порядку дій із запірно-пломбувальними пристроями, пломбами чи іншими засобами для </w:t>
      </w:r>
      <w:r w:rsidRPr="00BC5A65">
        <w:rPr>
          <w:rFonts w:ascii="Times New Roman" w:hAnsi="Times New Roman"/>
          <w:sz w:val="24"/>
          <w:szCs w:val="24"/>
          <w:lang w:eastAsia="en-US"/>
        </w:rPr>
        <w:lastRenderedPageBreak/>
        <w:t>виявлення або протидії несанкціонованому доступу до товарів чи транспортних одиниць, що браковані або пошкоджені внаслідок несанкціонованого доступу.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необхідно зазначити, чи відображено використання запірно-пломбувальних пристроїв, пломб чи інших засобів для виявлення або протидії несанкціонованому доступу до товарів чи транспортних одиниць у документах, відомості про які наведено у відповідях на підпункти “а” і “б” пункту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6.4.4</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Залежно від виду транспортної одиниці проводиться перевірка її основних елементів: передня сторона, ліва сторона, права сторона, покриття/дах, підлога, внутрішня/зовнішня частина дверей, шасі, нижня частина ззовні тощо. Це питання стосується всіх транспортних одиниць, які використовуються підприємством або в інтересах підприємства під час надходження, відправлення, перевантаження, перевезення товарів відповідно до ролі підприємства в міжнародному ланцюзі постачання товарів, наприклад:</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імпортер під час надходження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експортер під час відправлення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перевізник під час подачі транспортної одиниці замовнику в рамках відповідного договору перевезення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При цьому перевірка проводиться незалежно від того, чи транспортні одиниці належать або утримуються підприємством на підставі договорів оренди/найму, чи належать іншому суб’єкту господарювання, який використовує їх для надання послуг підприємству.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необхідно зазначити, чи відображено перелічені у відповіді на питання цього пункту заходи в документах, відомості про які наведено у відповідях на підпункти “а” і “б” пункту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6.4.5</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Технічне обслуговування/огляд повинен проводитися на регулярній основі, а не лише в разі пошкоджень або виявлення порушення цілісності транспортних одиниць. Якщо таке обслуговування проводиться за межами підприємства із залученням інших суб’єктів господарювання, коли працівники не мають можливості контролювати такий процес, під час повернення такої транспортної одиниці після обслуговування проводиться перевірка з метою запобігання створенню умов для несанкціонованого доступу та виявлення пошкоджень цілісності транспортної одиниці.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підприємства повинні включати: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встановлення вимоги до проведення обов’язкової перевірки транспортної одиниці, обслуговування якої здійснювалося за межами підприємства, у найкоротший строк після її повернення, але до початку її експлуатації;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визначення переліку заходів контролю та осіб, які мають їх здійснювати;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інструктаж працівників підприємства про встановлені вимоги та заходи контролю;</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контроль за проведенням такої перевірки з боку керівників відповідних підрозділів і повнотою її проведення.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необхідно зазначити, чи відображено перелічені у відповіді на питання цього пункту заходи в документах, відомості про які наведено у відповідях на підпункти “а” і “б” пункту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6.5. Перевезення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6.5.1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специфіка діяльності підприємства не передбачає перевезення товарів, зокрема замовлення послуг з перевезення в інтересах підприємства або клієнтів підприємства (наприклад, якщо підприємство виконує роль митного брокера), у відповідях на питання цього підрозділу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Цей пункт стосується переміщення товарів у міжнародному ланцюзі постачання товарів митною територією України від об’єктів підприємства до кордону або від кордону до об’єктів підприємства, або між різними об’єктами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Необхідно зазначити всі види транспорту, якими здійснюється перевезення товарів від/до об’єктів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послуги з перевезення надаються підприємству іншими суб’єктами господарювання, враховується відповідь на питання підрозділу 6.10.</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6.6. Товари, що надходять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специфіка діяльності підприємства не передбачає надходження товарів на об’єкти підприємства (наприклад, якщо підприємство виконує роль експортера, митного представника, експедитора), у відповідях на питання цього підрозділу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6.6.1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дотримання вимог щодо безпеки та надійності стосовно товарів, що надходять на підприємство, мають охоплювати процеси від розміщення замовлення до доставки таких товарів на підприємство, включаючи їх переміщення в міжнародному ланцюзі постачання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підприємства повинні охоплювати заходи з безпеки та надійності під час переміщення товарів, відображення відповідних операцій з переміщення товарів у товаросупровідних, облікових та інших документах, а також вимоги до інших залучених суб’єктів господарювання (постачальників, пакувальників, перевізників тощо). Такі процедури мають бути оформлені документально (у вигляді інструкцій, порядків, настанов, інформаційних листів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6.6.2</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 xml:space="preserve">Якщо між підприємством та постачальниками встановлені та погоджені вимоги щодо безпеки та надійності, працівники підприємства повинні бути поінформовані про зазначені вимоги та відповідні процедури, що використовуються для контролю за дотриманням таких вимог.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Для відповіді на це питання необхідно описати процес отримання працівниками підприємства інформації про такі вимоги та процедури, періодичність інформування працівників підприємства про них. Комісії з оцінки відповідності необхідно надати відповідні докази цього.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Вимоги щодо безпеки та надійності, встановлені між підприємством та постачальниками, залежно від особливостей товарів, що переміщуються, і можливих ризиків можуть включати: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товари повинні надходити в тому самому стані, в якому вони були відвантажені;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обов’язкове використання запірно-пломбувальних пристроїв, пломб чи інших засобів для виявлення або протидії несанкціонованому доступу до товарів чи транспортних одиниць на всьому шляху переміщення таких товарів або транспортних одиниць (у разі можливості використання зазначених засобів з урахуванням специфіки товарів/транспортних одиниць, що надходять на об’єкт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внесення відомостей/інформації про незаплановані дії з товарами або події, які мали місце під час переміщення товарів у міжнародному ланцюзі постачання товарів, до відповідних товаросупровідних документів.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контролю за дотриманням вимог охоплюють: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визначення працівників (найменування їх посад або підрозділів), відповідальних за приймання транспортних одиниць і товарів під час їх надходження на підприємство, у тому числі за процедури, наведені нижче;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складення графіка очікуваних надходжень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порядок дій у разі надходження товарів, непередбачених графіком;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реєстрацію товаросупровідних і митних (за наявності) документів на товари, що надходять до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перевірку цілісності запірно-пломбувальних пристроїв, пломб чи інших засобів для виявлення або протидії несанкціонованому доступу до товарів чи транспортних одиниць;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перевірку відповідності товарів, що надходять, відомостям, зазначеним у товаросупровідних і митних (за наявності) документах на ці товари;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документування здійснення зазначених контрольних заходів та їх результатів;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інформування митних органів про надходження товарів з метою виконання необхідних митних формальностей;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зважування/перерахування товарів та перевірку на відповідність відомостям, зазначеним в акті відвантаження та замовленні на закупівлю/поставку (інших аналогічних документах);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перевірку якості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перевірку наявності належного маркування на товарах (у разі необхідності/можливості його застосування) з метою забезпечення їх ідентифікації перед переданням таких товарів для зберігання, використання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інформування про виявлені невідповідності;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інформування підрозділів, що відповідають за замовлення/закупівлю товарів та управління товарними потоками, про отримання товарів та виконані процедури;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оприбуткування товарів/внесення інформації про такі товари до облікових записів.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Контроль за виконанням зазначених вимог і процедур має забезпечуватися на підприємстві шляхом здійснення таких заходів: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перегляд та оновлення вимог і процедур на регулярній основі;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проведення регулярних перевірок з метою контролю дотримання працівниками підприємства зазначених вимог і процедур.</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6.6.3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“а”, якщо специфіка діяльності підприємства не передбачає надходження товарів (наприклад, якщо підприємство виконує роль експортера, митного представника, експедитора) або використання запірно-пломбувальних пристроїв, пломб чи інших засобів для виявлення або протидії несанкціонованому доступу до товарів чи транспортних одиниць через специфічні характеристики вантажу (великогабаритні, насипні вантажі тощо), конструкторські або технічні особливості транспортних одиниць, у відповіді на це питання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Після прибуття опломбованої транспортної одиниці вживаються відповідні контрольні заходи. Такі заходи повинні включати візуальний огляд з метою встановлення того, що: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пломба перебуває на належному місці;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відсутні сліди порушення її цілісності.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задовільних результатів візуального огляду уповноваженому працівнику підприємства необхідно перевірити пломбу шляхом прикладення до неї фізичних зусиль/впливу, для того щоб упевнитися, що пломба дійсно перебуває на своєму місці.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підпункті “б” треба зазначити, якщо господарська діяльність підприємства пов’язана із переміщенням товарів, що потребують спеціальних заходів з безпеки та надійності (наприклад, вантажі, які перевозяться повітряним транспортом), що процеси та процедури підприємства повинні передбачати, у який </w:t>
      </w:r>
      <w:r w:rsidRPr="00BC5A65">
        <w:rPr>
          <w:rFonts w:ascii="Times New Roman" w:hAnsi="Times New Roman"/>
          <w:sz w:val="24"/>
          <w:szCs w:val="24"/>
          <w:lang w:eastAsia="en-US"/>
        </w:rPr>
        <w:lastRenderedPageBreak/>
        <w:t xml:space="preserve">спосіб застосовуються зазначені заходи та як контролюється їх належне здійснення.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підприємство має статус “зареєстрований агент” треба зазначити, чи проводиться перевірка “декларації перевізника” та в який спосіб, а також чи проводяться підприємством ідентифікація перевізника для транспортування повітряного вантажу від “відомого вантажовідправника”.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Наявність таких процесів і процедур є одним з показників відповідності підприємства критерію “дотримання стандартів безпеки та надійності” у частині відповідних питань, які перевіряються.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6.6.5</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Залежно від особливостей товарів (наприклад, насипні, дрібні, великогабаритні) їх зважування або перевірка кількості можуть бути неможливими для застосування в момент надходження на підприємство. Для таких товарів необхідно зазначити альтернативний спосіб перевірки їх кількості/ваги, забезпечення обліку, а також у який спосіб документується здійснення зазначених заходів.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6.6.6</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підприємства можуть включати: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перевірку товарів на відповідність даним, зазначеним у товаросупровідних документах, акті відвантаження та замовленні на закупівлю/поставку (інших аналогічних документах);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внесення товарів у регістри обліку у найкоротші строки з моменту їх надходження;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спосіб та документи, на підставі яких інформація про товари, що надходять на підприємство, вноситься до облікових записів, а також визначення часу, місця та відповідальної за це особи.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6.6.7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 підприємстві має бути встановлено чітке розмежування функцій та обов’язків між підрозділами, відповідальними за напрями замовлення/закупівлі товарів, отримання товарів та управління товарними потоками. Необхідність утворення окремих підрозділів для кожного з таких напрямів визначається залежно від специфіки діяльності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6.7. Зберігання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специфіка діяльності підприємства не передбачає зберігання товарів на об’єктах підприємства (наприклад, якщо підприємство виконує роль митного представника, експедитора), у відповідях на питання цього підрозділу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Пункти 6.7.1-6.7.5</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підприємства можуть включати: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 xml:space="preserve">визначення місць для зберігання товарів, що є безпечними та добре охороняються;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інформування, інструктаж та проведення тренінгів для працівників, які здійснюють контрольні заходи, зокрема щодо особливостей місць зберігання таких товарів і схем їх розміщення;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надання доступу до місць зберігання товарів лише уповноваженим працівникам;</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проведення періодичної інвентаризації;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здійснення контролю за надходженням товарів, їх переміщенням до інших об’єктів, видачею товарів із місць зберігання;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порядок дій у разі виявлення порушень, невідповідностей, втрат або крадіжок;</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визначення умов поводження з товарами, їх оброблення, повернення товарів на зберігання;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розмежування зберігання окремих видів товарів у разі виникнення такої необхідності (наприклад, товари з особливими умовами зберігання; товари, що можуть спричинити загрозу безпеці громадян, їх здоров’ю та життю або безпеці навколишнього природного середовища; товари із високою вартістю; зброя; вантажі, які перевозяться повітряним транспортом тощо);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своєчасне ведення та оновлення облікових записів, включаючи зазначення в них конкретного місця перебування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охорона об’єктів, на яких зберігаються товари.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6.7.6</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зберігання товарів здійснюється іншим суб’єктом господарювання, необхідно зазначити його найменування, місцезнаходження, код згідно з ЄДРПОУ.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6.8. Виробництво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специфіка діяльності підприємства не передбачає виробництва товарів (наприклад, якщо підприємство виконує роль митного представника, перевізника, експедитора), у відповідях на питання цього підрозділу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6.8.1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“а” слід зазначити відомості про розташування об’єктів, залучених у виробничий процес (у тому числі шляхом позначення їх на схемі (плані) розміщення об’єктів та конкретних місць на таких об’єктах, що використовуються в операціях з товарами, зазначеній у пункті 6.3.3 анкети самооцінки підприємства), а також стисло описати, які операції з товарами здійснюються на кожному з таких об’єктів.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У підпункті “б”, якщо виробництво товарів здійснюється іншим суб’єктом господарювання, зазначається його найменування, місцезнаходження, код згідно з ЄДРПОУ.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6.8.2</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відповіді наводяться посилання на заходи, відображені у документах, відомості про які наведено у відповідях на підпункти “а” і “б” пункту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Перевірки відповідності та дотримання процедур з безпеки та надійності мають бути задокументовані із зазначенням дати та підпису осіб, що їх проводили.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6.8.3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відповіді на питання цього пункту слід надати інформацію про процедури забезпечення цілісності та схоронності упаковки, що використовуються підприємством (наприклад, відеоспостереження, перевірка ваги). Також необхідно описати процедури забезпечення цілісності первинної упаковки товарів, цілісності упаковки під час подальшого пакування товарів (наприклад, у коробки) та формування товарних партій (наприклад, розміщення на палеті).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Також слід надати інформацію, на якому етапі та в який спосіб визначається отримувач виробленої партії товарів, як наноситься інформація про такого отримувача на упаковку (у тому числі адреса, країна призначення тощо), а також в який спосіб контролюється цей процес.</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6.8.4</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разі коли пакування вироблених товарів здійснює інший суб’єкт господарювання, відповідь також має включати посилання на договори про надання послуг із фасування/пакування, укладені підприємством з іншими суб’єктами господарювання. Крім того, відповідь повинна містити інформацію про включені підприємством до таких договорів вимоги щодо забезпечення цілісності та схоронності товарів іншими суб’єктами господарювання, заходи, здійснювані підприємством для перевірки виконання такими суб’єктами господарювання відповідних вимог.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 вимогу комісії з оцінки відповідності підприємство надає відповідні договори та документи.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 операцій з пакування вироблених товарів також належать операції з подальшого пакування товарів (наприклад, у коробки) та формування товарних партій (наприклад, розміщення на палеті).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6.9. Відвантаження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специфіка діяльності підприємства не передбачає відвантаження товарів з об’єктів підприємства (наприклад, якщо підприємство виконує роль імпортера, митного представника, експедитора), у відповідях на питання цього підрозділу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Підпункти “а” і “б” пункту 6.9.1, пункт 6.9.2</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 xml:space="preserve">На підприємстві визначаються працівники, відповідальні за контроль за процесом відвантаження з метою забезпечення нагляду за товарами та переконання в повноті, правильності та відповідності завантаження товарів.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Процедури контролю за дотриманням вимог щодо безпеки та надійності мають охоплювати: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призначення працівників, відповідальних за приймання транспортних одиниць для завантаження та товарів під час їх відвантаження з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забезпечення постійної присутності призначених працівників на місцях відвантаження протягом усього часу здійснення процесу відвантаження;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порядок заміщення таких працівників на період їх тимчасової відсутності;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зважування, перевірку кількості товарів під час завантаження, нанесення або перевірку наявності ярликів та маркування (за необхідності/можливості);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порядок усунення порушень та невідповідностей, виявлених під час відвантаження, інформування про них;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застосування запірно-пломбувальних пристроїв, пломб чи інших засобів для виявлення або протидії несанкціонованому доступу до товарів чи транспортних одиниць і документування їх застосування з метою забезпечення того, що зазначені засоби використовуються із відповідними категоріями товарів та відповідають встановленим вимогам (у разі можливості їх застосування);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зазначення реквізитів товаросупровідних та митних (за наявності) документів в облікових записах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перевірку товарів, що відвантажуються, на відповідність відомостям, зазначеним у товаросупровідних та митних (за наявності) документах;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документування здійснення зазначених контрольних заходів та їх результатів;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інформування митних органів про відвантаження товарів з метою виконання необхідних митних формальностей;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інформування підрозділів, що відповідають за продаж/відвантаження товарів та управління товарними потоками, про факт відправлення товарів;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визначення, коли та на підставі яких документів вносяться дані про відвантажені товари до облікових записів підприємства, а також призначення відповідальних за це працівників;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перевірку товарів на відповідність відомостям, зазначеним в акті відвантаження та замовленні на закупівлю/поставку (інших аналогічних документах);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відображення відвантаження товарів у регістрах обліку у найкоротші строки з моменту їх відправлення;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отримання підтвердження щодо надходження товарів від замовників і порядок погодження виявлених ними порушень або невідповідностей;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отримання підтвердження відомостей про вивезення товарів за межі митної території України.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6.9.1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підпункті “в” треба зазначити, якщо господарська діяльність підприємства пов’язана із переміщенням товарів, що потребують спеціальних заходів безпеки та надійності (наприклад, вантажі, які перевозяться повітряним транспортом), що процеси та процедури підприємства передбачають, у який спосіб здійснюються зазначені заходи та як контролюється їх належне здійснення.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Якщо підприємство має статус “зареєстрований агент” або “відомий вантажовідправник” треба зазначити, чи проводиться перевірка “декларації перевізника” та в який спосіб.</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Наявність таких процесів і процедур є одним з показників відповідності підприємства критерію “дотримання стандартів безпеки та надійності” у частині відповідних питань, які перевіряються.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6.9.3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До встановлених замовниками підприємства вимог щодо безпеки та надійності можуть належати, наприклад, вимоги щодо пломбування всіх товарів, спеціальні вимоги до пакування та маркування з метою можливості застосування спеціальних технічних засобів контролю тощо.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наявності таких вимог працівники підприємства ознайомлюються з ними, а керівники відповідних підрозділів перевіряють дотримання зазначених вимог. Процедури з дотримання та перевірки таких вимог регулярно переглядаються та оновлюються.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Відповідь на питання цього пункту має узгоджуватися із відповіддю на питання в пункті 6.1.11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6.9.7</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відповіді також наводяться посилання на заходи, відображені в документах, відомості про які наведені в пункті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Прикладами порушень та невідповідностей можуть бути відмова у прийнятті товарів замовниками/клієнтами підприємства та їх повернення, перевезення відвантажених товарів водіями без відповідних повноважень, пошкодження засобів захисту від несанкціонованого доступу тощо.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6.10. Вимоги щодо безпеки та надійності до ділових партнерів</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До ділових партнерів належать інші суб’єкти господарювання - учасники міжнародного ланцюга постачання товарів, які є постачальниками чи замовниками товарів або послуг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6.10.1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Комісії з оцінки відповідності необхідно надати документальні підтвердження, які містять дані про здійснені заходи з ідентифікації ділових партнерів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 xml:space="preserve">Пункт 6.10.2 </w:t>
      </w:r>
    </w:p>
    <w:p w:rsidR="00070F2C" w:rsidRPr="00BC5A65" w:rsidRDefault="00070F2C">
      <w:pPr>
        <w:spacing w:before="120"/>
        <w:ind w:firstLine="567"/>
        <w:jc w:val="both"/>
        <w:rPr>
          <w:rFonts w:ascii="Times New Roman" w:hAnsi="Times New Roman"/>
          <w:sz w:val="24"/>
          <w:szCs w:val="24"/>
          <w:lang w:eastAsia="en-US"/>
        </w:rPr>
      </w:pPr>
      <w:r w:rsidRPr="00BC5A65">
        <w:rPr>
          <w:rFonts w:ascii="Times New Roman" w:hAnsi="Times New Roman"/>
          <w:bCs/>
          <w:sz w:val="24"/>
          <w:szCs w:val="24"/>
          <w:u w:color="000000"/>
        </w:rPr>
        <w:t>Якщо підприємство виконує роль митного представника або експедитора, у відповіді на питання цього пункту необхідно зазначити “не застосовується”.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Підприємство є відповідальним за свою частину міжнародного ланцюга постачання товарів, а також за товари, що перебувають під його контролем, та об’єкти, що використовуються підприємством у процесі його діяльності. Водночас безпека міжнародного ланцюга постачання товарів залежить також від дотримання вимог щодо безпеки та надійності діловими партнерами підприємства. Підприємство повинно забезпечити включення до текстів договорів (контрактів) положень про забезпечення дотримання іншими суб’єктами господарювання (діловими партнерами) вимог щодо безпеки та надійності (наприклад, положень про спеціальні заходи, спрямовані на забезпечення цілісності, схоронності товарів, та інших положень про поводження з товарами під час їх виробництва, пакування, передачі, повернення, перевезення тощо, пріоритетності співпраці з іншими суб’єктами господарювання, які отримали авторизацію АЕО або інші види авторизацій).</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6.10.3</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У разі виявлення порушень вимог щодо безпеки та надійності, встановлених між підприємством та його діловими партнерами, комісії з оцінки відповідності необхідно буде надати документи, що підтверджують виявлення зазначених порушень, а також інформацію про заходи, які було вжито у зв’язку з виявленням таких порушень.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Відповідні заходи мають бути відображені в документах, відомості про які наведено в пункті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6.11. Вимоги щодо безпеки та надійності до працівників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З метою забезпечення відповідності критерію “дотримання стандартів безпеки та надійності” на підприємстві мають бути запроваджені задокументовані (у вигляді інструкцій, порядків, настанов, інформаційних листів тощо) процедури з кадрового відбору та прийому на роботу, які передбачають перевірку в межах, дозволених законодавством України, ділових та особистих якостей, доброчесності кандидатів, які будуть прийняті/переміщені на посади або залучені до виконання робіт, що є ризиковими з питань безпеки та надійності, а також процедури, спрямовані на забезпечення участі працівників підприємства у здійсненні заходів з питань безпеки та надійності.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Такі процедури щодо ризикових з точки зору безпеки та надійності категорій працівників мають включати: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перевірки кандидатів на їх відповідність впровадженим на підприємстві процедурам з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періодичні, а також викликані певними виявленими обставинами перевірки даних щодо працівників, які працюють;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забезпечення регулярної участі працівників підприємства у програмах підготовки з питань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6.11.1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Вимоги щодо безпеки та надійності мають бути відображені в кадровій політиці підприємства. Процедури кадрової політики мають включати: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визначення переліку категорій працівників, залучених до виконання робіт, ризикових з точки зору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проведення перевірок ділових та особистих якостей, доброчесності кандидатів та працівників, які працюють, що будуть прийняті/переміщені на посади або для виконання робіт, ризикових з точки зору безпеки та надійності (перевірка фактів притягнення до кримінальної відповідальності та наявності судимостей, біографічних даних, професійної історії, рекомендацій з попереднього місця роботи, стану здоров’я, іншої додаткової інформації);</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залучення інших суб’єктів господарювання, що спеціалізуються на наданні послуг з працевлаштування, підприємство може залучати їх до проведення зазначених перевірок. У такому разі угоди з такими суб’єктами також мають передбачати вимоги щодо надання підприємству документальних доказів про проведення перевірок під час працевлаштування кандидатів на посади або залучення до виконання робіт, що є ризиковими з питань безпеки та надійності;</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встановлення обов’язку працівників інформувати своє керівництво про порушення кримінальної справи, отримання повідомлення про підозру, звільнення під заставу, винесені обвинувачення, присуджені судимості, погашені судимості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позбавлення фізичного доступу до об’єктів, доступу до комп’ютерних систем та даних підприємства працівників, які, наприклад, звільняються з підприємства або переміщуються на посади, що не передбачають доступу до таких об’єктів, комп’ютерних систем та даних;</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встановлення обов’язку працівників інформувати про виконання робіт/надання послуг в інтересах інших суб’єктів господарювання (наприклад, за сумісництвом, за цивільно-правовими договорами).</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Відомості про проведення перевірки в рамках зазначених процедур повинні бути задокументовані із зазначенням дати та прізвища, власного імені особи, яка провела таку перевірку.</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6.11.2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Процедури кадрової політики щодо перевірки працівників мають бути розроблені з урахуванням ризиків та рекомендацій, відображених у документах, зазначених у пункті 6.1.2 анкети самооцінки підприємства. Такі процедури мають визначати способи перевірки кандидатів, які будуть прийняті на посади/залучені до виконання робіт, що є ризиковими з питань безпеки та надійності, проведення вступного інструктажу та підготовки нового працівника, які мають </w:t>
      </w:r>
      <w:r w:rsidRPr="00BC5A65">
        <w:rPr>
          <w:rFonts w:ascii="Times New Roman" w:hAnsi="Times New Roman"/>
          <w:sz w:val="24"/>
          <w:szCs w:val="24"/>
          <w:lang w:eastAsia="en-US"/>
        </w:rPr>
        <w:lastRenderedPageBreak/>
        <w:t>включати доведення до його відома вимог підприємства щодо безпеки та надійності (із фіксацією ним результатів ознайомлення під підпис або в інший спосіб). Процедури також мають визначати, які заходи вживаються в разі переведення на посади/залучення до виконання робіт, що є ризиковими з питань безпеки та надійності, працівників, які працюють.</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6.11.3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Усі працівники мають проходити відповідну підготовку з питань безпеки та надійності (наприклад, ознайомлення з інструкціями з питань безпеки та надійності; з питань виявлення випадків несанкціонованого доступу, проникнення до об’єктів, пошкодження огороджувальних засобів, об’єктів, транспортних одиниць тощо, а також порядку інформування керівництва та реагування на такі випадки; з питань виявлення та інформування про ризики, пов’язані з міжнародним ланцюгом постачання товарів). Проведення такої підготовки може здійснюватися окремим підрозділом/спеціально призначеними працівниками підприємства або іншими суб’єктами господарювання. У разі внесення змін до інструкцій, порядків, настанов, інформаційних листів тощо, що регламентують питання з безпеки та надійності, програма підготовки має оновлюватися. Здійснення заходів щодо підготовки питань з безпеки та надійності повинно документуватися.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разі залучення інших суб’єктів господарювання (постачальників послуг з підготовки питань з безпеки та надійності) з ними має бути укладена угода, якою мають визначатися перелік та обсяг послуг, що надаються, а також перелік знань, умінь та навичок, які мають бути набуті працівниками підприємства після проведення підготовки. Під час відповіді на зазначений пункт слід враховувати також відповідь на пункт 6.12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 xml:space="preserve">Пункт 6.11.4 </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Для цілей цього пункту під тимчасовими працівниками слід розуміти осіб, що тимчасово залучаються підприємством до виконання робіт на підставі строкового трудового договору, а також інших видів договорів (цивільно-правового, лізингу працівників - аутсорсингу, аутстафінгу тощо).</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Підприємство повинно мати процедури з питань безпеки та надійності стосовно залучення тимчасових працівників для виконання робіт, що є ризиковими з питань безпеки та надійності. Такі процедури мають включати застосування заходів з безпеки та надійності до тимчасових працівників, зазначених у поясненнях до пункту 6.11.1 анкети самооцінки підприємства.</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Підприємство повинно застосовувати однакові процедури з безпеки та надійності як для постійно працюючих працівників, так і для тимчасових (незалежно від того, наймалися такі працівники самостійно підприємством чи із залученням інших суб’єктів господарювання, які спеціалізуються на наданні послуг із працевлаштування).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Підрозділ 6.12. Послуги інших суб’єктів господарювання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Пункт 6.12.1</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lastRenderedPageBreak/>
        <w:t>У підпунктах “a” і “б” необхідно надати перелік таких суб’єктів господарювання із зазначенням послуг, які надає відповідний суб’єкт. Комісії з оцінки відповідності необхідно надати всі угоди про отримання послуг від таких суб’єктів господарювання.</w:t>
      </w:r>
    </w:p>
    <w:p w:rsidR="00E10934" w:rsidRPr="00BC5A65" w:rsidRDefault="0029648C">
      <w:pPr>
        <w:spacing w:before="120"/>
        <w:ind w:firstLine="567"/>
        <w:jc w:val="both"/>
        <w:rPr>
          <w:rFonts w:ascii="Times New Roman" w:hAnsi="Times New Roman"/>
          <w:sz w:val="24"/>
          <w:szCs w:val="24"/>
        </w:rPr>
      </w:pPr>
      <w:r w:rsidRPr="00BC5A65">
        <w:rPr>
          <w:rFonts w:ascii="Times New Roman" w:hAnsi="Times New Roman"/>
          <w:sz w:val="24"/>
          <w:szCs w:val="24"/>
          <w:lang w:eastAsia="en-US"/>
        </w:rPr>
        <w:t>У підпункті “в” слід описати, у який спосіб проводиться перевірка дотримання вимог щодо безпеки та надійності стосовно таких суб’єктів господарювання, перегляд умов договорів (за необхідності) та процедур контролю за їх виконанням. Відповідь може бути підтверджена посиланням на відповідні положення документів, зазначених у пункті 6.1.2 анкети самооцінки підприємства.</w:t>
      </w:r>
    </w:p>
    <w:p w:rsidR="00E10934" w:rsidRPr="00BC5A65" w:rsidRDefault="0029648C">
      <w:pPr>
        <w:spacing w:before="120"/>
        <w:ind w:firstLine="567"/>
        <w:jc w:val="both"/>
        <w:rPr>
          <w:rFonts w:ascii="Times New Roman" w:hAnsi="Times New Roman"/>
          <w:sz w:val="24"/>
          <w:szCs w:val="24"/>
          <w:lang w:eastAsia="en-US"/>
        </w:rPr>
      </w:pPr>
      <w:r w:rsidRPr="00BC5A65">
        <w:rPr>
          <w:rFonts w:ascii="Times New Roman" w:hAnsi="Times New Roman"/>
          <w:sz w:val="24"/>
          <w:szCs w:val="24"/>
          <w:lang w:eastAsia="en-US"/>
        </w:rPr>
        <w:t>Відомості про проведення перевірок стосовно дотримання вимог щодо безпеки та надійності мають бути задокументовані із зазначенням дати та прізвища, власного імені особи, яка провела таку перевірку.</w:t>
      </w:r>
    </w:p>
    <w:p w:rsidR="0082576A" w:rsidRPr="00BC5A65" w:rsidRDefault="0082576A">
      <w:pPr>
        <w:spacing w:before="120"/>
        <w:ind w:firstLine="567"/>
        <w:jc w:val="both"/>
        <w:rPr>
          <w:rFonts w:ascii="Times New Roman" w:hAnsi="Times New Roman"/>
          <w:sz w:val="24"/>
          <w:szCs w:val="24"/>
          <w:lang w:eastAsia="en-US"/>
        </w:rPr>
      </w:pPr>
    </w:p>
    <w:p w:rsidR="00DC3E51" w:rsidRPr="00BC5A65" w:rsidRDefault="00DC3E51">
      <w:pPr>
        <w:spacing w:before="120"/>
        <w:ind w:firstLine="567"/>
        <w:jc w:val="both"/>
        <w:rPr>
          <w:rFonts w:ascii="Times New Roman" w:hAnsi="Times New Roman"/>
          <w:sz w:val="24"/>
          <w:szCs w:val="24"/>
          <w:lang w:eastAsia="en-US"/>
        </w:rPr>
      </w:pPr>
    </w:p>
    <w:sectPr w:rsidR="00DC3E51" w:rsidRPr="00BC5A65">
      <w:pgSz w:w="11906" w:h="16838"/>
      <w:pgMar w:top="1134" w:right="1134" w:bottom="1134" w:left="1701" w:header="567"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A51" w:rsidRDefault="004D4A51">
      <w:r>
        <w:separator/>
      </w:r>
    </w:p>
  </w:endnote>
  <w:endnote w:type="continuationSeparator" w:id="0">
    <w:p w:rsidR="004D4A51" w:rsidRDefault="004D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Antiqua">
    <w:altName w:val="Century Gothic"/>
    <w:charset w:val="00"/>
    <w:family w:val="swiss"/>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A51" w:rsidRDefault="004D4A51">
      <w:r>
        <w:separator/>
      </w:r>
    </w:p>
  </w:footnote>
  <w:footnote w:type="continuationSeparator" w:id="0">
    <w:p w:rsidR="004D4A51" w:rsidRDefault="004D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03795"/>
      <w:docPartObj>
        <w:docPartGallery w:val="Page Numbers (Top of Page)"/>
        <w:docPartUnique/>
      </w:docPartObj>
    </w:sdtPr>
    <w:sdtEndPr/>
    <w:sdtContent>
      <w:p w:rsidR="00204C54" w:rsidRDefault="00204C54">
        <w:pPr>
          <w:pStyle w:val="a3"/>
          <w:jc w:val="center"/>
        </w:pPr>
        <w:r>
          <w:fldChar w:fldCharType="begin"/>
        </w:r>
        <w:r>
          <w:instrText>PAGE   \* MERGEFORMAT</w:instrText>
        </w:r>
        <w:r>
          <w:fldChar w:fldCharType="separate"/>
        </w:r>
        <w:r w:rsidR="00C3205C">
          <w:rPr>
            <w:noProof/>
          </w:rPr>
          <w:t>1</w:t>
        </w:r>
        <w:r>
          <w:fldChar w:fldCharType="end"/>
        </w:r>
      </w:p>
    </w:sdtContent>
  </w:sdt>
  <w:p w:rsidR="00204C54" w:rsidRDefault="00204C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54" w:rsidRDefault="00204C54">
    <w:pPr>
      <w:framePr w:wrap="around" w:vAnchor="text" w:hAnchor="margin" w:xAlign="center" w:y="1"/>
    </w:pPr>
    <w:r>
      <w:fldChar w:fldCharType="begin"/>
    </w:r>
    <w:r>
      <w:instrText xml:space="preserve">PAGE  </w:instrText>
    </w:r>
    <w:r>
      <w:fldChar w:fldCharType="separate"/>
    </w:r>
    <w:r>
      <w:rPr>
        <w:lang w:eastAsia="uk-UA"/>
      </w:rPr>
      <w:t>1</w:t>
    </w:r>
    <w:r>
      <w:fldChar w:fldCharType="end"/>
    </w:r>
  </w:p>
  <w:p w:rsidR="00204C54" w:rsidRDefault="00204C5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54" w:rsidRDefault="00204C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7Ehr7cKAAUyjRmhoeyi0WmTYuHcggzLKgYD+Wjb/HL/VI5sysHvlsw3CjY8zNmDtaD7sfjEOkDMLutBzKAo0w==" w:salt="bmauI21ifwxrPXuabMJ6tQ=="/>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4383B"/>
    <w:rsid w:val="00057652"/>
    <w:rsid w:val="00070F2C"/>
    <w:rsid w:val="000A4A68"/>
    <w:rsid w:val="000E4F92"/>
    <w:rsid w:val="000E55F1"/>
    <w:rsid w:val="000E7B86"/>
    <w:rsid w:val="00117355"/>
    <w:rsid w:val="0014522B"/>
    <w:rsid w:val="00160DC7"/>
    <w:rsid w:val="00195281"/>
    <w:rsid w:val="001A0DFF"/>
    <w:rsid w:val="001A5FC5"/>
    <w:rsid w:val="001E25EF"/>
    <w:rsid w:val="001F6631"/>
    <w:rsid w:val="00204C54"/>
    <w:rsid w:val="00210F96"/>
    <w:rsid w:val="00215154"/>
    <w:rsid w:val="002646A8"/>
    <w:rsid w:val="00266EC6"/>
    <w:rsid w:val="002841C7"/>
    <w:rsid w:val="0029648C"/>
    <w:rsid w:val="002A5302"/>
    <w:rsid w:val="002D0A40"/>
    <w:rsid w:val="00316492"/>
    <w:rsid w:val="00341B44"/>
    <w:rsid w:val="00352AF9"/>
    <w:rsid w:val="00382EDB"/>
    <w:rsid w:val="003A78C3"/>
    <w:rsid w:val="003B28FF"/>
    <w:rsid w:val="003E307C"/>
    <w:rsid w:val="003E318A"/>
    <w:rsid w:val="00401D2A"/>
    <w:rsid w:val="004371BF"/>
    <w:rsid w:val="004400D8"/>
    <w:rsid w:val="00480077"/>
    <w:rsid w:val="0048022E"/>
    <w:rsid w:val="004810AD"/>
    <w:rsid w:val="00491483"/>
    <w:rsid w:val="004959BB"/>
    <w:rsid w:val="004A471D"/>
    <w:rsid w:val="004C29EB"/>
    <w:rsid w:val="004D4A51"/>
    <w:rsid w:val="004F6F21"/>
    <w:rsid w:val="0051295A"/>
    <w:rsid w:val="00525BBB"/>
    <w:rsid w:val="00541A2E"/>
    <w:rsid w:val="00543164"/>
    <w:rsid w:val="00544039"/>
    <w:rsid w:val="00557A43"/>
    <w:rsid w:val="00590530"/>
    <w:rsid w:val="005A4A22"/>
    <w:rsid w:val="005F0107"/>
    <w:rsid w:val="00604FA1"/>
    <w:rsid w:val="00621844"/>
    <w:rsid w:val="0063408E"/>
    <w:rsid w:val="00637FDF"/>
    <w:rsid w:val="0066721F"/>
    <w:rsid w:val="00692301"/>
    <w:rsid w:val="006C708B"/>
    <w:rsid w:val="006F2C8E"/>
    <w:rsid w:val="0070359E"/>
    <w:rsid w:val="00714954"/>
    <w:rsid w:val="00714E31"/>
    <w:rsid w:val="007237CE"/>
    <w:rsid w:val="00733744"/>
    <w:rsid w:val="00744777"/>
    <w:rsid w:val="00781E8A"/>
    <w:rsid w:val="007B54F5"/>
    <w:rsid w:val="007D7BAD"/>
    <w:rsid w:val="007F44B3"/>
    <w:rsid w:val="00813211"/>
    <w:rsid w:val="0082576A"/>
    <w:rsid w:val="00840060"/>
    <w:rsid w:val="0085671B"/>
    <w:rsid w:val="00864D24"/>
    <w:rsid w:val="0087589B"/>
    <w:rsid w:val="008A0A75"/>
    <w:rsid w:val="008A2D48"/>
    <w:rsid w:val="008B4C2A"/>
    <w:rsid w:val="008B767D"/>
    <w:rsid w:val="008F5E27"/>
    <w:rsid w:val="009006D6"/>
    <w:rsid w:val="00910F89"/>
    <w:rsid w:val="00912914"/>
    <w:rsid w:val="009175E2"/>
    <w:rsid w:val="00985701"/>
    <w:rsid w:val="009A796A"/>
    <w:rsid w:val="009D0606"/>
    <w:rsid w:val="009D487F"/>
    <w:rsid w:val="009F1350"/>
    <w:rsid w:val="00A23F08"/>
    <w:rsid w:val="00A31F96"/>
    <w:rsid w:val="00A33A25"/>
    <w:rsid w:val="00A51D10"/>
    <w:rsid w:val="00AA410C"/>
    <w:rsid w:val="00AC182C"/>
    <w:rsid w:val="00AC4482"/>
    <w:rsid w:val="00AC470D"/>
    <w:rsid w:val="00AC4905"/>
    <w:rsid w:val="00AD378B"/>
    <w:rsid w:val="00AD626B"/>
    <w:rsid w:val="00AD7A5B"/>
    <w:rsid w:val="00AE378F"/>
    <w:rsid w:val="00AE7086"/>
    <w:rsid w:val="00B0123A"/>
    <w:rsid w:val="00B06DC1"/>
    <w:rsid w:val="00B21D5F"/>
    <w:rsid w:val="00B23E59"/>
    <w:rsid w:val="00B45FC0"/>
    <w:rsid w:val="00B478C4"/>
    <w:rsid w:val="00B57085"/>
    <w:rsid w:val="00BA1922"/>
    <w:rsid w:val="00BA3F43"/>
    <w:rsid w:val="00BB4857"/>
    <w:rsid w:val="00BC5A65"/>
    <w:rsid w:val="00C12E4B"/>
    <w:rsid w:val="00C3205C"/>
    <w:rsid w:val="00C45254"/>
    <w:rsid w:val="00C6401D"/>
    <w:rsid w:val="00C708DB"/>
    <w:rsid w:val="00C70A43"/>
    <w:rsid w:val="00CD62AF"/>
    <w:rsid w:val="00CE45F8"/>
    <w:rsid w:val="00CE600A"/>
    <w:rsid w:val="00D00CFE"/>
    <w:rsid w:val="00D25E60"/>
    <w:rsid w:val="00D4210C"/>
    <w:rsid w:val="00D55057"/>
    <w:rsid w:val="00D62814"/>
    <w:rsid w:val="00D755DD"/>
    <w:rsid w:val="00D75FF8"/>
    <w:rsid w:val="00DA0DC8"/>
    <w:rsid w:val="00DA11AA"/>
    <w:rsid w:val="00DA72E0"/>
    <w:rsid w:val="00DB7B1F"/>
    <w:rsid w:val="00DC129A"/>
    <w:rsid w:val="00DC3E51"/>
    <w:rsid w:val="00DC41D8"/>
    <w:rsid w:val="00DC64C3"/>
    <w:rsid w:val="00DC783C"/>
    <w:rsid w:val="00E10934"/>
    <w:rsid w:val="00E14E67"/>
    <w:rsid w:val="00E20A48"/>
    <w:rsid w:val="00E60FEA"/>
    <w:rsid w:val="00E62735"/>
    <w:rsid w:val="00E66033"/>
    <w:rsid w:val="00ED262C"/>
    <w:rsid w:val="00F42D5B"/>
    <w:rsid w:val="00F6355A"/>
    <w:rsid w:val="00F96305"/>
    <w:rsid w:val="00F9793B"/>
    <w:rsid w:val="00FE56C5"/>
    <w:rsid w:val="08FD17C0"/>
    <w:rsid w:val="121548EA"/>
    <w:rsid w:val="17F53CDA"/>
    <w:rsid w:val="1EE555A7"/>
    <w:rsid w:val="34491C1C"/>
    <w:rsid w:val="4364538A"/>
    <w:rsid w:val="631558AE"/>
    <w:rsid w:val="66BA751B"/>
    <w:rsid w:val="6AA638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622B67D4"/>
  <w15:chartTrackingRefBased/>
  <w15:docId w15:val="{141B2008-C61B-4C09-BD02-94BF28FC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semiHidden="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uiPriority w:val="9"/>
    <w:qFormat/>
    <w:pPr>
      <w:keepNext/>
      <w:spacing w:before="240"/>
      <w:ind w:left="567"/>
      <w:outlineLvl w:val="0"/>
    </w:pPr>
    <w:rPr>
      <w:b/>
      <w:smallCaps/>
      <w:sz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paragraph" w:styleId="5">
    <w:name w:val="heading 5"/>
    <w:basedOn w:val="a"/>
    <w:next w:val="a"/>
    <w:link w:val="50"/>
    <w:uiPriority w:val="9"/>
    <w:qFormat/>
    <w:pPr>
      <w:keepNext/>
      <w:keepLines/>
      <w:spacing w:before="220" w:after="40"/>
      <w:outlineLvl w:val="4"/>
    </w:pPr>
    <w:rPr>
      <w:rFonts w:cs="Antiqua"/>
      <w:b/>
      <w:bCs/>
      <w:color w:val="000000"/>
      <w:sz w:val="22"/>
      <w:szCs w:val="22"/>
      <w:lang w:eastAsia="uk-UA"/>
    </w:rPr>
  </w:style>
  <w:style w:type="paragraph" w:styleId="6">
    <w:name w:val="heading 6"/>
    <w:basedOn w:val="a"/>
    <w:next w:val="a"/>
    <w:link w:val="60"/>
    <w:uiPriority w:val="9"/>
    <w:qFormat/>
    <w:pPr>
      <w:keepNext/>
      <w:keepLines/>
      <w:spacing w:before="200" w:after="40"/>
      <w:outlineLvl w:val="5"/>
    </w:pPr>
    <w:rPr>
      <w:rFonts w:cs="Antiqua"/>
      <w:b/>
      <w:bCs/>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ntiqua" w:hAnsi="Antiqua"/>
      <w:b/>
      <w:smallCaps/>
      <w:sz w:val="28"/>
      <w:lang w:eastAsia="ru-RU"/>
    </w:rPr>
  </w:style>
  <w:style w:type="character" w:customStyle="1" w:styleId="20">
    <w:name w:val="Заголовок 2 Знак"/>
    <w:link w:val="2"/>
    <w:uiPriority w:val="9"/>
    <w:rPr>
      <w:rFonts w:ascii="Antiqua" w:hAnsi="Antiqua"/>
      <w:b/>
      <w:sz w:val="26"/>
      <w:lang w:eastAsia="ru-RU"/>
    </w:rPr>
  </w:style>
  <w:style w:type="character" w:customStyle="1" w:styleId="30">
    <w:name w:val="Заголовок 3 Знак"/>
    <w:link w:val="3"/>
    <w:uiPriority w:val="9"/>
    <w:rPr>
      <w:rFonts w:ascii="Antiqua" w:hAnsi="Antiqua"/>
      <w:b/>
      <w:i/>
      <w:sz w:val="26"/>
      <w:lang w:eastAsia="ru-RU"/>
    </w:rPr>
  </w:style>
  <w:style w:type="character" w:customStyle="1" w:styleId="40">
    <w:name w:val="Заголовок 4 Знак"/>
    <w:link w:val="4"/>
    <w:uiPriority w:val="9"/>
    <w:rPr>
      <w:rFonts w:ascii="Antiqua" w:hAnsi="Antiqua"/>
      <w:sz w:val="26"/>
      <w:lang w:eastAsia="ru-RU"/>
    </w:rPr>
  </w:style>
  <w:style w:type="character" w:customStyle="1" w:styleId="50">
    <w:name w:val="Заголовок 5 Знак"/>
    <w:link w:val="5"/>
    <w:uiPriority w:val="9"/>
    <w:semiHidden/>
    <w:rPr>
      <w:rFonts w:ascii="Antiqua" w:hAnsi="Antiqua" w:cs="Antiqua"/>
      <w:b/>
      <w:bCs/>
      <w:color w:val="000000"/>
      <w:sz w:val="22"/>
      <w:szCs w:val="22"/>
    </w:rPr>
  </w:style>
  <w:style w:type="character" w:customStyle="1" w:styleId="60">
    <w:name w:val="Заголовок 6 Знак"/>
    <w:link w:val="6"/>
    <w:uiPriority w:val="9"/>
    <w:semiHidden/>
    <w:rPr>
      <w:rFonts w:ascii="Antiqua" w:hAnsi="Antiqua" w:cs="Antiqua"/>
      <w:b/>
      <w:bCs/>
      <w:color w:val="000000"/>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rPr>
      <w:rFonts w:ascii="Antiqua" w:hAnsi="Antiqua"/>
      <w:sz w:val="26"/>
      <w:lang w:eastAsia="ru-RU"/>
    </w:rPr>
  </w:style>
  <w:style w:type="paragraph" w:styleId="a5">
    <w:name w:val="Title"/>
    <w:basedOn w:val="a"/>
    <w:link w:val="a6"/>
    <w:uiPriority w:val="10"/>
    <w:qFormat/>
    <w:pPr>
      <w:keepNext/>
      <w:keepLines/>
      <w:spacing w:before="480" w:after="120"/>
    </w:pPr>
    <w:rPr>
      <w:rFonts w:cs="Antiqua"/>
      <w:b/>
      <w:bCs/>
      <w:color w:val="000000"/>
      <w:sz w:val="72"/>
      <w:szCs w:val="72"/>
      <w:lang w:eastAsia="uk-UA"/>
    </w:rPr>
  </w:style>
  <w:style w:type="character" w:customStyle="1" w:styleId="a6">
    <w:name w:val="Назва Знак"/>
    <w:link w:val="a5"/>
    <w:uiPriority w:val="10"/>
    <w:rPr>
      <w:rFonts w:ascii="Antiqua" w:hAnsi="Antiqua" w:cs="Antiqua"/>
      <w:b/>
      <w:bCs/>
      <w:color w:val="000000"/>
      <w:sz w:val="72"/>
      <w:szCs w:val="72"/>
    </w:rPr>
  </w:style>
  <w:style w:type="paragraph" w:styleId="a7">
    <w:name w:val="footer"/>
    <w:basedOn w:val="a"/>
    <w:link w:val="a8"/>
    <w:uiPriority w:val="99"/>
    <w:pPr>
      <w:tabs>
        <w:tab w:val="center" w:pos="4153"/>
        <w:tab w:val="right" w:pos="8306"/>
      </w:tabs>
    </w:pPr>
  </w:style>
  <w:style w:type="character" w:customStyle="1" w:styleId="a8">
    <w:name w:val="Нижній колонтитул Знак"/>
    <w:link w:val="a7"/>
    <w:uiPriority w:val="99"/>
    <w:rPr>
      <w:rFonts w:ascii="Antiqua" w:hAnsi="Antiqua"/>
      <w:sz w:val="26"/>
      <w:lang w:eastAsia="ru-RU"/>
    </w:rPr>
  </w:style>
  <w:style w:type="paragraph" w:styleId="a9">
    <w:name w:val="Normal (Web)"/>
    <w:basedOn w:val="a"/>
    <w:uiPriority w:val="99"/>
    <w:unhideWhenUsed/>
    <w:pPr>
      <w:spacing w:before="100" w:beforeAutospacing="1" w:after="100" w:afterAutospacing="1"/>
    </w:pPr>
    <w:rPr>
      <w:rFonts w:ascii="Times New Roman" w:hAnsi="Times New Roman"/>
      <w:sz w:val="24"/>
      <w:szCs w:val="24"/>
      <w:lang w:val="ru-RU"/>
    </w:rPr>
  </w:style>
  <w:style w:type="paragraph" w:styleId="aa">
    <w:name w:val="Subtitle"/>
    <w:basedOn w:val="a"/>
    <w:link w:val="ab"/>
    <w:uiPriority w:val="11"/>
    <w:qFormat/>
    <w:pPr>
      <w:keepNext/>
      <w:keepLines/>
      <w:spacing w:before="360" w:after="80"/>
    </w:pPr>
    <w:rPr>
      <w:rFonts w:ascii="Georgia" w:hAnsi="Georgia" w:cs="Georgia"/>
      <w:i/>
      <w:iCs/>
      <w:color w:val="666666"/>
      <w:sz w:val="48"/>
      <w:szCs w:val="48"/>
      <w:lang w:eastAsia="uk-UA"/>
    </w:rPr>
  </w:style>
  <w:style w:type="character" w:customStyle="1" w:styleId="ab">
    <w:name w:val="Підзаголовок Знак"/>
    <w:link w:val="aa"/>
    <w:uiPriority w:val="11"/>
    <w:rPr>
      <w:rFonts w:ascii="Georgia" w:hAnsi="Georgia" w:cs="Georgia"/>
      <w:i/>
      <w:iCs/>
      <w:color w:val="666666"/>
      <w:sz w:val="48"/>
      <w:szCs w:val="48"/>
    </w:rPr>
  </w:style>
  <w:style w:type="paragraph" w:customStyle="1" w:styleId="ac">
    <w:name w:val="Нормальний текст"/>
    <w:basedOn w:val="a"/>
    <w:pPr>
      <w:spacing w:before="120"/>
      <w:ind w:firstLine="567"/>
    </w:pPr>
  </w:style>
  <w:style w:type="paragraph" w:customStyle="1" w:styleId="ad">
    <w:name w:val="Шапка документу"/>
    <w:basedOn w:val="a"/>
    <w:pPr>
      <w:keepNext/>
      <w:keepLines/>
      <w:spacing w:after="240"/>
      <w:ind w:left="4536"/>
      <w:jc w:val="center"/>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e">
    <w:name w:val="Глава документу"/>
    <w:basedOn w:val="a"/>
    <w:next w:val="a"/>
    <w:pPr>
      <w:keepNext/>
      <w:keepLines/>
      <w:spacing w:before="120" w:after="120"/>
      <w:jc w:val="center"/>
    </w:pPr>
  </w:style>
  <w:style w:type="paragraph" w:customStyle="1" w:styleId="af">
    <w:name w:val="Герб"/>
    <w:basedOn w:val="a"/>
    <w:pPr>
      <w:keepNext/>
      <w:keepLines/>
      <w:jc w:val="center"/>
    </w:pPr>
    <w:rPr>
      <w:sz w:val="144"/>
      <w:lang w:val="en-US"/>
    </w:rPr>
  </w:style>
  <w:style w:type="paragraph" w:customStyle="1" w:styleId="af0">
    <w:name w:val="Установа"/>
    <w:basedOn w:val="a"/>
    <w:pPr>
      <w:keepNext/>
      <w:keepLines/>
      <w:spacing w:before="120"/>
      <w:jc w:val="center"/>
    </w:pPr>
    <w:rPr>
      <w:b/>
      <w:sz w:val="40"/>
    </w:rPr>
  </w:style>
  <w:style w:type="paragraph" w:customStyle="1" w:styleId="af1">
    <w:name w:val="Вид документа"/>
    <w:basedOn w:val="af0"/>
    <w:next w:val="a"/>
    <w:pPr>
      <w:spacing w:before="360" w:after="240"/>
    </w:pPr>
    <w:rPr>
      <w:spacing w:val="20"/>
      <w:sz w:val="26"/>
    </w:rPr>
  </w:style>
  <w:style w:type="paragraph" w:customStyle="1" w:styleId="af2">
    <w:name w:val="Час та місце"/>
    <w:basedOn w:val="a"/>
    <w:pPr>
      <w:keepNext/>
      <w:keepLines/>
      <w:spacing w:before="120" w:after="240"/>
      <w:jc w:val="center"/>
    </w:pPr>
  </w:style>
  <w:style w:type="paragraph" w:customStyle="1" w:styleId="af3">
    <w:name w:val="Назва документа"/>
    <w:basedOn w:val="a"/>
    <w:next w:val="ac"/>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82576A"/>
    <w:rPr>
      <w:i/>
      <w:iCs/>
      <w:color w:val="0000FF"/>
    </w:rPr>
  </w:style>
  <w:style w:type="character" w:customStyle="1" w:styleId="st46">
    <w:name w:val="st46"/>
    <w:uiPriority w:val="99"/>
    <w:rsid w:val="0082576A"/>
    <w:rPr>
      <w:i/>
      <w:iCs/>
      <w:color w:val="000000"/>
    </w:rPr>
  </w:style>
  <w:style w:type="character" w:customStyle="1" w:styleId="st42">
    <w:name w:val="st42"/>
    <w:uiPriority w:val="99"/>
    <w:rsid w:val="0082576A"/>
    <w:rPr>
      <w:rFonts w:ascii="Times New Roman" w:hAnsi="Times New Roman" w:cs="Times New Roman"/>
      <w:color w:val="000000"/>
    </w:rPr>
  </w:style>
  <w:style w:type="paragraph" w:customStyle="1" w:styleId="st2">
    <w:name w:val="st2"/>
    <w:uiPriority w:val="99"/>
    <w:rsid w:val="00DC783C"/>
    <w:pPr>
      <w:autoSpaceDE w:val="0"/>
      <w:autoSpaceDN w:val="0"/>
      <w:adjustRightInd w:val="0"/>
      <w:spacing w:after="150"/>
      <w:ind w:firstLine="450"/>
      <w:jc w:val="both"/>
    </w:pPr>
    <w:rPr>
      <w:rFonts w:ascii="Courier New" w:hAnsi="Courier New" w:cs="Courier New"/>
      <w:sz w:val="24"/>
      <w:szCs w:val="24"/>
      <w:lang w:val="ru-RU"/>
    </w:rPr>
  </w:style>
  <w:style w:type="character" w:customStyle="1" w:styleId="st96">
    <w:name w:val="st96"/>
    <w:uiPriority w:val="99"/>
    <w:rsid w:val="00DA11AA"/>
    <w:rPr>
      <w:rFonts w:ascii="Times New Roman" w:hAnsi="Times New Roman" w:cs="Times New Roman"/>
      <w:color w:val="0000FF"/>
    </w:rPr>
  </w:style>
  <w:style w:type="character" w:customStyle="1" w:styleId="st111">
    <w:name w:val="st111"/>
    <w:uiPriority w:val="99"/>
    <w:rsid w:val="000E55F1"/>
    <w:rPr>
      <w:rFonts w:ascii="Times New Roman" w:hAnsi="Times New Roman" w:cs="Times New Roman"/>
      <w:b/>
      <w:bCs/>
      <w:color w:val="0000FF"/>
    </w:rPr>
  </w:style>
  <w:style w:type="character" w:customStyle="1" w:styleId="st910">
    <w:name w:val="st910"/>
    <w:uiPriority w:val="99"/>
    <w:rsid w:val="009A796A"/>
    <w:rPr>
      <w:color w:val="0000FF"/>
    </w:rPr>
  </w:style>
  <w:style w:type="paragraph" w:customStyle="1" w:styleId="st12">
    <w:name w:val="st12"/>
    <w:uiPriority w:val="99"/>
    <w:rsid w:val="00D755DD"/>
    <w:pPr>
      <w:autoSpaceDE w:val="0"/>
      <w:autoSpaceDN w:val="0"/>
      <w:adjustRightInd w:val="0"/>
      <w:spacing w:before="150" w:after="150"/>
      <w:jc w:val="center"/>
    </w:pPr>
    <w:rPr>
      <w:sz w:val="24"/>
      <w:szCs w:val="24"/>
      <w:lang w:val="x-none"/>
    </w:rPr>
  </w:style>
  <w:style w:type="paragraph" w:customStyle="1" w:styleId="st14">
    <w:name w:val="st14"/>
    <w:uiPriority w:val="99"/>
    <w:rsid w:val="00D755DD"/>
    <w:pPr>
      <w:autoSpaceDE w:val="0"/>
      <w:autoSpaceDN w:val="0"/>
      <w:adjustRightInd w:val="0"/>
      <w:spacing w:before="150" w:after="150"/>
    </w:pPr>
    <w:rPr>
      <w:sz w:val="24"/>
      <w:szCs w:val="24"/>
      <w:lang w:val="x-none"/>
    </w:rPr>
  </w:style>
  <w:style w:type="character" w:customStyle="1" w:styleId="st40">
    <w:name w:val="st40"/>
    <w:uiPriority w:val="99"/>
    <w:rsid w:val="00D755DD"/>
    <w:rPr>
      <w:b/>
      <w:bCs/>
      <w:color w:val="000000"/>
      <w:sz w:val="32"/>
      <w:szCs w:val="32"/>
      <w:vertAlign w:val="subscript"/>
    </w:rPr>
  </w:style>
  <w:style w:type="paragraph" w:customStyle="1" w:styleId="Default">
    <w:name w:val="Default"/>
    <w:rsid w:val="001F66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829BC-5DEF-4E48-94EF-0CCC6A90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83</Pages>
  <Words>24267</Words>
  <Characters>172433</Characters>
  <Application>Microsoft Office Word</Application>
  <DocSecurity>8</DocSecurity>
  <Lines>1436</Lines>
  <Paragraphs>392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Корніченко Тетяна Віталіївна</dc:creator>
  <cp:keywords/>
  <dc:description/>
  <cp:lastModifiedBy>User</cp:lastModifiedBy>
  <cp:revision>3</cp:revision>
  <cp:lastPrinted>2002-04-19T12:13:00Z</cp:lastPrinted>
  <dcterms:created xsi:type="dcterms:W3CDTF">2025-05-05T05:55:00Z</dcterms:created>
  <dcterms:modified xsi:type="dcterms:W3CDTF">2025-05-05T07:17:00Z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1049-11.2.0.11210</vt:lpwstr>
  </property>
  <property fmtid="{D5CDD505-2E9C-101B-9397-08002B2CF9AE}" pid="3" name="ICV">
    <vt:lpwstr>73910C0D3F5D4817AA57776665C2DAE3</vt:lpwstr>
  </property>
</Properties>
</file>