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Додаток</w:t>
      </w:r>
      <w:r>
        <w:rPr>
          <w:rFonts w:cs="Times New Roman"/>
          <w:i w:val="0"/>
          <w:szCs w:val="24"/>
        </w:rPr>
        <w:t xml:space="preserve"> </w:t>
      </w:r>
      <w:r w:rsidR="00DD46BB">
        <w:rPr>
          <w:rFonts w:cs="Times New Roman"/>
          <w:i w:val="0"/>
          <w:szCs w:val="24"/>
          <w:lang w:val="ru-RU"/>
        </w:rPr>
        <w:t>3</w:t>
      </w:r>
      <w:r w:rsidRPr="00B25403">
        <w:rPr>
          <w:rFonts w:cs="Times New Roman"/>
          <w:i w:val="0"/>
          <w:szCs w:val="24"/>
        </w:rPr>
        <w:t xml:space="preserve"> 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 xml:space="preserve">до Порядку організації </w:t>
      </w:r>
      <w:r w:rsidRPr="00412090">
        <w:rPr>
          <w:rFonts w:cs="Times New Roman"/>
          <w:i w:val="0"/>
          <w:szCs w:val="24"/>
        </w:rPr>
        <w:t xml:space="preserve">планування </w:t>
      </w:r>
    </w:p>
    <w:p w:rsidR="00293DB8" w:rsidRPr="00B25403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412090">
        <w:rPr>
          <w:rFonts w:cs="Times New Roman"/>
          <w:i w:val="0"/>
          <w:szCs w:val="24"/>
        </w:rPr>
        <w:t>та</w:t>
      </w:r>
      <w:r>
        <w:rPr>
          <w:rFonts w:cs="Times New Roman"/>
          <w:i w:val="0"/>
          <w:szCs w:val="24"/>
        </w:rPr>
        <w:t xml:space="preserve"> </w:t>
      </w:r>
      <w:r w:rsidRPr="00B25403">
        <w:rPr>
          <w:rFonts w:cs="Times New Roman"/>
          <w:i w:val="0"/>
          <w:szCs w:val="24"/>
        </w:rPr>
        <w:t>проведення публічних закупівель</w:t>
      </w:r>
    </w:p>
    <w:p w:rsidR="00293DB8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 w:rsidRPr="00B25403">
        <w:rPr>
          <w:rFonts w:cs="Times New Roman"/>
          <w:i w:val="0"/>
          <w:szCs w:val="24"/>
        </w:rPr>
        <w:t>в Державній митній службі України</w:t>
      </w:r>
    </w:p>
    <w:p w:rsidR="00293DB8" w:rsidRPr="00FA7DD0" w:rsidRDefault="00293DB8" w:rsidP="008101A5">
      <w:pPr>
        <w:pStyle w:val="1ShiftAlt"/>
        <w:spacing w:line="240" w:lineRule="auto"/>
        <w:ind w:left="5670"/>
        <w:jc w:val="both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(пункт 3.3 розділу ІІІ)</w:t>
      </w:r>
    </w:p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253F8D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877188" w:rsidRPr="00877188">
        <w:rPr>
          <w:b w:val="0"/>
          <w:sz w:val="24"/>
        </w:rPr>
        <w:t>71320000-7</w:t>
      </w:r>
      <w:r w:rsidR="007130C2" w:rsidRPr="00877188">
        <w:rPr>
          <w:b w:val="0"/>
          <w:sz w:val="24"/>
        </w:rPr>
        <w:t xml:space="preserve"> </w:t>
      </w:r>
      <w:r w:rsidR="00877188" w:rsidRPr="00877188">
        <w:rPr>
          <w:b w:val="0"/>
          <w:sz w:val="24"/>
        </w:rPr>
        <w:t>Послуги з інженерного проектування</w:t>
      </w:r>
      <w:r w:rsidR="00877188" w:rsidRPr="00877188">
        <w:rPr>
          <w:b w:val="0"/>
          <w:bCs/>
          <w:sz w:val="24"/>
          <w:lang w:val="uk-UA" w:eastAsia="uk-UA"/>
        </w:rPr>
        <w:t xml:space="preserve"> </w:t>
      </w:r>
      <w:r w:rsidR="008518AE" w:rsidRPr="00877188">
        <w:rPr>
          <w:b w:val="0"/>
          <w:bCs/>
          <w:sz w:val="24"/>
          <w:lang w:val="uk-UA" w:eastAsia="uk-UA"/>
        </w:rPr>
        <w:t>(</w:t>
      </w:r>
      <w:r w:rsidR="00877188" w:rsidRPr="00877188">
        <w:rPr>
          <w:b w:val="0"/>
          <w:color w:val="000000"/>
          <w:sz w:val="24"/>
        </w:rPr>
        <w:t>Послуги з розроблення проєктно-кошторисної документації з поточного ремонту</w:t>
      </w:r>
      <w:r w:rsidR="00877188" w:rsidRPr="00877188">
        <w:rPr>
          <w:b w:val="0"/>
          <w:sz w:val="24"/>
        </w:rPr>
        <w:t xml:space="preserve"> системи моніторингу, автоматизації, комерційного та технічного обліку теплової енергії (АСМУ) теплових пунктів Державної митної служби України</w:t>
      </w:r>
      <w:r w:rsidR="008518AE" w:rsidRPr="00253F8D">
        <w:rPr>
          <w:b w:val="0"/>
          <w:bCs/>
          <w:sz w:val="24"/>
          <w:lang w:val="uk-UA" w:eastAsia="uk-UA"/>
        </w:rPr>
        <w:t>)</w:t>
      </w:r>
      <w:r w:rsidR="00D82B1A" w:rsidRPr="00253F8D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7130C2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877188" w:rsidRPr="00877188">
        <w:rPr>
          <w:b w:val="0"/>
          <w:sz w:val="24"/>
          <w:lang w:val="uk-UA"/>
        </w:rPr>
        <w:t>з</w:t>
      </w:r>
      <w:r w:rsidR="00877188" w:rsidRPr="00877188">
        <w:rPr>
          <w:b w:val="0"/>
          <w:sz w:val="24"/>
        </w:rPr>
        <w:t xml:space="preserve"> метою забезпечення утримання в справному стані теплових пунктів Держмитслужби, а також з метою зменшення обсягів споживання теплової енергії в адміністративних будівлях за </w:t>
      </w:r>
      <w:proofErr w:type="spellStart"/>
      <w:r w:rsidR="00877188" w:rsidRPr="00877188">
        <w:rPr>
          <w:b w:val="0"/>
          <w:sz w:val="24"/>
        </w:rPr>
        <w:t>адресою</w:t>
      </w:r>
      <w:proofErr w:type="spellEnd"/>
      <w:r w:rsidR="00877188" w:rsidRPr="00877188">
        <w:rPr>
          <w:b w:val="0"/>
          <w:sz w:val="24"/>
        </w:rPr>
        <w:t>: м. Київ, вул. Дегтярівська, 11Г. м. Київ, вул. Саксаганського, 66 є необхідність у розробці проєктно-кошторисної документації</w:t>
      </w:r>
      <w:r w:rsidRPr="00877188">
        <w:rPr>
          <w:b w:val="0"/>
          <w:sz w:val="24"/>
          <w:lang w:val="uk-UA"/>
        </w:rPr>
        <w:t>.</w:t>
      </w:r>
      <w:r w:rsidRPr="007130C2">
        <w:rPr>
          <w:b w:val="0"/>
          <w:sz w:val="24"/>
          <w:lang w:val="uk-UA"/>
        </w:rPr>
        <w:t xml:space="preserve"> </w:t>
      </w:r>
    </w:p>
    <w:p w:rsidR="009610A5" w:rsidRPr="007130C2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877188" w:rsidRPr="00877188">
        <w:rPr>
          <w:b w:val="0"/>
          <w:sz w:val="24"/>
        </w:rPr>
        <w:t xml:space="preserve">Якість Послуг за цим Договором повинна повністю відповідати вимогам, встановленим чинним законодавством України та іншими нормативними актами, що </w:t>
      </w:r>
      <w:proofErr w:type="spellStart"/>
      <w:r w:rsidR="00877188" w:rsidRPr="00877188">
        <w:rPr>
          <w:b w:val="0"/>
          <w:sz w:val="24"/>
          <w:lang w:val="ru-RU"/>
        </w:rPr>
        <w:t>стосуються</w:t>
      </w:r>
      <w:proofErr w:type="spellEnd"/>
      <w:r w:rsidR="00877188" w:rsidRPr="00877188">
        <w:rPr>
          <w:b w:val="0"/>
          <w:sz w:val="24"/>
        </w:rPr>
        <w:t xml:space="preserve"> такого виду/роду Послуг</w:t>
      </w:r>
      <w:r w:rsidR="00877188" w:rsidRPr="00877188">
        <w:rPr>
          <w:b w:val="0"/>
          <w:sz w:val="24"/>
          <w:lang w:val="uk-UA"/>
        </w:rPr>
        <w:t>.</w:t>
      </w:r>
      <w:r w:rsidR="00877188" w:rsidRPr="00877188">
        <w:rPr>
          <w:b w:val="0"/>
          <w:sz w:val="24"/>
        </w:rPr>
        <w:t xml:space="preserve"> </w:t>
      </w:r>
      <w:proofErr w:type="spellStart"/>
      <w:r w:rsidR="00877188" w:rsidRPr="00877188">
        <w:rPr>
          <w:b w:val="0"/>
          <w:sz w:val="24"/>
        </w:rPr>
        <w:t>Проєктна</w:t>
      </w:r>
      <w:proofErr w:type="spellEnd"/>
      <w:r w:rsidR="00877188" w:rsidRPr="00877188">
        <w:rPr>
          <w:b w:val="0"/>
          <w:sz w:val="24"/>
        </w:rPr>
        <w:t xml:space="preserve"> документація повинна відповідати положенням чинного законодавства України, вимогам будівельних норм та нормативних документів</w:t>
      </w:r>
      <w:r w:rsidR="003065EB" w:rsidRPr="00877188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  <w:bookmarkStart w:id="0" w:name="_GoBack"/>
      <w:bookmarkEnd w:id="0"/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945D6">
        <w:t>5</w:t>
      </w:r>
      <w:r w:rsidR="00C5715B">
        <w:t xml:space="preserve"> рік.</w:t>
      </w:r>
      <w:r w:rsidRPr="001F6FB1">
        <w:t xml:space="preserve"> </w:t>
      </w:r>
    </w:p>
    <w:p w:rsidR="00FE7FE2" w:rsidRDefault="00877188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188" w:rsidRPr="00877188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065E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130C2"/>
    <w:rsid w:val="007361FA"/>
    <w:rsid w:val="00772BF1"/>
    <w:rsid w:val="007A08CF"/>
    <w:rsid w:val="008101A5"/>
    <w:rsid w:val="008143B3"/>
    <w:rsid w:val="008416B6"/>
    <w:rsid w:val="00847E0C"/>
    <w:rsid w:val="008518AE"/>
    <w:rsid w:val="00877188"/>
    <w:rsid w:val="008957C3"/>
    <w:rsid w:val="009610A5"/>
    <w:rsid w:val="0099036D"/>
    <w:rsid w:val="00A3492E"/>
    <w:rsid w:val="00A74F30"/>
    <w:rsid w:val="00A8155B"/>
    <w:rsid w:val="00A83626"/>
    <w:rsid w:val="00A945D6"/>
    <w:rsid w:val="00AC2412"/>
    <w:rsid w:val="00B204B6"/>
    <w:rsid w:val="00B25403"/>
    <w:rsid w:val="00BA2D85"/>
    <w:rsid w:val="00BF635E"/>
    <w:rsid w:val="00C5358C"/>
    <w:rsid w:val="00C5715B"/>
    <w:rsid w:val="00CD76F5"/>
    <w:rsid w:val="00D024A2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A8B8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1744</Characters>
  <Application>Microsoft Office Word</Application>
  <DocSecurity>0</DocSecurity>
  <Lines>37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2</cp:revision>
  <cp:lastPrinted>2023-08-23T12:16:00Z</cp:lastPrinted>
  <dcterms:created xsi:type="dcterms:W3CDTF">2025-05-06T10:07:00Z</dcterms:created>
  <dcterms:modified xsi:type="dcterms:W3CDTF">2025-05-06T10:07:00Z</dcterms:modified>
</cp:coreProperties>
</file>