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5783"/>
        <w:gridCol w:w="3856"/>
      </w:tblGrid>
      <w:tr w:rsidR="00F032CA" w:rsidTr="00BD6613">
        <w:trPr>
          <w:jc w:val="center"/>
        </w:trPr>
        <w:tc>
          <w:tcPr>
            <w:tcW w:w="3000" w:type="pct"/>
            <w:tcMar>
              <w:top w:w="0" w:type="dxa"/>
              <w:left w:w="0" w:type="dxa"/>
              <w:bottom w:w="0" w:type="dxa"/>
              <w:right w:w="0" w:type="dxa"/>
            </w:tcMar>
          </w:tcPr>
          <w:p w:rsidR="00F032CA" w:rsidRDefault="00F032CA" w:rsidP="00BD6613">
            <w:pPr>
              <w:pStyle w:val="rvps14"/>
              <w:spacing w:before="150" w:after="150"/>
              <w:rPr>
                <w:rStyle w:val="spanrvts0"/>
                <w:lang w:val="uk" w:eastAsia="uk"/>
              </w:rPr>
            </w:pPr>
            <w:bookmarkStart w:id="0" w:name="_GoBack"/>
            <w:bookmarkEnd w:id="0"/>
          </w:p>
        </w:tc>
        <w:tc>
          <w:tcPr>
            <w:tcW w:w="2000" w:type="pct"/>
            <w:tcMar>
              <w:top w:w="0" w:type="dxa"/>
              <w:left w:w="0" w:type="dxa"/>
              <w:bottom w:w="0" w:type="dxa"/>
              <w:right w:w="0" w:type="dxa"/>
            </w:tcMar>
            <w:hideMark/>
          </w:tcPr>
          <w:p w:rsidR="00F032CA" w:rsidRDefault="00F032CA" w:rsidP="00BD6613">
            <w:pPr>
              <w:pStyle w:val="rvps14"/>
              <w:spacing w:before="150" w:after="150"/>
              <w:rPr>
                <w:rStyle w:val="spanrvts0"/>
                <w:lang w:val="uk" w:eastAsia="uk"/>
              </w:rPr>
            </w:pPr>
            <w:r>
              <w:rPr>
                <w:rStyle w:val="spanrvts9"/>
                <w:lang w:val="uk" w:eastAsia="uk"/>
              </w:rPr>
              <w:t xml:space="preserve">ЗАТВЕРДЖЕНО </w:t>
            </w:r>
            <w:r>
              <w:rPr>
                <w:rStyle w:val="spanrvts9"/>
                <w:lang w:val="uk" w:eastAsia="uk"/>
              </w:rPr>
              <w:br/>
              <w:t>Наказ Міністерства</w:t>
            </w:r>
            <w:r>
              <w:rPr>
                <w:rStyle w:val="spanrvts0"/>
                <w:lang w:val="uk" w:eastAsia="uk"/>
              </w:rPr>
              <w:t xml:space="preserve"> </w:t>
            </w:r>
            <w:r>
              <w:rPr>
                <w:rStyle w:val="spanrvts0"/>
                <w:lang w:val="uk" w:eastAsia="uk"/>
              </w:rPr>
              <w:br/>
            </w:r>
            <w:r>
              <w:rPr>
                <w:rStyle w:val="spanrvts9"/>
                <w:lang w:val="uk" w:eastAsia="uk"/>
              </w:rPr>
              <w:t>фінансів України</w:t>
            </w:r>
            <w:r>
              <w:rPr>
                <w:rStyle w:val="spanrvts0"/>
                <w:lang w:val="uk" w:eastAsia="uk"/>
              </w:rPr>
              <w:t xml:space="preserve"> </w:t>
            </w:r>
            <w:r>
              <w:rPr>
                <w:rStyle w:val="spanrvts0"/>
                <w:lang w:val="uk" w:eastAsia="uk"/>
              </w:rPr>
              <w:br/>
            </w:r>
            <w:r>
              <w:rPr>
                <w:rStyle w:val="spanrvts9"/>
                <w:lang w:val="uk" w:eastAsia="uk"/>
              </w:rPr>
              <w:t>20.09.2012 № 1011</w:t>
            </w:r>
          </w:p>
        </w:tc>
      </w:tr>
    </w:tbl>
    <w:p w:rsidR="00F032CA" w:rsidRDefault="00F032CA" w:rsidP="00F032CA">
      <w:pPr>
        <w:pStyle w:val="rvps6"/>
        <w:spacing w:before="300" w:after="450"/>
        <w:ind w:left="450" w:right="450"/>
        <w:rPr>
          <w:rStyle w:val="spanrvts0"/>
          <w:lang w:val="uk" w:eastAsia="uk"/>
        </w:rPr>
      </w:pPr>
      <w:bookmarkStart w:id="1" w:name="n119"/>
      <w:bookmarkEnd w:id="1"/>
      <w:r>
        <w:rPr>
          <w:rStyle w:val="spanrvts23"/>
          <w:lang w:val="uk" w:eastAsia="uk"/>
        </w:rPr>
        <w:t xml:space="preserve">КЛАСИФІКАТОР </w:t>
      </w:r>
      <w:r>
        <w:rPr>
          <w:rStyle w:val="spanrvts23"/>
          <w:lang w:val="uk" w:eastAsia="uk"/>
        </w:rPr>
        <w:br/>
        <w:t>видів надходжень бюджету, що контролюються митними органами</w:t>
      </w:r>
    </w:p>
    <w:tbl>
      <w:tblPr>
        <w:tblStyle w:val="articletable"/>
        <w:tblW w:w="5000" w:type="pct"/>
        <w:jc w:val="center"/>
        <w:tblCellMar>
          <w:top w:w="60" w:type="dxa"/>
          <w:left w:w="60" w:type="dxa"/>
          <w:bottom w:w="60" w:type="dxa"/>
          <w:right w:w="60" w:type="dxa"/>
        </w:tblCellMar>
        <w:tblLook w:val="05E0" w:firstRow="1" w:lastRow="1" w:firstColumn="1" w:lastColumn="1" w:noHBand="0" w:noVBand="1"/>
      </w:tblPr>
      <w:tblGrid>
        <w:gridCol w:w="2213"/>
        <w:gridCol w:w="3079"/>
        <w:gridCol w:w="1540"/>
        <w:gridCol w:w="2791"/>
      </w:tblGrid>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bookmarkStart w:id="2" w:name="n120"/>
            <w:bookmarkEnd w:id="2"/>
            <w:r>
              <w:rPr>
                <w:rStyle w:val="spanrvts0"/>
                <w:lang w:val="uk" w:eastAsia="uk"/>
              </w:rPr>
              <w:t>Код виду надходжень</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Вид надходження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Код бюджетної класифікації</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Підстава для нарахування податків та зборів</w:t>
            </w:r>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Мито</w:t>
            </w: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Ввізне мито</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15010000</w:t>
            </w: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Митний кодекс України, глава 42</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15010100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021</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Мито на нафтопродукти, транспортні засоби та шини до них, що ввозяться суб'єктами підприємницької діяльності (крім мита, яке сплачується при поміщенні суден у митний режим тимчасового ввезення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15010500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4" w:tgtFrame="_blank" w:history="1">
              <w:r w:rsidR="00F032CA">
                <w:rPr>
                  <w:rStyle w:val="arvts96"/>
                  <w:lang w:val="uk" w:eastAsia="uk"/>
                </w:rPr>
                <w:t>Митний кодекс України</w:t>
              </w:r>
            </w:hyperlink>
            <w:r w:rsidR="00F032CA">
              <w:rPr>
                <w:rStyle w:val="spanrvts0"/>
                <w:lang w:val="uk" w:eastAsia="uk"/>
              </w:rPr>
              <w:t xml:space="preserve">, </w:t>
            </w:r>
            <w:r w:rsidR="00F032CA">
              <w:rPr>
                <w:rStyle w:val="spanrvts0"/>
                <w:lang w:val="uk" w:eastAsia="uk"/>
              </w:rPr>
              <w:br/>
            </w:r>
            <w:hyperlink r:id="rId5" w:tgtFrame="_blank" w:history="1">
              <w:r w:rsidR="00F032CA">
                <w:rPr>
                  <w:rStyle w:val="arvts96"/>
                  <w:lang w:val="uk" w:eastAsia="uk"/>
                </w:rPr>
                <w:t>Бюджетний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033</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Мито, яке сплачується при поміщенні суден у митний режим тимчасового ввезення з умовним частковим звільненням від оподаткування митними </w:t>
            </w:r>
            <w:proofErr w:type="spellStart"/>
            <w:r>
              <w:rPr>
                <w:rStyle w:val="spanrvts0"/>
                <w:lang w:val="uk" w:eastAsia="uk"/>
              </w:rPr>
              <w:t>платежами</w:t>
            </w:r>
            <w:proofErr w:type="spellEnd"/>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15010600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6" w:tgtFrame="_blank" w:history="1">
              <w:r w:rsidR="00F032CA">
                <w:rPr>
                  <w:rStyle w:val="arvts96"/>
                  <w:lang w:val="uk" w:eastAsia="uk"/>
                </w:rPr>
                <w:t>Митний кодекс України</w:t>
              </w:r>
            </w:hyperlink>
            <w:r w:rsidR="00F032CA">
              <w:rPr>
                <w:rStyle w:val="spanrvts0"/>
                <w:lang w:val="uk" w:eastAsia="uk"/>
              </w:rPr>
              <w:t xml:space="preserve">, </w:t>
            </w:r>
            <w:r w:rsidR="00F032CA">
              <w:rPr>
                <w:rStyle w:val="spanrvts0"/>
                <w:lang w:val="uk" w:eastAsia="uk"/>
              </w:rPr>
              <w:br/>
            </w:r>
            <w:hyperlink r:id="rId7" w:tgtFrame="_blank" w:history="1">
              <w:r w:rsidR="00F032CA">
                <w:rPr>
                  <w:rStyle w:val="arvts96"/>
                  <w:lang w:val="uk" w:eastAsia="uk"/>
                </w:rPr>
                <w:t>Бюджетний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056</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Проценти із сум податкових зобов'язань, що підлягають сплаті у разі випуску у вільний обіг на митній </w:t>
            </w:r>
            <w:r>
              <w:rPr>
                <w:rStyle w:val="spanrvts0"/>
                <w:lang w:val="uk" w:eastAsia="uk"/>
              </w:rPr>
              <w:lastRenderedPageBreak/>
              <w:t xml:space="preserve">території України товарів, поміщених у митний режим тимчасового ввезення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 xml:space="preserve">; передачі у користування іншій особі товарів, поміщених у митний режим тимчасового ввезення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 xml:space="preserve">; продовження строку тимчасового ввезення товарів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 xml:space="preserve"> понад строк, протягом якого сплачується сума митних платежів, яка підлягала б сплаті у разі випуску цих товарів у вільний обіг на митній території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15010100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Митний кодекс України, розділ V, глава 18, стаття 106, </w:t>
            </w:r>
            <w:hyperlink r:id="rId8" w:anchor="n1272" w:tgtFrame="_blank" w:history="1">
              <w:r>
                <w:rPr>
                  <w:rStyle w:val="arvts96"/>
                  <w:lang w:val="uk" w:eastAsia="uk"/>
                </w:rPr>
                <w:t>частина сьома</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Мито на товари, що ввозяться (пересилаються) на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15010200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Митний кодекс України, розділ XII</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121</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Мито на транспортні засоби та шини до них, що ввозяться на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15010500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Митний кодекс України, </w:t>
            </w:r>
            <w:hyperlink r:id="rId9" w:anchor="n3150" w:tgtFrame="_blank" w:history="1">
              <w:r>
                <w:rPr>
                  <w:rStyle w:val="arvts96"/>
                  <w:lang w:val="uk" w:eastAsia="uk"/>
                </w:rPr>
                <w:t>розділ XII</w:t>
              </w:r>
            </w:hyperlink>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2"/>
              <w:spacing w:after="150"/>
              <w:rPr>
                <w:rStyle w:val="spanrvts0"/>
                <w:lang w:val="uk" w:eastAsia="uk"/>
              </w:rPr>
            </w:pPr>
            <w:r>
              <w:rPr>
                <w:rStyle w:val="spanrvts46"/>
                <w:lang w:val="uk" w:eastAsia="uk"/>
              </w:rPr>
              <w:t xml:space="preserve">{Позицію "321" виключено на підставі Наказу Міністерства фінансів </w:t>
            </w:r>
            <w:hyperlink r:id="rId10" w:anchor="n16" w:tgtFrame="_blank" w:history="1">
              <w:r>
                <w:rPr>
                  <w:rStyle w:val="arvts100"/>
                  <w:lang w:val="uk" w:eastAsia="uk"/>
                </w:rPr>
                <w:t>№ 697 від 20.12.2021</w:t>
              </w:r>
            </w:hyperlink>
            <w:r>
              <w:rPr>
                <w:rStyle w:val="spanrvts46"/>
                <w:lang w:val="uk" w:eastAsia="uk"/>
              </w:rPr>
              <w:t>}</w:t>
            </w: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Вивізне мито</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15020000</w:t>
            </w: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Митний кодекс України, глава 42, розділ XII</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040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Мито на товари, що вивозяться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15020100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Мито на товари, які вивозяться (пересилаються)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15020200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Антидемпінгове мито</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Митний кодекс України, глава 42, Закон України "Про захист національного товаровиробника від демпінгового імпорту", рішення Міжвідомчої комісії з міжнародної торгівлі щодо застосування заходів регулювання зовнішньоекономічної діяльності</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023</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Антидемпінгове 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15030200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123</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Антидемпінгове мито на товари, що ввозяться на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15030200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Спеціальне мито</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Митний кодекс України, глава 42, Закон України "Про застосування спеціальних заходів щодо імпорту в Україну", рішення Міжвідомчої комісії з міжнародної торгівлі щодо застосування заходів регулювання зовнішньоекономічної діяльності</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024</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Спеціальне 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15030100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124</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Спеціальне мито на товари, що ввозяться на 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15030100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030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Спеціальне мито на товари походженням з Російської Федерації</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15030100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Закон України від 16.04.91 </w:t>
            </w:r>
            <w:hyperlink r:id="rId11" w:tgtFrame="_blank" w:history="1">
              <w:r>
                <w:rPr>
                  <w:rStyle w:val="arvts96"/>
                  <w:lang w:val="uk" w:eastAsia="uk"/>
                </w:rPr>
                <w:t>№ 959-XII</w:t>
              </w:r>
            </w:hyperlink>
            <w:r>
              <w:rPr>
                <w:rStyle w:val="spanrvts0"/>
                <w:lang w:val="uk" w:eastAsia="uk"/>
              </w:rPr>
              <w:t xml:space="preserve"> "Про зовнішньоекономічну діяльність", постанова Кабінету Міністрів України від 17.08.2020 </w:t>
            </w:r>
            <w:hyperlink r:id="rId12" w:tgtFrame="_blank" w:history="1">
              <w:r>
                <w:rPr>
                  <w:rStyle w:val="arvts96"/>
                  <w:lang w:val="uk" w:eastAsia="uk"/>
                </w:rPr>
                <w:t>№ 719</w:t>
              </w:r>
            </w:hyperlink>
            <w:r>
              <w:rPr>
                <w:rStyle w:val="spanrvts0"/>
                <w:lang w:val="uk" w:eastAsia="uk"/>
              </w:rPr>
              <w:t xml:space="preserve"> "Про запровадження спеціального мита на окремі товари походженням з Російської Федерації, що ввозяться на митну територію України"</w:t>
            </w: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Компенсаційне мито</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Митний кодекс України, глава 42, Закон України "Про захист національного товаровиробника від субсидованого імпорту", рішення Міжвідомчої комісії з міжнародної торгівлі щодо застосування заходів </w:t>
            </w:r>
            <w:r>
              <w:rPr>
                <w:rStyle w:val="spanrvts0"/>
                <w:lang w:val="uk" w:eastAsia="uk"/>
              </w:rPr>
              <w:lastRenderedPageBreak/>
              <w:t>регулювання зовнішньоекономічної діяльності</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025</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Компенсаційне 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15030300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125</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Компенсаційне мито на товари, що ввозяться на </w:t>
            </w:r>
            <w:r>
              <w:rPr>
                <w:rStyle w:val="spanrvts0"/>
                <w:lang w:val="uk" w:eastAsia="uk"/>
              </w:rPr>
              <w:lastRenderedPageBreak/>
              <w:t>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15030300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Додатковий імпортний збір</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Митний кодекс, Закону України "Про заходи щодо стабілізації платіжного балансу України відповідно до статті XII Генеральної угоди про тарифи й торгівлю 1994 року"</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022</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Додатковий імпортний збір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15030400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122</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Додатковий імпортний збір на товари, що ввозяться на 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15030400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3150" w:type="pct"/>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Сезонне мито</w:t>
            </w:r>
          </w:p>
        </w:tc>
        <w:tc>
          <w:tcPr>
            <w:tcW w:w="0" w:type="auto"/>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13" w:tgtFrame="_blank" w:history="1">
              <w:r w:rsidR="00F032CA">
                <w:rPr>
                  <w:rStyle w:val="arvts96"/>
                  <w:lang w:val="uk" w:eastAsia="uk"/>
                </w:rPr>
                <w:t>Митний кодекс України</w:t>
              </w:r>
            </w:hyperlink>
            <w:r w:rsidR="00F032CA">
              <w:rPr>
                <w:rStyle w:val="spanrvts0"/>
                <w:lang w:val="uk" w:eastAsia="uk"/>
              </w:rPr>
              <w:t xml:space="preserve">, </w:t>
            </w:r>
            <w:hyperlink r:id="rId14" w:tgtFrame="_blank" w:history="1">
              <w:r w:rsidR="00F032CA">
                <w:rPr>
                  <w:rStyle w:val="arvts96"/>
                  <w:lang w:val="uk" w:eastAsia="uk"/>
                </w:rPr>
                <w:t>Закон України</w:t>
              </w:r>
            </w:hyperlink>
            <w:r w:rsidR="00F032CA">
              <w:rPr>
                <w:rStyle w:val="spanrvts0"/>
                <w:lang w:val="uk" w:eastAsia="uk"/>
              </w:rPr>
              <w:t xml:space="preserve"> "Про державне регулювання імпорту сільськогосподарської продукції"</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054</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Сезонне 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15030500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Акцизний податок</w:t>
            </w: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9"/>
                <w:lang w:val="uk" w:eastAsia="uk"/>
              </w:rPr>
              <w:t>Акцизний податок з товарів, ввезених на митну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Податковий кодекс України, розділ VI, стаття 215</w:t>
            </w: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080</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Спирт</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14030100</w:t>
            </w:r>
          </w:p>
        </w:tc>
        <w:tc>
          <w:tcPr>
            <w:tcW w:w="1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15" w:anchor="n5497" w:tgtFrame="_blank" w:history="1">
              <w:r>
                <w:rPr>
                  <w:rStyle w:val="arvts96"/>
                  <w:lang w:val="uk" w:eastAsia="uk"/>
                </w:rPr>
                <w:t>підпункт 215.3.1</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081</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Лікеро-горілчана продукція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14030200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082</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Виноробна продукція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14030300</w:t>
            </w:r>
          </w:p>
        </w:tc>
        <w:tc>
          <w:tcPr>
            <w:tcW w:w="0" w:type="auto"/>
            <w:vMerge/>
            <w:tcBorders>
              <w:left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083</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Пиво</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14030400</w:t>
            </w:r>
          </w:p>
        </w:tc>
        <w:tc>
          <w:tcPr>
            <w:tcW w:w="0" w:type="auto"/>
            <w:vMerge/>
            <w:tcBorders>
              <w:left w:val="single" w:sz="6" w:space="0" w:color="000000"/>
              <w:bottom w:val="single" w:sz="6" w:space="0" w:color="000000"/>
              <w:right w:val="single" w:sz="6" w:space="0" w:color="000000"/>
            </w:tcBorders>
            <w:vAlign w:val="center"/>
            <w:hideMark/>
          </w:tcPr>
          <w:p w:rsidR="00F032CA" w:rsidRDefault="00F032CA" w:rsidP="00BD6613">
            <w:pPr>
              <w:rPr>
                <w:rStyle w:val="spanrvts0"/>
                <w:lang w:val="uk" w:eastAsia="uk"/>
              </w:rPr>
            </w:pP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084</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Тютюн та тютюнові вироби, рідини, що використовуються в електронних сигаретах</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14030600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16" w:anchor="n5500" w:tgtFrame="_blank" w:history="1">
              <w:r>
                <w:rPr>
                  <w:rStyle w:val="arvts96"/>
                  <w:lang w:val="uk" w:eastAsia="uk"/>
                </w:rPr>
                <w:t>підпункти 215.3.2</w:t>
              </w:r>
            </w:hyperlink>
            <w:r>
              <w:rPr>
                <w:rStyle w:val="spanrvts0"/>
                <w:lang w:val="uk" w:eastAsia="uk"/>
              </w:rPr>
              <w:t xml:space="preserve">, </w:t>
            </w:r>
            <w:hyperlink r:id="rId17" w:anchor="n14876" w:tgtFrame="_blank" w:history="1">
              <w:r>
                <w:rPr>
                  <w:rStyle w:val="arvts96"/>
                  <w:lang w:val="uk" w:eastAsia="uk"/>
                </w:rPr>
                <w:t>215.3.2</w:t>
              </w:r>
            </w:hyperlink>
            <w:r>
              <w:rPr>
                <w:rStyle w:val="spanrvts0"/>
                <w:lang w:val="uk" w:eastAsia="uk"/>
              </w:rPr>
              <w:t xml:space="preserve">1, </w:t>
            </w:r>
            <w:hyperlink r:id="rId18" w:anchor="n5503" w:tgtFrame="_blank" w:history="1">
              <w:r>
                <w:rPr>
                  <w:rStyle w:val="arvts96"/>
                  <w:lang w:val="uk" w:eastAsia="uk"/>
                </w:rPr>
                <w:t>215.3.3</w:t>
              </w:r>
            </w:hyperlink>
            <w:r>
              <w:rPr>
                <w:rStyle w:val="spanrvts0"/>
                <w:lang w:val="uk" w:eastAsia="uk"/>
              </w:rPr>
              <w:t xml:space="preserve">, </w:t>
            </w:r>
            <w:hyperlink r:id="rId19" w:anchor="n18122" w:tgtFrame="_blank" w:history="1">
              <w:r>
                <w:rPr>
                  <w:rStyle w:val="arvts96"/>
                  <w:lang w:val="uk" w:eastAsia="uk"/>
                </w:rPr>
                <w:t>215.3.3</w:t>
              </w:r>
            </w:hyperlink>
            <w:r>
              <w:rPr>
                <w:rStyle w:val="spanrvts0"/>
                <w:lang w:val="uk" w:eastAsia="uk"/>
              </w:rPr>
              <w:t>1</w:t>
            </w: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085</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Транспортні засоби (крім мотоциклів і велосипедів)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14030800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w:t>
            </w:r>
            <w:r>
              <w:rPr>
                <w:rStyle w:val="spanrvts0"/>
                <w:lang w:val="uk" w:eastAsia="uk"/>
              </w:rPr>
              <w:lastRenderedPageBreak/>
              <w:t xml:space="preserve">стаття 215, </w:t>
            </w:r>
            <w:hyperlink r:id="rId20" w:anchor="n5509" w:tgtFrame="_blank" w:history="1">
              <w:r>
                <w:rPr>
                  <w:rStyle w:val="arvts96"/>
                  <w:lang w:val="uk" w:eastAsia="uk"/>
                </w:rPr>
                <w:t>підпункти 215.3.5</w:t>
              </w:r>
            </w:hyperlink>
            <w:r>
              <w:rPr>
                <w:rStyle w:val="spanrvts0"/>
                <w:lang w:val="uk" w:eastAsia="uk"/>
              </w:rPr>
              <w:t xml:space="preserve">, </w:t>
            </w:r>
            <w:hyperlink r:id="rId21" w:anchor="n5515" w:tgtFrame="_blank" w:history="1">
              <w:r>
                <w:rPr>
                  <w:rStyle w:val="arvts96"/>
                  <w:lang w:val="uk" w:eastAsia="uk"/>
                </w:rPr>
                <w:t>215.3.8</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086</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Мотоцикли (включаючи мопеди) та велосипеди з допоміжним мотором, з колясками або без них</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14030800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22" w:anchor="n5513" w:tgtFrame="_blank" w:history="1">
              <w:r>
                <w:rPr>
                  <w:rStyle w:val="arvts96"/>
                  <w:lang w:val="uk" w:eastAsia="uk"/>
                </w:rPr>
                <w:t>підпункт 215.3.7</w:t>
              </w:r>
            </w:hyperlink>
          </w:p>
        </w:tc>
      </w:tr>
      <w:tr w:rsidR="00F032CA" w:rsidTr="00BD6613">
        <w:trPr>
          <w:jc w:val="center"/>
        </w:trPr>
        <w:tc>
          <w:tcPr>
            <w:tcW w:w="495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2"/>
              <w:spacing w:after="150"/>
              <w:rPr>
                <w:rStyle w:val="spanrvts0"/>
                <w:lang w:val="uk" w:eastAsia="uk"/>
              </w:rPr>
            </w:pPr>
            <w:r>
              <w:rPr>
                <w:rStyle w:val="spanrvts46"/>
                <w:lang w:val="uk" w:eastAsia="uk"/>
              </w:rPr>
              <w:t xml:space="preserve">{Позицію 087 розділу "Акцизний податок" виключено на підставі Наказу Міністерства фінансів </w:t>
            </w:r>
            <w:hyperlink r:id="rId23" w:anchor="n76" w:tgtFrame="_blank" w:history="1">
              <w:r>
                <w:rPr>
                  <w:rStyle w:val="arvts100"/>
                  <w:lang w:val="uk" w:eastAsia="uk"/>
                </w:rPr>
                <w:t>№ 36 від 26.01.2024</w:t>
              </w:r>
            </w:hyperlink>
            <w:r>
              <w:rPr>
                <w:rStyle w:val="spanrvts46"/>
                <w:lang w:val="uk" w:eastAsia="uk"/>
              </w:rPr>
              <w:t>}</w:t>
            </w: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090</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Кузови для моторних транспортних засобів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14031000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24" w:anchor="n5511" w:tgtFrame="_blank" w:history="1">
              <w:r>
                <w:rPr>
                  <w:rStyle w:val="arvts96"/>
                  <w:lang w:val="uk" w:eastAsia="uk"/>
                </w:rPr>
                <w:t>підпункт 215.3.6</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092</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Пальне</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14031900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25" w:anchor="n5495" w:tgtFrame="_blank" w:history="1">
              <w:r>
                <w:rPr>
                  <w:rStyle w:val="arvts96"/>
                  <w:lang w:val="uk" w:eastAsia="uk"/>
                </w:rPr>
                <w:t>підпункти 215.2.3</w:t>
              </w:r>
            </w:hyperlink>
            <w:r>
              <w:rPr>
                <w:rStyle w:val="spanrvts0"/>
                <w:lang w:val="uk" w:eastAsia="uk"/>
              </w:rPr>
              <w:t xml:space="preserve">, </w:t>
            </w:r>
            <w:hyperlink r:id="rId26" w:anchor="n5506" w:tgtFrame="_blank" w:history="1">
              <w:r>
                <w:rPr>
                  <w:rStyle w:val="arvts96"/>
                  <w:lang w:val="uk" w:eastAsia="uk"/>
                </w:rPr>
                <w:t>215.3.4</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097</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Електрична енергія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14031400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27" w:anchor="n11397" w:tgtFrame="_blank" w:history="1">
              <w:r>
                <w:rPr>
                  <w:rStyle w:val="arvts96"/>
                  <w:lang w:val="uk" w:eastAsia="uk"/>
                </w:rPr>
                <w:t>підпункт 215.3.9</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027</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Інші підакцизні товари іноземного виробництва</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14032000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F032CA" w:rsidRDefault="00F032CA" w:rsidP="00BD6613">
            <w:pPr>
              <w:pStyle w:val="rvps14"/>
              <w:spacing w:before="150" w:after="150"/>
              <w:rPr>
                <w:rStyle w:val="spanrvts0"/>
                <w:lang w:val="uk" w:eastAsia="uk"/>
              </w:rPr>
            </w:pPr>
          </w:p>
        </w:tc>
      </w:tr>
      <w:tr w:rsidR="00F032CA" w:rsidTr="00BD6613">
        <w:trPr>
          <w:jc w:val="center"/>
        </w:trPr>
        <w:tc>
          <w:tcPr>
            <w:tcW w:w="23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9"/>
                <w:lang w:val="uk" w:eastAsia="uk"/>
              </w:rPr>
              <w:t>Акцизний податок з товарів, ввезених на 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w:t>
            </w:r>
            <w:hyperlink r:id="rId28" w:anchor="n5483" w:tgtFrame="_blank" w:history="1">
              <w:r>
                <w:rPr>
                  <w:rStyle w:val="arvts96"/>
                  <w:lang w:val="uk" w:eastAsia="uk"/>
                </w:rPr>
                <w:t>стаття 215</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185</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Транспортні засоби (крім мотоциклів і велосипедів; транспортних засобів особистого користування, що оподатковуються відповідно до пункту 36 підрозділу 5 розділу XX "Перехідні положення" Податкового кодексу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14030800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29" w:anchor="n11389" w:tgtFrame="_blank" w:history="1">
              <w:r>
                <w:rPr>
                  <w:rStyle w:val="arvts96"/>
                  <w:lang w:val="uk" w:eastAsia="uk"/>
                </w:rPr>
                <w:t>підпункт 215.3.5</w:t>
              </w:r>
            </w:hyperlink>
            <w:hyperlink r:id="rId30" w:anchor="n11389" w:tgtFrame="_blank" w:history="1">
              <w:r>
                <w:rPr>
                  <w:rStyle w:val="spanrvts0"/>
                  <w:b/>
                  <w:bCs/>
                  <w:color w:val="000099"/>
                  <w:sz w:val="0"/>
                  <w:szCs w:val="0"/>
                  <w:vertAlign w:val="superscript"/>
                  <w:lang w:val="uk" w:eastAsia="uk"/>
                </w:rPr>
                <w:t>-</w:t>
              </w:r>
              <w:r>
                <w:rPr>
                  <w:rStyle w:val="arvts117"/>
                  <w:lang w:val="uk" w:eastAsia="uk"/>
                </w:rPr>
                <w:t>1</w:t>
              </w:r>
            </w:hyperlink>
            <w:r>
              <w:rPr>
                <w:rStyle w:val="spanrvts0"/>
                <w:lang w:val="uk" w:eastAsia="uk"/>
              </w:rPr>
              <w:t xml:space="preserve">, </w:t>
            </w:r>
            <w:hyperlink r:id="rId31" w:anchor="n5515" w:tgtFrame="_blank" w:history="1">
              <w:r>
                <w:rPr>
                  <w:rStyle w:val="arvts96"/>
                  <w:lang w:val="uk" w:eastAsia="uk"/>
                </w:rPr>
                <w:t>215.3.8</w:t>
              </w:r>
            </w:hyperlink>
          </w:p>
        </w:tc>
      </w:tr>
      <w:tr w:rsidR="00F032CA" w:rsidTr="00BD6613">
        <w:trPr>
          <w:jc w:val="center"/>
        </w:trPr>
        <w:tc>
          <w:tcPr>
            <w:tcW w:w="495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2"/>
              <w:spacing w:after="150"/>
              <w:rPr>
                <w:rStyle w:val="spanrvts0"/>
                <w:lang w:val="uk" w:eastAsia="uk"/>
              </w:rPr>
            </w:pPr>
            <w:r>
              <w:rPr>
                <w:rStyle w:val="spanrvts46"/>
                <w:lang w:val="uk" w:eastAsia="uk"/>
              </w:rPr>
              <w:t xml:space="preserve">{Позицію "385" виключено на підставі Наказу Міністерства фінансів </w:t>
            </w:r>
            <w:hyperlink r:id="rId32" w:anchor="n31" w:tgtFrame="_blank" w:history="1">
              <w:r>
                <w:rPr>
                  <w:rStyle w:val="arvts100"/>
                  <w:lang w:val="uk" w:eastAsia="uk"/>
                </w:rPr>
                <w:t>№ 697 від 20.12.2021</w:t>
              </w:r>
            </w:hyperlink>
            <w:r>
              <w:rPr>
                <w:rStyle w:val="spanrvts46"/>
                <w:lang w:val="uk" w:eastAsia="uk"/>
              </w:rPr>
              <w:t>}</w:t>
            </w: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485</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Транспортні засоби особистого користування, що оподатковуються відповідно до </w:t>
            </w:r>
            <w:hyperlink r:id="rId33" w:anchor="n18448" w:tgtFrame="_blank" w:history="1">
              <w:r>
                <w:rPr>
                  <w:rStyle w:val="arvts96"/>
                  <w:lang w:val="uk" w:eastAsia="uk"/>
                </w:rPr>
                <w:t>пункту 36</w:t>
              </w:r>
            </w:hyperlink>
            <w:r>
              <w:rPr>
                <w:rStyle w:val="spanrvts0"/>
                <w:lang w:val="uk" w:eastAsia="uk"/>
              </w:rPr>
              <w:t xml:space="preserve"> підрозділу 5 розділу XX "Перехідні положення" Податкового кодексу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14030800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Закон України від 15 квітня 2021 року </w:t>
            </w:r>
            <w:hyperlink r:id="rId34" w:anchor="n3" w:tgtFrame="_blank" w:history="1">
              <w:r>
                <w:rPr>
                  <w:rStyle w:val="arvts96"/>
                  <w:lang w:val="uk" w:eastAsia="uk"/>
                </w:rPr>
                <w:t>№ 1402-IX</w:t>
              </w:r>
            </w:hyperlink>
            <w:r>
              <w:rPr>
                <w:rStyle w:val="spanrvts0"/>
                <w:lang w:val="uk" w:eastAsia="uk"/>
              </w:rPr>
              <w:t xml:space="preserve">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186</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Мотоцикли (включаючи мопеди) та велосипеди з допоміжним мотором, з колясками або без них</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14030800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35" w:anchor="n5513" w:tgtFrame="_blank" w:history="1">
              <w:r>
                <w:rPr>
                  <w:rStyle w:val="arvts96"/>
                  <w:lang w:val="uk" w:eastAsia="uk"/>
                </w:rPr>
                <w:t>підпункт 215.3.7</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190</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Кузови для моторних транспортних засобів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14031000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VI, стаття 215, </w:t>
            </w:r>
            <w:hyperlink r:id="rId36" w:anchor="n5511" w:tgtFrame="_blank" w:history="1">
              <w:r>
                <w:rPr>
                  <w:rStyle w:val="arvts96"/>
                  <w:lang w:val="uk" w:eastAsia="uk"/>
                </w:rPr>
                <w:t>підпункт 215.3.6</w:t>
              </w:r>
            </w:hyperlink>
          </w:p>
        </w:tc>
      </w:tr>
      <w:tr w:rsidR="00F032CA" w:rsidTr="00BD6613">
        <w:trPr>
          <w:jc w:val="center"/>
        </w:trPr>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127</w:t>
            </w:r>
          </w:p>
        </w:tc>
        <w:tc>
          <w:tcPr>
            <w:tcW w:w="1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Інші підакцизні товари іноземного виробництва</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14032000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F032CA" w:rsidRDefault="00F032CA" w:rsidP="00BD6613">
            <w:pPr>
              <w:pStyle w:val="rvps14"/>
              <w:spacing w:before="150" w:after="150"/>
              <w:rPr>
                <w:rStyle w:val="spanrvts0"/>
                <w:lang w:val="uk" w:eastAsia="uk"/>
              </w:rPr>
            </w:pPr>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Податок на додану вартість</w:t>
            </w:r>
          </w:p>
        </w:tc>
      </w:tr>
      <w:tr w:rsidR="00F032CA" w:rsidTr="00BD6613">
        <w:trPr>
          <w:jc w:val="center"/>
        </w:trPr>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Податок на додану вартість з ввезених на митну територію України суб'єктами господарювання товарів (крім лікарських засобів, дозволених для виробництва і застосування в Україні та внесених до Державного реєстру лікарських засобів,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та дозволені для надання на ринку та/або введення в експлуатацію і </w:t>
            </w:r>
            <w:r>
              <w:rPr>
                <w:rStyle w:val="spanrvts0"/>
                <w:lang w:val="uk" w:eastAsia="uk"/>
              </w:rPr>
              <w:lastRenderedPageBreak/>
              <w:t xml:space="preserve">застосування в Україні; тютюнових виробів, тютюну та промислових замінників тютюну, рідин, що використовуються в електронних сигаретах, для яких базою оподаткування є максимальна роздрібна ціна без урахування податку на додану вартість;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 а також незареєстрованих лікарських засобів у рамках програм розширеного доступу пацієнтів до незареєстрованих лікарських засобів та/або програм доступу суб'єктів дослідження (пацієнтів) до досліджуваного лікарського засобу після завершення клінічного випробування за переліком, та в обсягах, визначених центральним органом виконавчої влади, що забезпечує формування державної політики у сфері охорони здоров'я, у порядку та на умовах, визначених </w:t>
            </w:r>
            <w:hyperlink r:id="rId37" w:anchor="n2" w:tgtFrame="_blank" w:history="1">
              <w:r>
                <w:rPr>
                  <w:rStyle w:val="arvts96"/>
                  <w:lang w:val="uk" w:eastAsia="uk"/>
                </w:rPr>
                <w:t>Законом України</w:t>
              </w:r>
            </w:hyperlink>
            <w:r>
              <w:rPr>
                <w:rStyle w:val="spanrvts0"/>
                <w:lang w:val="uk" w:eastAsia="uk"/>
              </w:rPr>
              <w:t xml:space="preserve"> "Про лікарські засоби")</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14070100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38" w:anchor="n4379" w:tgtFrame="_blank" w:history="1">
              <w:r w:rsidR="00F032CA">
                <w:rPr>
                  <w:rStyle w:val="arvts96"/>
                  <w:lang w:val="uk" w:eastAsia="uk"/>
                </w:rPr>
                <w:t>Розділ V</w:t>
              </w:r>
            </w:hyperlink>
            <w:r w:rsidR="00F032CA">
              <w:rPr>
                <w:rStyle w:val="spanrvts0"/>
                <w:lang w:val="uk" w:eastAsia="uk"/>
              </w:rPr>
              <w:t xml:space="preserve"> Податкового кодексу України</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128</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Податок на додану вартість з ввезених на митну територію України товарів фізичними особами (крім транспортних засобів особистого користування, що оподатковуються відповідно до </w:t>
            </w:r>
            <w:hyperlink r:id="rId39" w:anchor="n18445" w:tgtFrame="_blank" w:history="1">
              <w:r>
                <w:rPr>
                  <w:rStyle w:val="arvts96"/>
                  <w:lang w:val="uk" w:eastAsia="uk"/>
                </w:rPr>
                <w:t>пункту 77</w:t>
              </w:r>
            </w:hyperlink>
            <w:r>
              <w:rPr>
                <w:rStyle w:val="spanrvts0"/>
                <w:lang w:val="uk" w:eastAsia="uk"/>
              </w:rPr>
              <w:t xml:space="preserve"> підрозділу 2 розділу XX "Перехідні положення" </w:t>
            </w:r>
            <w:r>
              <w:rPr>
                <w:rStyle w:val="spanrvts0"/>
                <w:lang w:val="uk" w:eastAsia="uk"/>
              </w:rPr>
              <w:lastRenderedPageBreak/>
              <w:t>Податкового кодексу України)</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14070100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40" w:anchor="n4379" w:tgtFrame="_blank" w:history="1">
              <w:r w:rsidR="00F032CA">
                <w:rPr>
                  <w:rStyle w:val="arvts96"/>
                  <w:lang w:val="uk" w:eastAsia="uk"/>
                </w:rPr>
                <w:t>Розділ V</w:t>
              </w:r>
            </w:hyperlink>
            <w:r w:rsidR="00F032CA">
              <w:rPr>
                <w:rStyle w:val="spanrvts0"/>
                <w:lang w:val="uk" w:eastAsia="uk"/>
              </w:rPr>
              <w:t xml:space="preserve"> Податкового кодексу України, Закон України від 15.04.2021 </w:t>
            </w:r>
            <w:hyperlink r:id="rId41" w:tgtFrame="_blank" w:history="1">
              <w:r w:rsidR="00F032CA">
                <w:rPr>
                  <w:rStyle w:val="arvts96"/>
                  <w:lang w:val="uk" w:eastAsia="uk"/>
                </w:rPr>
                <w:t>№ 1402-IX</w:t>
              </w:r>
            </w:hyperlink>
            <w:r w:rsidR="00F032CA">
              <w:rPr>
                <w:rStyle w:val="spanrvts0"/>
                <w:lang w:val="uk" w:eastAsia="uk"/>
              </w:rPr>
              <w:t xml:space="preserve"> "Про внесення змін до Податкового кодексу України щодо справляння податків і зборів, інших обов'язкових платежів, об'єктом оподаткування </w:t>
            </w:r>
            <w:r w:rsidR="00F032CA">
              <w:rPr>
                <w:rStyle w:val="spanrvts0"/>
                <w:lang w:val="uk" w:eastAsia="uk"/>
              </w:rPr>
              <w:lastRenderedPageBreak/>
              <w:t>якими є транспортні засоби"</w:t>
            </w:r>
          </w:p>
        </w:tc>
      </w:tr>
      <w:tr w:rsidR="00F032CA" w:rsidTr="00BD6613">
        <w:trPr>
          <w:jc w:val="center"/>
        </w:trPr>
        <w:tc>
          <w:tcPr>
            <w:tcW w:w="235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2"/>
              <w:spacing w:after="150"/>
              <w:rPr>
                <w:rStyle w:val="spanrvts0"/>
                <w:lang w:val="uk" w:eastAsia="uk"/>
              </w:rPr>
            </w:pPr>
            <w:r>
              <w:rPr>
                <w:rStyle w:val="spanrvts46"/>
                <w:lang w:val="uk" w:eastAsia="uk"/>
              </w:rPr>
              <w:lastRenderedPageBreak/>
              <w:t xml:space="preserve">{Позицію "328" виключено на підставі Наказу Міністерства фінансів </w:t>
            </w:r>
            <w:hyperlink r:id="rId42" w:anchor="n35" w:tgtFrame="_blank" w:history="1">
              <w:r>
                <w:rPr>
                  <w:rStyle w:val="arvts100"/>
                  <w:lang w:val="uk" w:eastAsia="uk"/>
                </w:rPr>
                <w:t>№ 697 від 20.12.2021</w:t>
              </w:r>
            </w:hyperlink>
            <w:r>
              <w:rPr>
                <w:rStyle w:val="spanrvts46"/>
                <w:lang w:val="uk" w:eastAsia="uk"/>
              </w:rPr>
              <w:t>}</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029</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Податок на додану вартість від операцій з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та дозволені для надання на ринку та/або введення в експлуатацію і застосування в Україні;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 а також незареєстрованих лікарських засобів у рамках програм розширеного доступу пацієнтів до незареєстрованих лікарських засобів та/або програм доступу суб'єктів дослідження (пацієнтів) до досліджуваного лікарського засобу після завершення клінічного випробування за переліком та в обсягах, </w:t>
            </w:r>
            <w:r>
              <w:rPr>
                <w:rStyle w:val="spanrvts0"/>
                <w:lang w:val="uk" w:eastAsia="uk"/>
              </w:rPr>
              <w:lastRenderedPageBreak/>
              <w:t xml:space="preserve">визначених центральним органом виконавчої влади, що забезпечує формування державної політики у сфері охорони здоров'я, у порядку та на умовах, визначених </w:t>
            </w:r>
            <w:hyperlink r:id="rId43" w:tgtFrame="_blank" w:history="1">
              <w:r>
                <w:rPr>
                  <w:rStyle w:val="arvts96"/>
                  <w:lang w:val="uk" w:eastAsia="uk"/>
                </w:rPr>
                <w:t>Законом України</w:t>
              </w:r>
            </w:hyperlink>
            <w:r>
              <w:rPr>
                <w:rStyle w:val="spanrvts0"/>
                <w:lang w:val="uk" w:eastAsia="uk"/>
              </w:rPr>
              <w:t xml:space="preserve"> "Про лікарські засоби"</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14070200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44" w:anchor="n4379" w:tgtFrame="_blank" w:history="1">
              <w:r w:rsidR="00F032CA">
                <w:rPr>
                  <w:rStyle w:val="arvts96"/>
                  <w:lang w:val="uk" w:eastAsia="uk"/>
                </w:rPr>
                <w:t>Розділ V</w:t>
              </w:r>
            </w:hyperlink>
            <w:r w:rsidR="00F032CA">
              <w:rPr>
                <w:rStyle w:val="spanrvts0"/>
                <w:lang w:val="uk" w:eastAsia="uk"/>
              </w:rPr>
              <w:t xml:space="preserve"> Податкового кодексу України</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057</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Проценти із сум податкових зобов'язань, що підлягають сплаті у разі випуску у вільний обіг на митній території України товарів, поміщених у митний режим тимчасового ввезення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 xml:space="preserve">; передачі у користування іншій особі товарів, поміщених у митний режим тимчасового ввезення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 xml:space="preserve">; продовження строку тимчасового ввезення товарів з умовним частковим звільненням від оподаткування митними </w:t>
            </w:r>
            <w:proofErr w:type="spellStart"/>
            <w:r>
              <w:rPr>
                <w:rStyle w:val="spanrvts0"/>
                <w:lang w:val="uk" w:eastAsia="uk"/>
              </w:rPr>
              <w:t>платежами</w:t>
            </w:r>
            <w:proofErr w:type="spellEnd"/>
            <w:r>
              <w:rPr>
                <w:rStyle w:val="spanrvts0"/>
                <w:lang w:val="uk" w:eastAsia="uk"/>
              </w:rPr>
              <w:t xml:space="preserve"> понад строк, протягом якого сплачується сума митних платежів, яка підлягала б сплаті у разі випуску цих товарів у вільний обіг на митній території України</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14070100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Митний кодекс України, розділ V, глава 18, стаття 106, </w:t>
            </w:r>
            <w:hyperlink r:id="rId45" w:anchor="n1272" w:tgtFrame="_blank" w:history="1">
              <w:r>
                <w:rPr>
                  <w:rStyle w:val="arvts96"/>
                  <w:lang w:val="uk" w:eastAsia="uk"/>
                </w:rPr>
                <w:t>частина сьома</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428</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Податок на додану вартість з ввезених на територію України транспортних засобів особистого користування, що оподатковуються відповідно до </w:t>
            </w:r>
            <w:hyperlink r:id="rId46" w:anchor="n18445" w:tgtFrame="_blank" w:history="1">
              <w:r>
                <w:rPr>
                  <w:rStyle w:val="arvts96"/>
                  <w:lang w:val="uk" w:eastAsia="uk"/>
                </w:rPr>
                <w:t>пункту 77</w:t>
              </w:r>
            </w:hyperlink>
            <w:r>
              <w:rPr>
                <w:rStyle w:val="spanrvts0"/>
                <w:lang w:val="uk" w:eastAsia="uk"/>
              </w:rPr>
              <w:t xml:space="preserve"> підрозділу 2 розділу XX "Перехідні положення" Податкового кодексу України</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14070100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Закон України від 15 квітня 2021 року </w:t>
            </w:r>
            <w:hyperlink r:id="rId47" w:anchor="n3" w:tgtFrame="_blank" w:history="1">
              <w:r>
                <w:rPr>
                  <w:rStyle w:val="arvts96"/>
                  <w:lang w:val="uk" w:eastAsia="uk"/>
                </w:rPr>
                <w:t>№ 1402-IX</w:t>
              </w:r>
            </w:hyperlink>
            <w:r>
              <w:rPr>
                <w:rStyle w:val="spanrvts0"/>
                <w:lang w:val="uk" w:eastAsia="uk"/>
              </w:rPr>
              <w:t xml:space="preserve">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032</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Податок на додану вартість з ввезених на митну територію України суб'єктами господарювання тютюнових виробів, тютюну та промислових замінників тютюну, рідин, що використовуються в електронних сигаретах, для яких базою оподаткування є максимальна роздрібна ціна без урахування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14070100</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Податковий кодекс України, розділ V, стаття 190, </w:t>
            </w:r>
            <w:hyperlink r:id="rId48" w:anchor="n4602" w:tgtFrame="_blank" w:history="1">
              <w:r>
                <w:rPr>
                  <w:rStyle w:val="arvts96"/>
                  <w:lang w:val="uk" w:eastAsia="uk"/>
                </w:rPr>
                <w:t>пункт 190.1</w:t>
              </w:r>
            </w:hyperlink>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Інші види бюджетних надходжень</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026</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Інші збори з імпорту</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15010300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49" w:tgtFrame="_blank" w:history="1">
              <w:r w:rsidR="00F032CA">
                <w:rPr>
                  <w:rStyle w:val="arvts96"/>
                  <w:lang w:val="uk" w:eastAsia="uk"/>
                </w:rPr>
                <w:t>Митний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Штрафи за порушення митних правил</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21081100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0" w:tgtFrame="_blank" w:history="1">
              <w:r w:rsidR="00F032CA">
                <w:rPr>
                  <w:rStyle w:val="arvts96"/>
                  <w:lang w:val="uk" w:eastAsia="uk"/>
                </w:rPr>
                <w:t>Митний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095</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Штраф за порушення митних правил, що передбачені статтями 472, 482, 483, 484 Митного кодексу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21081100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1" w:anchor="n328" w:tgtFrame="_blank" w:history="1">
              <w:r w:rsidR="00F032CA">
                <w:rPr>
                  <w:rStyle w:val="arvts96"/>
                  <w:lang w:val="uk" w:eastAsia="uk"/>
                </w:rPr>
                <w:t>Митний кодекс України, глава 68</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051</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Надходження коштів від реалізації конфіскованого майна за матеріалами митних органів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24010100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2" w:tgtFrame="_blank" w:history="1">
              <w:r w:rsidR="00F032CA">
                <w:rPr>
                  <w:rStyle w:val="arvts96"/>
                  <w:lang w:val="uk" w:eastAsia="uk"/>
                </w:rPr>
                <w:t>Митний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052</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Надходження конфіскованої національної та іноземної валюти за матеріалами митних органів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24010300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3" w:tgtFrame="_blank" w:history="1">
              <w:r w:rsidR="00F032CA">
                <w:rPr>
                  <w:rStyle w:val="arvts96"/>
                  <w:lang w:val="uk" w:eastAsia="uk"/>
                </w:rPr>
                <w:t>Митний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053</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Надходження валюти, щодо якої минув строк позовної давності</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24030000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4" w:tgtFrame="_blank" w:history="1">
              <w:r w:rsidR="00F032CA">
                <w:rPr>
                  <w:rStyle w:val="arvts96"/>
                  <w:lang w:val="uk" w:eastAsia="uk"/>
                </w:rPr>
                <w:t>Цивільний кодекс України</w:t>
              </w:r>
            </w:hyperlink>
            <w:r w:rsidR="00F032CA">
              <w:rPr>
                <w:rStyle w:val="spanrvts0"/>
                <w:lang w:val="uk" w:eastAsia="uk"/>
              </w:rPr>
              <w:t xml:space="preserve">, </w:t>
            </w:r>
            <w:hyperlink r:id="rId55" w:tgtFrame="_blank" w:history="1">
              <w:r w:rsidR="00F032CA">
                <w:rPr>
                  <w:rStyle w:val="arvts96"/>
                  <w:lang w:val="uk" w:eastAsia="uk"/>
                </w:rPr>
                <w:t>Митний кодекс України</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059</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Надходження коштів від реалізації безхазяйного майна, знахідок, спадкового майна (у разі відсутності спадкоємців за заповітом і за законом, усунення їх від права на спадкування, </w:t>
            </w:r>
            <w:r>
              <w:rPr>
                <w:rStyle w:val="spanrvts0"/>
                <w:lang w:val="uk" w:eastAsia="uk"/>
              </w:rPr>
              <w:lastRenderedPageBreak/>
              <w:t>неприйняття ними спадщини, а також відмови від її прийняття), а також валютних цінностей і грошових коштів, власники яких невідомі</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31010200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6" w:tgtFrame="_blank" w:history="1">
              <w:r w:rsidR="00F032CA">
                <w:rPr>
                  <w:rStyle w:val="arvts96"/>
                  <w:lang w:val="uk" w:eastAsia="uk"/>
                </w:rPr>
                <w:t>Бюджетний кодекс</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055</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Кошти від реалізації скарбів, які є пам'ятками історії та культури, майна, одержаного державою в порядку спадкування чи дарування (у тому числі того, від якого відмовився власник або отримувач)</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31010100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7" w:tgtFrame="_blank" w:history="1">
              <w:r w:rsidR="00F032CA">
                <w:rPr>
                  <w:rStyle w:val="arvts96"/>
                  <w:lang w:val="uk" w:eastAsia="uk"/>
                </w:rPr>
                <w:t>Бюджетний кодекс</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060</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Штраф за порушення податкового законодавства</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21081100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8" w:tgtFrame="_blank" w:history="1">
              <w:r w:rsidR="00F032CA">
                <w:rPr>
                  <w:rStyle w:val="arvts96"/>
                  <w:lang w:val="uk" w:eastAsia="uk"/>
                </w:rPr>
                <w:t>Податковий кодекс України</w:t>
              </w:r>
            </w:hyperlink>
            <w:r w:rsidR="00F032CA">
              <w:rPr>
                <w:rStyle w:val="spanrvts0"/>
                <w:lang w:val="uk" w:eastAsia="uk"/>
              </w:rPr>
              <w:t>, розділ II, стаття 123</w:t>
            </w:r>
          </w:p>
        </w:tc>
      </w:tr>
      <w:tr w:rsidR="00F032CA" w:rsidTr="00BD6613">
        <w:trPr>
          <w:jc w:val="center"/>
        </w:trPr>
        <w:tc>
          <w:tcPr>
            <w:tcW w:w="23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Єдиний збір, який справляється у пунктах пропуску (пунктах контролю) через державний кордон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22110000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59" w:tgtFrame="_blank" w:history="1">
              <w:r w:rsidR="00F032CA">
                <w:rPr>
                  <w:rStyle w:val="arvts96"/>
                  <w:lang w:val="uk" w:eastAsia="uk"/>
                </w:rPr>
                <w:t>Закон України</w:t>
              </w:r>
            </w:hyperlink>
            <w:r w:rsidR="00F032CA">
              <w:rPr>
                <w:rStyle w:val="spanrvts0"/>
                <w:lang w:val="uk" w:eastAsia="uk"/>
              </w:rPr>
              <w:t xml:space="preserve"> "Про єдиний збір, який справляється у пунктах пропуску (пунктах контролю) через державний кордон України". Постанова Кабінету Міністрів України від 24.10.2002 </w:t>
            </w:r>
            <w:hyperlink r:id="rId60" w:tgtFrame="_blank" w:history="1">
              <w:r w:rsidR="00F032CA">
                <w:rPr>
                  <w:rStyle w:val="arvts96"/>
                  <w:lang w:val="uk" w:eastAsia="uk"/>
                </w:rPr>
                <w:t>№ 1569</w:t>
              </w:r>
            </w:hyperlink>
            <w:r w:rsidR="00F032CA">
              <w:rPr>
                <w:rStyle w:val="spanrvts0"/>
                <w:lang w:val="uk" w:eastAsia="uk"/>
              </w:rPr>
              <w:t xml:space="preserve"> "Про затвердження Порядку справляння єдиного збору у пунктах пропуску (пунктах контролю) через державний кордон".</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072</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Єдиний збір за проведення у пунктах пропуску (пунктах контролю) через державний кордон України заходів офіційного контролю (зокрема у формі попереднього документального контролю)</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22110000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61" w:tgtFrame="_blank" w:history="1">
              <w:r w:rsidR="00F032CA">
                <w:rPr>
                  <w:rStyle w:val="arvts96"/>
                  <w:lang w:val="uk" w:eastAsia="uk"/>
                </w:rPr>
                <w:t>Закон України</w:t>
              </w:r>
            </w:hyperlink>
            <w:r w:rsidR="00F032CA">
              <w:rPr>
                <w:rStyle w:val="spanrvts0"/>
                <w:lang w:val="uk" w:eastAsia="uk"/>
              </w:rPr>
              <w:t xml:space="preserve"> "Про єдиний збір, який справляється у пунктах пропуску (пунктах контролю) через державний кордон України". Постанова Кабінету Міністрів України від 24.10.2002 </w:t>
            </w:r>
            <w:hyperlink r:id="rId62" w:tgtFrame="_blank" w:history="1">
              <w:r w:rsidR="00F032CA">
                <w:rPr>
                  <w:rStyle w:val="arvts96"/>
                  <w:lang w:val="uk" w:eastAsia="uk"/>
                </w:rPr>
                <w:t>№ 1569</w:t>
              </w:r>
            </w:hyperlink>
            <w:r w:rsidR="00F032CA">
              <w:rPr>
                <w:rStyle w:val="spanrvts0"/>
                <w:lang w:val="uk" w:eastAsia="uk"/>
              </w:rPr>
              <w:t xml:space="preserve"> "Про затвердження Порядку справляння єдиного збору у пунктах пропуску (пунктах контролю) через державний кордон".</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073</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Єдиний збір за проїзд транспортних засобів автомобільними дорогами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22110000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63" w:tgtFrame="_blank" w:history="1">
              <w:r w:rsidR="00F032CA">
                <w:rPr>
                  <w:rStyle w:val="arvts96"/>
                  <w:lang w:val="uk" w:eastAsia="uk"/>
                </w:rPr>
                <w:t>Закон України</w:t>
              </w:r>
            </w:hyperlink>
            <w:r w:rsidR="00F032CA">
              <w:rPr>
                <w:rStyle w:val="spanrvts0"/>
                <w:lang w:val="uk" w:eastAsia="uk"/>
              </w:rPr>
              <w:t xml:space="preserve"> "Про єдиний збір, який справляється у пунктах пропуску (пунктах контролю) через державний кордон України". Постанова Кабінету Міністрів України від 24.10.2002 </w:t>
            </w:r>
            <w:hyperlink r:id="rId64" w:tgtFrame="_blank" w:history="1">
              <w:r w:rsidR="00F032CA">
                <w:rPr>
                  <w:rStyle w:val="arvts96"/>
                  <w:lang w:val="uk" w:eastAsia="uk"/>
                </w:rPr>
                <w:t>№ 1569</w:t>
              </w:r>
            </w:hyperlink>
            <w:r w:rsidR="00F032CA">
              <w:rPr>
                <w:rStyle w:val="spanrvts0"/>
                <w:lang w:val="uk" w:eastAsia="uk"/>
              </w:rPr>
              <w:t xml:space="preserve"> "Про затвердження Порядку справляння єдиного збору у пунктах пропуску (пунктах контролю) через державний кордон".</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074</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Єдиний збір за проїзд автомобільних транспортних засобів з перевищенням встановлених розмірів загальної маси, осьових навантажень та (або) габаритних параметрів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22110000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65" w:tgtFrame="_blank" w:history="1">
              <w:r w:rsidR="00F032CA">
                <w:rPr>
                  <w:rStyle w:val="arvts96"/>
                  <w:lang w:val="uk" w:eastAsia="uk"/>
                </w:rPr>
                <w:t>Закон України</w:t>
              </w:r>
            </w:hyperlink>
            <w:r w:rsidR="00F032CA">
              <w:rPr>
                <w:rStyle w:val="spanrvts0"/>
                <w:lang w:val="uk" w:eastAsia="uk"/>
              </w:rPr>
              <w:t xml:space="preserve"> "Про єдиний збір, який справляється у пунктах пропуску (пунктах контролю) через державний кордон України". Постанова Кабінету Міністрів України від 24.10.2002 </w:t>
            </w:r>
            <w:hyperlink r:id="rId66" w:tgtFrame="_blank" w:history="1">
              <w:r w:rsidR="00F032CA">
                <w:rPr>
                  <w:rStyle w:val="arvts96"/>
                  <w:lang w:val="uk" w:eastAsia="uk"/>
                </w:rPr>
                <w:t>№ 1569</w:t>
              </w:r>
            </w:hyperlink>
            <w:r w:rsidR="00F032CA">
              <w:rPr>
                <w:rStyle w:val="spanrvts0"/>
                <w:lang w:val="uk" w:eastAsia="uk"/>
              </w:rPr>
              <w:t xml:space="preserve"> "Про затвердження Порядку справляння єдиного збору у пунктах пропуску (пунктах контролю) через державний кордон".</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071</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Плата за виконання митних формальностей поза місцем розташування та поза робочим часом, установленим для митних органів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22200000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67" w:tgtFrame="_blank" w:history="1">
              <w:r w:rsidR="00F032CA">
                <w:rPr>
                  <w:rStyle w:val="arvts96"/>
                  <w:lang w:val="uk" w:eastAsia="uk"/>
                </w:rPr>
                <w:t>Митний кодекс України</w:t>
              </w:r>
            </w:hyperlink>
            <w:r w:rsidR="00F032CA">
              <w:rPr>
                <w:rStyle w:val="spanrvts0"/>
                <w:lang w:val="uk" w:eastAsia="uk"/>
              </w:rPr>
              <w:t xml:space="preserve">, </w:t>
            </w:r>
            <w:hyperlink r:id="rId68" w:tgtFrame="_blank" w:history="1">
              <w:r w:rsidR="00F032CA">
                <w:rPr>
                  <w:rStyle w:val="arvts96"/>
                  <w:lang w:val="uk" w:eastAsia="uk"/>
                </w:rPr>
                <w:t>постанова Кабінету Міністрів України від 18.01.2003 № 93</w:t>
              </w:r>
            </w:hyperlink>
            <w:r w:rsidR="00F032CA">
              <w:rPr>
                <w:rStyle w:val="spanrvts0"/>
                <w:lang w:val="uk" w:eastAsia="uk"/>
              </w:rPr>
              <w:t xml:space="preserve"> "Про справляння плати за виконання митних формальностей митними органами поза місцем розташування митних органів або поза робочим часом, установленим для митних органів"</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079</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Надходження сум кредиторської та депонентської заборгованості підприємств, організацій та установ, щодо яких минув строк </w:t>
            </w:r>
            <w:r>
              <w:rPr>
                <w:rStyle w:val="spanrvts0"/>
                <w:lang w:val="uk" w:eastAsia="uk"/>
              </w:rPr>
              <w:lastRenderedPageBreak/>
              <w:t>позовної давності (у тому числі коштів від реалізації майна, за яким не звернувся власник до закінчення строку зберігання)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lastRenderedPageBreak/>
              <w:t>24030000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69" w:tgtFrame="_blank" w:history="1">
              <w:r w:rsidR="00F032CA">
                <w:rPr>
                  <w:rStyle w:val="arvts96"/>
                  <w:lang w:val="uk" w:eastAsia="uk"/>
                </w:rPr>
                <w:t>Цивільний кодекс України</w:t>
              </w:r>
            </w:hyperlink>
            <w:r w:rsidR="00F032CA">
              <w:rPr>
                <w:rStyle w:val="spanrvts0"/>
                <w:lang w:val="uk" w:eastAsia="uk"/>
              </w:rPr>
              <w:t xml:space="preserve">, </w:t>
            </w:r>
            <w:hyperlink r:id="rId70" w:tgtFrame="_blank" w:history="1">
              <w:r w:rsidR="00F032CA">
                <w:rPr>
                  <w:rStyle w:val="arvts96"/>
                  <w:lang w:val="uk" w:eastAsia="uk"/>
                </w:rPr>
                <w:t>Митний кодекс України</w:t>
              </w:r>
            </w:hyperlink>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2"/>
              <w:spacing w:after="150"/>
              <w:rPr>
                <w:rStyle w:val="spanrvts0"/>
                <w:lang w:val="uk" w:eastAsia="uk"/>
              </w:rPr>
            </w:pPr>
            <w:r>
              <w:rPr>
                <w:rStyle w:val="spanrvts46"/>
                <w:lang w:val="uk" w:eastAsia="uk"/>
              </w:rPr>
              <w:t xml:space="preserve">{Позицію "092" виключено на підставі Наказу Міністерства фінансів </w:t>
            </w:r>
            <w:hyperlink r:id="rId71" w:anchor="n39" w:tgtFrame="_blank" w:history="1">
              <w:r>
                <w:rPr>
                  <w:rStyle w:val="arvts100"/>
                  <w:lang w:val="uk" w:eastAsia="uk"/>
                </w:rPr>
                <w:t>№ 697 від 20.12.2021</w:t>
              </w:r>
            </w:hyperlink>
            <w:r>
              <w:rPr>
                <w:rStyle w:val="spanrvts46"/>
                <w:lang w:val="uk" w:eastAsia="uk"/>
              </w:rPr>
              <w:t>}</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093</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Інші надходження</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24060300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F032CA" w:rsidRDefault="00F032CA" w:rsidP="00BD6613">
            <w:pPr>
              <w:pStyle w:val="rvps14"/>
              <w:spacing w:before="150" w:after="150"/>
              <w:rPr>
                <w:rStyle w:val="spanrvts0"/>
                <w:lang w:val="uk" w:eastAsia="uk"/>
              </w:rPr>
            </w:pP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098</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Надходження платежів за вимогою митного органу про сплату митних платежів у разі невиконання експрес-перевізником обов'язку із сплати митних платежів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24060300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Митний кодекс України, </w:t>
            </w:r>
            <w:hyperlink r:id="rId72" w:anchor="n2535" w:tgtFrame="_blank" w:history="1">
              <w:r>
                <w:rPr>
                  <w:rStyle w:val="arvts96"/>
                  <w:lang w:val="uk" w:eastAsia="uk"/>
                </w:rPr>
                <w:t>розділ X</w:t>
              </w:r>
            </w:hyperlink>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096</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Надходження від добровільно сплачених фізичними особами коштів відповідно до </w:t>
            </w:r>
            <w:hyperlink r:id="rId73" w:anchor="n6130" w:tgtFrame="_blank" w:history="1">
              <w:r>
                <w:rPr>
                  <w:rStyle w:val="arvts96"/>
                  <w:lang w:val="uk" w:eastAsia="uk"/>
                </w:rPr>
                <w:t>пунктів 9</w:t>
              </w:r>
            </w:hyperlink>
            <w:hyperlink r:id="rId74" w:anchor="n6130" w:tgtFrame="_blank" w:history="1">
              <w:r>
                <w:rPr>
                  <w:rStyle w:val="spanrvts0"/>
                  <w:b/>
                  <w:bCs/>
                  <w:color w:val="000099"/>
                  <w:sz w:val="0"/>
                  <w:szCs w:val="0"/>
                  <w:vertAlign w:val="superscript"/>
                  <w:lang w:val="uk" w:eastAsia="uk"/>
                </w:rPr>
                <w:t>-</w:t>
              </w:r>
              <w:r>
                <w:rPr>
                  <w:rStyle w:val="arvts117"/>
                  <w:lang w:val="uk" w:eastAsia="uk"/>
                </w:rPr>
                <w:t>7</w:t>
              </w:r>
            </w:hyperlink>
            <w:r>
              <w:rPr>
                <w:rStyle w:val="spanrvts0"/>
                <w:lang w:val="uk" w:eastAsia="uk"/>
              </w:rPr>
              <w:t xml:space="preserve"> та </w:t>
            </w:r>
            <w:hyperlink r:id="rId75" w:anchor="n6134" w:tgtFrame="_blank" w:history="1">
              <w:r>
                <w:rPr>
                  <w:rStyle w:val="arvts96"/>
                  <w:lang w:val="uk" w:eastAsia="uk"/>
                </w:rPr>
                <w:t>9</w:t>
              </w:r>
            </w:hyperlink>
            <w:hyperlink r:id="rId76" w:anchor="n6134" w:tgtFrame="_blank" w:history="1">
              <w:r>
                <w:rPr>
                  <w:rStyle w:val="spanrvts0"/>
                  <w:b/>
                  <w:bCs/>
                  <w:color w:val="000099"/>
                  <w:sz w:val="0"/>
                  <w:szCs w:val="0"/>
                  <w:vertAlign w:val="superscript"/>
                  <w:lang w:val="uk" w:eastAsia="uk"/>
                </w:rPr>
                <w:t>-</w:t>
              </w:r>
              <w:r>
                <w:rPr>
                  <w:rStyle w:val="arvts117"/>
                  <w:lang w:val="uk" w:eastAsia="uk"/>
                </w:rPr>
                <w:t>9</w:t>
              </w:r>
            </w:hyperlink>
            <w:r>
              <w:rPr>
                <w:rStyle w:val="spanrvts0"/>
                <w:lang w:val="uk" w:eastAsia="uk"/>
              </w:rPr>
              <w:t xml:space="preserve"> розділу XXI "Прикінцеві та перехідні положення" Митного кодексу України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21082600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 xml:space="preserve">Закон України від 15 квітня 2021 року </w:t>
            </w:r>
            <w:hyperlink r:id="rId77" w:anchor="n3" w:tgtFrame="_blank" w:history="1">
              <w:r>
                <w:rPr>
                  <w:rStyle w:val="arvts96"/>
                  <w:lang w:val="uk" w:eastAsia="uk"/>
                </w:rPr>
                <w:t>№ 1403-IX</w:t>
              </w:r>
            </w:hyperlink>
            <w:r>
              <w:rPr>
                <w:rStyle w:val="spanrvts0"/>
                <w:lang w:val="uk" w:eastAsia="uk"/>
              </w:rPr>
              <w:t xml:space="preserve"> "Про внесення змін до Митного кодексу України щодо тимчасового спрощення митного оформлення транспортних засобів, ввезених на митну територію України"</w:t>
            </w:r>
          </w:p>
        </w:tc>
      </w:tr>
      <w:tr w:rsidR="00F032CA" w:rsidTr="00BD661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Інші види надходжень</w:t>
            </w:r>
          </w:p>
        </w:tc>
      </w:tr>
      <w:tr w:rsidR="00F032CA"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031</w:t>
            </w:r>
          </w:p>
        </w:tc>
        <w:tc>
          <w:tcPr>
            <w:tcW w:w="1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4"/>
              <w:spacing w:before="150" w:after="150"/>
              <w:rPr>
                <w:rStyle w:val="spanrvts0"/>
                <w:lang w:val="uk" w:eastAsia="uk"/>
              </w:rPr>
            </w:pPr>
            <w:r>
              <w:rPr>
                <w:rStyle w:val="spanrvts0"/>
                <w:lang w:val="uk" w:eastAsia="uk"/>
              </w:rPr>
              <w:t>Відшкодування витрат митних органів на зберігання товарів, транспортних засобів на складах митних органів</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F032CA" w:rsidP="00BD6613">
            <w:pPr>
              <w:pStyle w:val="rvps12"/>
              <w:spacing w:before="150" w:after="150"/>
              <w:rPr>
                <w:rStyle w:val="spanrvts0"/>
                <w:lang w:val="uk" w:eastAsia="uk"/>
              </w:rPr>
            </w:pPr>
            <w:r>
              <w:rPr>
                <w:rStyle w:val="spanrvts0"/>
                <w:lang w:val="uk" w:eastAsia="uk"/>
              </w:rPr>
              <w:t>25010100</w:t>
            </w:r>
          </w:p>
        </w:tc>
        <w:tc>
          <w:tcPr>
            <w:tcW w:w="1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F032CA" w:rsidRDefault="00832ABD" w:rsidP="00BD6613">
            <w:pPr>
              <w:pStyle w:val="rvps14"/>
              <w:spacing w:before="150" w:after="150"/>
              <w:rPr>
                <w:rStyle w:val="spanrvts0"/>
                <w:lang w:val="uk" w:eastAsia="uk"/>
              </w:rPr>
            </w:pPr>
            <w:hyperlink r:id="rId78" w:tgtFrame="_blank" w:history="1">
              <w:r w:rsidR="00F032CA">
                <w:rPr>
                  <w:rStyle w:val="arvts96"/>
                  <w:lang w:val="uk" w:eastAsia="uk"/>
                </w:rPr>
                <w:t>Митний кодекс України</w:t>
              </w:r>
            </w:hyperlink>
          </w:p>
        </w:tc>
      </w:tr>
    </w:tbl>
    <w:p w:rsidR="00F032CA" w:rsidRDefault="00F032CA" w:rsidP="00F032CA">
      <w:pPr>
        <w:pStyle w:val="rvps2"/>
        <w:spacing w:after="150"/>
        <w:rPr>
          <w:rStyle w:val="spanrvts0"/>
          <w:i/>
          <w:iCs/>
          <w:lang w:val="uk" w:eastAsia="uk"/>
        </w:rPr>
      </w:pPr>
      <w:bookmarkStart w:id="3" w:name="n195"/>
      <w:bookmarkEnd w:id="3"/>
      <w:r>
        <w:rPr>
          <w:rStyle w:val="spanrvts46"/>
          <w:lang w:val="uk" w:eastAsia="uk"/>
        </w:rPr>
        <w:t xml:space="preserve">{Класифікатор із змінами, внесеними згідно з Наказами Міністерства фінансів </w:t>
      </w:r>
      <w:hyperlink r:id="rId79" w:anchor="n13" w:tgtFrame="_blank" w:history="1">
        <w:r>
          <w:rPr>
            <w:rStyle w:val="arvts100"/>
            <w:lang w:val="uk" w:eastAsia="uk"/>
          </w:rPr>
          <w:t>№ 152 від 17.02.2015</w:t>
        </w:r>
      </w:hyperlink>
      <w:r>
        <w:rPr>
          <w:rStyle w:val="spanrvts46"/>
          <w:lang w:val="uk" w:eastAsia="uk"/>
        </w:rPr>
        <w:t xml:space="preserve">, </w:t>
      </w:r>
      <w:hyperlink r:id="rId80" w:anchor="n46" w:tgtFrame="_blank" w:history="1">
        <w:r>
          <w:rPr>
            <w:rStyle w:val="arvts100"/>
            <w:lang w:val="uk" w:eastAsia="uk"/>
          </w:rPr>
          <w:t>№ 378 від 21.03.2016</w:t>
        </w:r>
      </w:hyperlink>
      <w:r>
        <w:rPr>
          <w:rStyle w:val="spanrvts46"/>
          <w:lang w:val="uk" w:eastAsia="uk"/>
        </w:rPr>
        <w:t xml:space="preserve">, </w:t>
      </w:r>
      <w:hyperlink r:id="rId81" w:anchor="n59" w:tgtFrame="_blank" w:history="1">
        <w:r>
          <w:rPr>
            <w:rStyle w:val="arvts100"/>
            <w:lang w:val="uk" w:eastAsia="uk"/>
          </w:rPr>
          <w:t>№ 1193 від 28.12.2016</w:t>
        </w:r>
      </w:hyperlink>
      <w:r>
        <w:rPr>
          <w:rStyle w:val="spanrvts46"/>
          <w:lang w:val="uk" w:eastAsia="uk"/>
        </w:rPr>
        <w:t xml:space="preserve">, </w:t>
      </w:r>
      <w:hyperlink r:id="rId82" w:anchor="n65" w:tgtFrame="_blank" w:history="1">
        <w:r>
          <w:rPr>
            <w:rStyle w:val="arvts100"/>
            <w:lang w:val="uk" w:eastAsia="uk"/>
          </w:rPr>
          <w:t>№ 1075 від 21.12.2018</w:t>
        </w:r>
      </w:hyperlink>
      <w:r>
        <w:rPr>
          <w:rStyle w:val="spanrvts46"/>
          <w:lang w:val="uk" w:eastAsia="uk"/>
        </w:rPr>
        <w:t xml:space="preserve">, </w:t>
      </w:r>
      <w:hyperlink r:id="rId83" w:anchor="n23" w:tgtFrame="_blank" w:history="1">
        <w:r>
          <w:rPr>
            <w:rStyle w:val="arvts100"/>
            <w:lang w:val="uk" w:eastAsia="uk"/>
          </w:rPr>
          <w:t>№ 81 від 22.02.2019</w:t>
        </w:r>
      </w:hyperlink>
      <w:r>
        <w:rPr>
          <w:rStyle w:val="spanrvts46"/>
          <w:lang w:val="uk" w:eastAsia="uk"/>
        </w:rPr>
        <w:t xml:space="preserve">, </w:t>
      </w:r>
      <w:hyperlink r:id="rId84" w:tgtFrame="_blank" w:history="1">
        <w:r>
          <w:rPr>
            <w:rStyle w:val="arvts100"/>
            <w:lang w:val="uk" w:eastAsia="uk"/>
          </w:rPr>
          <w:t>№ 366 від 05.09.2019</w:t>
        </w:r>
      </w:hyperlink>
      <w:r>
        <w:rPr>
          <w:rStyle w:val="spanrvts46"/>
          <w:lang w:val="uk" w:eastAsia="uk"/>
        </w:rPr>
        <w:t xml:space="preserve">, </w:t>
      </w:r>
      <w:hyperlink r:id="rId85" w:anchor="n27" w:tgtFrame="_blank" w:history="1">
        <w:r>
          <w:rPr>
            <w:rStyle w:val="arvts100"/>
            <w:lang w:val="uk" w:eastAsia="uk"/>
          </w:rPr>
          <w:t>№ 302 від 28.05.2021</w:t>
        </w:r>
      </w:hyperlink>
      <w:r>
        <w:rPr>
          <w:rStyle w:val="spanrvts46"/>
          <w:lang w:val="uk" w:eastAsia="uk"/>
        </w:rPr>
        <w:t xml:space="preserve">, </w:t>
      </w:r>
      <w:hyperlink r:id="rId86" w:anchor="n13" w:tgtFrame="_blank" w:history="1">
        <w:r>
          <w:rPr>
            <w:rStyle w:val="arvts100"/>
            <w:lang w:val="uk" w:eastAsia="uk"/>
          </w:rPr>
          <w:t>№ 697 від 20.12.2021</w:t>
        </w:r>
      </w:hyperlink>
      <w:r>
        <w:rPr>
          <w:rStyle w:val="spanrvts46"/>
          <w:lang w:val="uk" w:eastAsia="uk"/>
        </w:rPr>
        <w:t xml:space="preserve">, </w:t>
      </w:r>
      <w:hyperlink r:id="rId87" w:anchor="n9" w:tgtFrame="_blank" w:history="1">
        <w:r>
          <w:rPr>
            <w:rStyle w:val="arvts100"/>
            <w:lang w:val="uk" w:eastAsia="uk"/>
          </w:rPr>
          <w:t>№ 9 від 13.01.2022</w:t>
        </w:r>
      </w:hyperlink>
      <w:r>
        <w:rPr>
          <w:rStyle w:val="spanrvts46"/>
          <w:lang w:val="uk" w:eastAsia="uk"/>
        </w:rPr>
        <w:t xml:space="preserve">, </w:t>
      </w:r>
      <w:hyperlink r:id="rId88" w:anchor="n41" w:tgtFrame="_blank" w:history="1">
        <w:r>
          <w:rPr>
            <w:rStyle w:val="arvts100"/>
            <w:lang w:val="uk" w:eastAsia="uk"/>
          </w:rPr>
          <w:t>№ 366 від 03.11.2022</w:t>
        </w:r>
      </w:hyperlink>
      <w:r>
        <w:rPr>
          <w:rStyle w:val="spanrvts46"/>
          <w:lang w:val="uk" w:eastAsia="uk"/>
        </w:rPr>
        <w:t xml:space="preserve">, </w:t>
      </w:r>
      <w:hyperlink r:id="rId89" w:anchor="n31" w:tgtFrame="_blank" w:history="1">
        <w:r>
          <w:rPr>
            <w:rStyle w:val="arvts100"/>
            <w:lang w:val="uk" w:eastAsia="uk"/>
          </w:rPr>
          <w:t>№ 482 від 30.12.2022</w:t>
        </w:r>
      </w:hyperlink>
      <w:r>
        <w:rPr>
          <w:rStyle w:val="spanrvts46"/>
          <w:lang w:val="uk" w:eastAsia="uk"/>
        </w:rPr>
        <w:t xml:space="preserve">, </w:t>
      </w:r>
      <w:hyperlink r:id="rId90" w:anchor="n5" w:tgtFrame="_blank" w:history="1">
        <w:r>
          <w:rPr>
            <w:rStyle w:val="arvts100"/>
            <w:lang w:val="uk" w:eastAsia="uk"/>
          </w:rPr>
          <w:t>№ 398 від 17.07.2023</w:t>
        </w:r>
      </w:hyperlink>
      <w:r>
        <w:rPr>
          <w:rStyle w:val="spanrvts46"/>
          <w:lang w:val="uk" w:eastAsia="uk"/>
        </w:rPr>
        <w:t xml:space="preserve">, </w:t>
      </w:r>
      <w:hyperlink r:id="rId91" w:anchor="n66" w:tgtFrame="_blank" w:history="1">
        <w:r>
          <w:rPr>
            <w:rStyle w:val="arvts100"/>
            <w:lang w:val="uk" w:eastAsia="uk"/>
          </w:rPr>
          <w:t>№ 36 від 26.01.2024</w:t>
        </w:r>
      </w:hyperlink>
      <w:r>
        <w:rPr>
          <w:rStyle w:val="spanrvts46"/>
          <w:lang w:val="uk" w:eastAsia="uk"/>
        </w:rPr>
        <w:t xml:space="preserve">, </w:t>
      </w:r>
      <w:hyperlink r:id="rId92" w:anchor="n18" w:tgtFrame="_blank" w:history="1">
        <w:r>
          <w:rPr>
            <w:rStyle w:val="arvts100"/>
            <w:lang w:val="uk" w:eastAsia="uk"/>
          </w:rPr>
          <w:t>№ 158 від 29.03.2024</w:t>
        </w:r>
      </w:hyperlink>
      <w:r>
        <w:rPr>
          <w:rStyle w:val="spanrvts46"/>
          <w:lang w:val="uk" w:eastAsia="uk"/>
        </w:rPr>
        <w:t xml:space="preserve">, </w:t>
      </w:r>
      <w:hyperlink r:id="rId93" w:anchor="n20" w:tgtFrame="_blank" w:history="1">
        <w:r>
          <w:rPr>
            <w:rStyle w:val="arvts100"/>
            <w:lang w:val="uk" w:eastAsia="uk"/>
          </w:rPr>
          <w:t>№ 277 від 04.06.2024</w:t>
        </w:r>
      </w:hyperlink>
      <w:r>
        <w:rPr>
          <w:rStyle w:val="spanrvts46"/>
          <w:lang w:val="uk" w:eastAsia="uk"/>
        </w:rPr>
        <w:t xml:space="preserve">, </w:t>
      </w:r>
      <w:hyperlink r:id="rId94" w:anchor="n82" w:tgtFrame="_blank" w:history="1">
        <w:r>
          <w:rPr>
            <w:rStyle w:val="arvts100"/>
            <w:lang w:val="uk" w:eastAsia="uk"/>
          </w:rPr>
          <w:t>№ 184 від 07.04.2025</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048"/>
        <w:gridCol w:w="5591"/>
      </w:tblGrid>
      <w:tr w:rsidR="00F032CA" w:rsidTr="00BD6613">
        <w:trPr>
          <w:jc w:val="center"/>
        </w:trPr>
        <w:tc>
          <w:tcPr>
            <w:tcW w:w="2100" w:type="pct"/>
            <w:tcMar>
              <w:top w:w="0" w:type="dxa"/>
              <w:left w:w="0" w:type="dxa"/>
              <w:bottom w:w="0" w:type="dxa"/>
              <w:right w:w="0" w:type="dxa"/>
            </w:tcMar>
            <w:hideMark/>
          </w:tcPr>
          <w:p w:rsidR="00F032CA" w:rsidRDefault="00F032CA" w:rsidP="00BD6613">
            <w:pPr>
              <w:pStyle w:val="rvps4"/>
              <w:spacing w:before="300" w:after="150"/>
              <w:rPr>
                <w:rStyle w:val="spanrvts0"/>
                <w:lang w:val="uk" w:eastAsia="uk"/>
              </w:rPr>
            </w:pPr>
            <w:bookmarkStart w:id="4" w:name="n121"/>
            <w:bookmarkEnd w:id="4"/>
            <w:r>
              <w:rPr>
                <w:rStyle w:val="spanrvts44"/>
                <w:lang w:val="uk" w:eastAsia="uk"/>
              </w:rPr>
              <w:t xml:space="preserve">Директор Департаменту </w:t>
            </w:r>
            <w:r>
              <w:rPr>
                <w:rStyle w:val="spanrvts44"/>
                <w:lang w:val="uk" w:eastAsia="uk"/>
              </w:rPr>
              <w:br/>
              <w:t xml:space="preserve">податкової, митної </w:t>
            </w:r>
            <w:r>
              <w:rPr>
                <w:rStyle w:val="spanrvts44"/>
                <w:lang w:val="uk" w:eastAsia="uk"/>
              </w:rPr>
              <w:br/>
              <w:t xml:space="preserve">політики та методології </w:t>
            </w:r>
            <w:r>
              <w:rPr>
                <w:rStyle w:val="spanrvts44"/>
                <w:lang w:val="uk" w:eastAsia="uk"/>
              </w:rPr>
              <w:br/>
              <w:t>бухгалтерського обліку</w:t>
            </w:r>
          </w:p>
        </w:tc>
        <w:tc>
          <w:tcPr>
            <w:tcW w:w="3500" w:type="pct"/>
            <w:tcMar>
              <w:top w:w="0" w:type="dxa"/>
              <w:left w:w="0" w:type="dxa"/>
              <w:bottom w:w="0" w:type="dxa"/>
              <w:right w:w="0" w:type="dxa"/>
            </w:tcMar>
            <w:hideMark/>
          </w:tcPr>
          <w:p w:rsidR="00F032CA" w:rsidRDefault="00F032CA" w:rsidP="00BD6613">
            <w:pPr>
              <w:pStyle w:val="rvps15"/>
              <w:spacing w:before="300"/>
              <w:rPr>
                <w:rStyle w:val="spanrvts0"/>
                <w:lang w:val="uk" w:eastAsia="uk"/>
              </w:rPr>
            </w:pPr>
            <w:r>
              <w:rPr>
                <w:rStyle w:val="spanrvts0"/>
                <w:lang w:val="uk" w:eastAsia="uk"/>
              </w:rPr>
              <w:br/>
            </w:r>
            <w:r>
              <w:rPr>
                <w:rStyle w:val="spanrvts0"/>
                <w:lang w:val="uk" w:eastAsia="uk"/>
              </w:rPr>
              <w:br/>
            </w:r>
            <w:r>
              <w:rPr>
                <w:rStyle w:val="spanrvts0"/>
                <w:lang w:val="uk" w:eastAsia="uk"/>
              </w:rPr>
              <w:br/>
            </w:r>
            <w:r>
              <w:rPr>
                <w:rStyle w:val="spanrvts44"/>
                <w:lang w:val="uk" w:eastAsia="uk"/>
              </w:rPr>
              <w:t xml:space="preserve">М.О. </w:t>
            </w:r>
            <w:proofErr w:type="spellStart"/>
            <w:r>
              <w:rPr>
                <w:rStyle w:val="spanrvts44"/>
                <w:lang w:val="uk" w:eastAsia="uk"/>
              </w:rPr>
              <w:t>Чмерук</w:t>
            </w:r>
            <w:proofErr w:type="spellEnd"/>
          </w:p>
        </w:tc>
      </w:tr>
    </w:tbl>
    <w:p w:rsidR="00547E6B" w:rsidRDefault="00547E6B"/>
    <w:sectPr w:rsidR="00547E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73"/>
    <w:rsid w:val="004A4873"/>
    <w:rsid w:val="00547E6B"/>
    <w:rsid w:val="00832ABD"/>
    <w:rsid w:val="00F032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52E2-334E-4A08-AD5C-3EC107E8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2C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basedOn w:val="a0"/>
    <w:rsid w:val="00F032CA"/>
    <w:rPr>
      <w:rFonts w:ascii="Times New Roman" w:eastAsia="Times New Roman" w:hAnsi="Times New Roman" w:cs="Times New Roman"/>
      <w:b w:val="0"/>
      <w:bCs w:val="0"/>
      <w:i w:val="0"/>
      <w:iCs w:val="0"/>
      <w:sz w:val="24"/>
      <w:szCs w:val="24"/>
    </w:rPr>
  </w:style>
  <w:style w:type="paragraph" w:customStyle="1" w:styleId="rvps14">
    <w:name w:val="rvps14"/>
    <w:basedOn w:val="a"/>
    <w:rsid w:val="00F032CA"/>
  </w:style>
  <w:style w:type="paragraph" w:customStyle="1" w:styleId="rvps4">
    <w:name w:val="rvps4"/>
    <w:basedOn w:val="a"/>
    <w:rsid w:val="00F032CA"/>
    <w:pPr>
      <w:jc w:val="center"/>
    </w:pPr>
  </w:style>
  <w:style w:type="character" w:customStyle="1" w:styleId="spanrvts23">
    <w:name w:val="span_rvts23"/>
    <w:basedOn w:val="a0"/>
    <w:rsid w:val="00F032CA"/>
    <w:rPr>
      <w:rFonts w:ascii="Times New Roman" w:eastAsia="Times New Roman" w:hAnsi="Times New Roman" w:cs="Times New Roman"/>
      <w:b/>
      <w:bCs/>
      <w:i w:val="0"/>
      <w:iCs w:val="0"/>
      <w:sz w:val="32"/>
      <w:szCs w:val="32"/>
    </w:rPr>
  </w:style>
  <w:style w:type="character" w:customStyle="1" w:styleId="spanrvts9">
    <w:name w:val="span_rvts9"/>
    <w:basedOn w:val="a0"/>
    <w:rsid w:val="00F032CA"/>
    <w:rPr>
      <w:rFonts w:ascii="Times New Roman" w:eastAsia="Times New Roman" w:hAnsi="Times New Roman" w:cs="Times New Roman"/>
      <w:b/>
      <w:bCs/>
      <w:i w:val="0"/>
      <w:iCs w:val="0"/>
      <w:sz w:val="24"/>
      <w:szCs w:val="24"/>
    </w:rPr>
  </w:style>
  <w:style w:type="table" w:customStyle="1" w:styleId="articletable">
    <w:name w:val="article_table"/>
    <w:basedOn w:val="a1"/>
    <w:rsid w:val="00F032CA"/>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F032CA"/>
    <w:pPr>
      <w:jc w:val="center"/>
    </w:pPr>
  </w:style>
  <w:style w:type="character" w:customStyle="1" w:styleId="arvts96">
    <w:name w:val="a_rvts96"/>
    <w:basedOn w:val="a0"/>
    <w:rsid w:val="00F032C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F032CA"/>
    <w:pPr>
      <w:ind w:firstLine="450"/>
      <w:jc w:val="both"/>
    </w:pPr>
  </w:style>
  <w:style w:type="character" w:customStyle="1" w:styleId="spanrvts46">
    <w:name w:val="span_rvts46"/>
    <w:basedOn w:val="a0"/>
    <w:rsid w:val="00F032CA"/>
    <w:rPr>
      <w:rFonts w:ascii="Times New Roman" w:eastAsia="Times New Roman" w:hAnsi="Times New Roman" w:cs="Times New Roman"/>
      <w:b w:val="0"/>
      <w:bCs w:val="0"/>
      <w:i/>
      <w:iCs/>
      <w:sz w:val="24"/>
      <w:szCs w:val="24"/>
    </w:rPr>
  </w:style>
  <w:style w:type="character" w:customStyle="1" w:styleId="arvts100">
    <w:name w:val="a_rvts100"/>
    <w:basedOn w:val="a0"/>
    <w:rsid w:val="00F032CA"/>
    <w:rPr>
      <w:rFonts w:ascii="Times New Roman" w:eastAsia="Times New Roman" w:hAnsi="Times New Roman" w:cs="Times New Roman"/>
      <w:b w:val="0"/>
      <w:bCs w:val="0"/>
      <w:i/>
      <w:iCs/>
      <w:color w:val="000099"/>
      <w:sz w:val="24"/>
      <w:szCs w:val="24"/>
    </w:rPr>
  </w:style>
  <w:style w:type="character" w:customStyle="1" w:styleId="spanrvts44">
    <w:name w:val="span_rvts44"/>
    <w:basedOn w:val="a0"/>
    <w:rsid w:val="00F032CA"/>
    <w:rPr>
      <w:rFonts w:ascii="Times New Roman" w:eastAsia="Times New Roman" w:hAnsi="Times New Roman" w:cs="Times New Roman"/>
      <w:b/>
      <w:bCs/>
      <w:i w:val="0"/>
      <w:iCs w:val="0"/>
      <w:sz w:val="24"/>
      <w:szCs w:val="24"/>
    </w:rPr>
  </w:style>
  <w:style w:type="paragraph" w:customStyle="1" w:styleId="rvps15">
    <w:name w:val="rvps15"/>
    <w:basedOn w:val="a"/>
    <w:rsid w:val="00F032CA"/>
    <w:pPr>
      <w:jc w:val="right"/>
    </w:pPr>
  </w:style>
  <w:style w:type="paragraph" w:customStyle="1" w:styleId="rvps12">
    <w:name w:val="rvps12"/>
    <w:basedOn w:val="a"/>
    <w:rsid w:val="00F032CA"/>
    <w:pPr>
      <w:jc w:val="center"/>
    </w:pPr>
  </w:style>
  <w:style w:type="character" w:customStyle="1" w:styleId="arvts117">
    <w:name w:val="a_rvts117"/>
    <w:basedOn w:val="a0"/>
    <w:rsid w:val="00F032CA"/>
    <w:rPr>
      <w:rFonts w:ascii="Times New Roman" w:eastAsia="Times New Roman" w:hAnsi="Times New Roman" w:cs="Times New Roman"/>
      <w:b/>
      <w:bCs/>
      <w:i w:val="0"/>
      <w:iCs w:val="0"/>
      <w:color w:val="000099"/>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rada/show/2755-17" TargetMode="External"/><Relationship Id="rId21" Type="http://schemas.openxmlformats.org/officeDocument/2006/relationships/hyperlink" Target="https://zakon.rada.gov.ua/rada/show/2755-17" TargetMode="External"/><Relationship Id="rId42" Type="http://schemas.openxmlformats.org/officeDocument/2006/relationships/hyperlink" Target="https://zakon.rada.gov.ua/rada/show/v0697201-21" TargetMode="External"/><Relationship Id="rId47" Type="http://schemas.openxmlformats.org/officeDocument/2006/relationships/hyperlink" Target="https://zakon.rada.gov.ua/rada/show/1402-20" TargetMode="External"/><Relationship Id="rId63" Type="http://schemas.openxmlformats.org/officeDocument/2006/relationships/hyperlink" Target="https://zakon.rada.gov.ua/rada/show/1212-14" TargetMode="External"/><Relationship Id="rId68" Type="http://schemas.openxmlformats.org/officeDocument/2006/relationships/hyperlink" Target="https://zakon.rada.gov.ua/rada/show/93-2003-%D0%BF" TargetMode="External"/><Relationship Id="rId84" Type="http://schemas.openxmlformats.org/officeDocument/2006/relationships/hyperlink" Target="https://zakon.rada.gov.ua/rada/show/v0366201-19" TargetMode="External"/><Relationship Id="rId89" Type="http://schemas.openxmlformats.org/officeDocument/2006/relationships/hyperlink" Target="https://zakon.rada.gov.ua/rada/show/v0482201-22" TargetMode="External"/><Relationship Id="rId16" Type="http://schemas.openxmlformats.org/officeDocument/2006/relationships/hyperlink" Target="https://zakon.rada.gov.ua/rada/show/2755-17" TargetMode="External"/><Relationship Id="rId11" Type="http://schemas.openxmlformats.org/officeDocument/2006/relationships/hyperlink" Target="https://zakon.rada.gov.ua/rada/show/959-12" TargetMode="External"/><Relationship Id="rId32" Type="http://schemas.openxmlformats.org/officeDocument/2006/relationships/hyperlink" Target="https://zakon.rada.gov.ua/rada/show/v0697201-21" TargetMode="External"/><Relationship Id="rId37" Type="http://schemas.openxmlformats.org/officeDocument/2006/relationships/hyperlink" Target="https://zakon.rada.gov.ua/rada/show/2469-20" TargetMode="External"/><Relationship Id="rId53" Type="http://schemas.openxmlformats.org/officeDocument/2006/relationships/hyperlink" Target="https://zakon.rada.gov.ua/rada/show/4495-17" TargetMode="External"/><Relationship Id="rId58" Type="http://schemas.openxmlformats.org/officeDocument/2006/relationships/hyperlink" Target="https://zakon.rada.gov.ua/rada/show/2755-17" TargetMode="External"/><Relationship Id="rId74" Type="http://schemas.openxmlformats.org/officeDocument/2006/relationships/hyperlink" Target="https://zakon.rada.gov.ua/rada/show/4495-17" TargetMode="External"/><Relationship Id="rId79" Type="http://schemas.openxmlformats.org/officeDocument/2006/relationships/hyperlink" Target="https://zakon.rada.gov.ua/rada/show/v0152201-15" TargetMode="External"/><Relationship Id="rId5" Type="http://schemas.openxmlformats.org/officeDocument/2006/relationships/hyperlink" Target="https://zakon.rada.gov.ua/rada/show/2456-17" TargetMode="External"/><Relationship Id="rId90" Type="http://schemas.openxmlformats.org/officeDocument/2006/relationships/hyperlink" Target="https://zakon.rada.gov.ua/rada/show/v0398201-23" TargetMode="External"/><Relationship Id="rId95" Type="http://schemas.openxmlformats.org/officeDocument/2006/relationships/fontTable" Target="fontTable.xml"/><Relationship Id="rId22" Type="http://schemas.openxmlformats.org/officeDocument/2006/relationships/hyperlink" Target="https://zakon.rada.gov.ua/rada/show/2755-17" TargetMode="External"/><Relationship Id="rId27" Type="http://schemas.openxmlformats.org/officeDocument/2006/relationships/hyperlink" Target="https://zakon.rada.gov.ua/rada/show/2755-17" TargetMode="External"/><Relationship Id="rId43" Type="http://schemas.openxmlformats.org/officeDocument/2006/relationships/hyperlink" Target="https://zakon.rada.gov.ua/rada/show/2469-20" TargetMode="External"/><Relationship Id="rId48" Type="http://schemas.openxmlformats.org/officeDocument/2006/relationships/hyperlink" Target="https://zakon.rada.gov.ua/rada/show/2755-17" TargetMode="External"/><Relationship Id="rId64" Type="http://schemas.openxmlformats.org/officeDocument/2006/relationships/hyperlink" Target="https://zakon.rada.gov.ua/rada/show/1569-2002-%D0%BF" TargetMode="External"/><Relationship Id="rId69" Type="http://schemas.openxmlformats.org/officeDocument/2006/relationships/hyperlink" Target="https://zakon.rada.gov.ua/rada/show/435-15" TargetMode="External"/><Relationship Id="rId8" Type="http://schemas.openxmlformats.org/officeDocument/2006/relationships/hyperlink" Target="https://zakon.rada.gov.ua/rada/show/4495-17" TargetMode="External"/><Relationship Id="rId51" Type="http://schemas.openxmlformats.org/officeDocument/2006/relationships/hyperlink" Target="https://zakon.rada.gov.ua/rada/show/4495-17" TargetMode="External"/><Relationship Id="rId72" Type="http://schemas.openxmlformats.org/officeDocument/2006/relationships/hyperlink" Target="https://zakon.rada.gov.ua/rada/show/4495-17" TargetMode="External"/><Relationship Id="rId80" Type="http://schemas.openxmlformats.org/officeDocument/2006/relationships/hyperlink" Target="https://zakon.rada.gov.ua/rada/show/v0378201-16" TargetMode="External"/><Relationship Id="rId85" Type="http://schemas.openxmlformats.org/officeDocument/2006/relationships/hyperlink" Target="https://zakon.rada.gov.ua/rada/show/v0302201-21" TargetMode="External"/><Relationship Id="rId93" Type="http://schemas.openxmlformats.org/officeDocument/2006/relationships/hyperlink" Target="https://zakon.rada.gov.ua/rada/show/v0277201-24" TargetMode="External"/><Relationship Id="rId3" Type="http://schemas.openxmlformats.org/officeDocument/2006/relationships/webSettings" Target="webSettings.xml"/><Relationship Id="rId12" Type="http://schemas.openxmlformats.org/officeDocument/2006/relationships/hyperlink" Target="https://zakon.rada.gov.ua/rada/show/719-2020-%D0%BF" TargetMode="External"/><Relationship Id="rId17" Type="http://schemas.openxmlformats.org/officeDocument/2006/relationships/hyperlink" Target="https://zakon.rada.gov.ua/rada/show/2755-17" TargetMode="External"/><Relationship Id="rId25" Type="http://schemas.openxmlformats.org/officeDocument/2006/relationships/hyperlink" Target="https://zakon.rada.gov.ua/rada/show/2755-17" TargetMode="External"/><Relationship Id="rId33" Type="http://schemas.openxmlformats.org/officeDocument/2006/relationships/hyperlink" Target="https://zakon.rada.gov.ua/rada/show/2755-17" TargetMode="External"/><Relationship Id="rId38" Type="http://schemas.openxmlformats.org/officeDocument/2006/relationships/hyperlink" Target="https://zakon.rada.gov.ua/rada/show/2755-17" TargetMode="External"/><Relationship Id="rId46" Type="http://schemas.openxmlformats.org/officeDocument/2006/relationships/hyperlink" Target="https://zakon.rada.gov.ua/rada/show/2755-17" TargetMode="External"/><Relationship Id="rId59" Type="http://schemas.openxmlformats.org/officeDocument/2006/relationships/hyperlink" Target="https://zakon.rada.gov.ua/rada/show/1212-14" TargetMode="External"/><Relationship Id="rId67" Type="http://schemas.openxmlformats.org/officeDocument/2006/relationships/hyperlink" Target="https://zakon.rada.gov.ua/rada/show/4495-17" TargetMode="External"/><Relationship Id="rId20" Type="http://schemas.openxmlformats.org/officeDocument/2006/relationships/hyperlink" Target="https://zakon.rada.gov.ua/rada/show/2755-17" TargetMode="External"/><Relationship Id="rId41" Type="http://schemas.openxmlformats.org/officeDocument/2006/relationships/hyperlink" Target="https://zakon.rada.gov.ua/rada/show/1402-20" TargetMode="External"/><Relationship Id="rId54" Type="http://schemas.openxmlformats.org/officeDocument/2006/relationships/hyperlink" Target="https://zakon.rada.gov.ua/rada/show/435-15" TargetMode="External"/><Relationship Id="rId62" Type="http://schemas.openxmlformats.org/officeDocument/2006/relationships/hyperlink" Target="https://zakon.rada.gov.ua/rada/show/1569-2002-%D0%BF" TargetMode="External"/><Relationship Id="rId70" Type="http://schemas.openxmlformats.org/officeDocument/2006/relationships/hyperlink" Target="https://zakon.rada.gov.ua/rada/show/4495-17" TargetMode="External"/><Relationship Id="rId75" Type="http://schemas.openxmlformats.org/officeDocument/2006/relationships/hyperlink" Target="https://zakon.rada.gov.ua/rada/show/4495-17" TargetMode="External"/><Relationship Id="rId83" Type="http://schemas.openxmlformats.org/officeDocument/2006/relationships/hyperlink" Target="https://zakon.rada.gov.ua/rada/show/v0081201-19" TargetMode="External"/><Relationship Id="rId88" Type="http://schemas.openxmlformats.org/officeDocument/2006/relationships/hyperlink" Target="https://zakon.rada.gov.ua/rada/show/v0366201-22" TargetMode="External"/><Relationship Id="rId91" Type="http://schemas.openxmlformats.org/officeDocument/2006/relationships/hyperlink" Target="https://zakon.rada.gov.ua/rada/show/v0036201-24"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rada/show/4495-17" TargetMode="External"/><Relationship Id="rId15" Type="http://schemas.openxmlformats.org/officeDocument/2006/relationships/hyperlink" Target="https://zakon.rada.gov.ua/rada/show/2755-17" TargetMode="External"/><Relationship Id="rId23" Type="http://schemas.openxmlformats.org/officeDocument/2006/relationships/hyperlink" Target="https://zakon.rada.gov.ua/rada/show/v0036201-24" TargetMode="External"/><Relationship Id="rId28" Type="http://schemas.openxmlformats.org/officeDocument/2006/relationships/hyperlink" Target="https://zakon.rada.gov.ua/rada/show/2755-17" TargetMode="External"/><Relationship Id="rId36" Type="http://schemas.openxmlformats.org/officeDocument/2006/relationships/hyperlink" Target="https://zakon.rada.gov.ua/rada/show/2755-17" TargetMode="External"/><Relationship Id="rId49" Type="http://schemas.openxmlformats.org/officeDocument/2006/relationships/hyperlink" Target="https://zakon.rada.gov.ua/rada/show/4495-17" TargetMode="External"/><Relationship Id="rId57" Type="http://schemas.openxmlformats.org/officeDocument/2006/relationships/hyperlink" Target="https://zakon.rada.gov.ua/rada/show/2456-17" TargetMode="External"/><Relationship Id="rId10" Type="http://schemas.openxmlformats.org/officeDocument/2006/relationships/hyperlink" Target="https://zakon.rada.gov.ua/rada/show/v0697201-21" TargetMode="External"/><Relationship Id="rId31" Type="http://schemas.openxmlformats.org/officeDocument/2006/relationships/hyperlink" Target="https://zakon.rada.gov.ua/rada/show/2755-17" TargetMode="External"/><Relationship Id="rId44" Type="http://schemas.openxmlformats.org/officeDocument/2006/relationships/hyperlink" Target="https://zakon.rada.gov.ua/rada/show/2755-17" TargetMode="External"/><Relationship Id="rId52" Type="http://schemas.openxmlformats.org/officeDocument/2006/relationships/hyperlink" Target="https://zakon.rada.gov.ua/rada/show/4495-17" TargetMode="External"/><Relationship Id="rId60" Type="http://schemas.openxmlformats.org/officeDocument/2006/relationships/hyperlink" Target="https://zakon.rada.gov.ua/rada/show/1569-2002-%D0%BF" TargetMode="External"/><Relationship Id="rId65" Type="http://schemas.openxmlformats.org/officeDocument/2006/relationships/hyperlink" Target="https://zakon.rada.gov.ua/rada/show/1212-14" TargetMode="External"/><Relationship Id="rId73" Type="http://schemas.openxmlformats.org/officeDocument/2006/relationships/hyperlink" Target="https://zakon.rada.gov.ua/rada/show/4495-17" TargetMode="External"/><Relationship Id="rId78" Type="http://schemas.openxmlformats.org/officeDocument/2006/relationships/hyperlink" Target="https://zakon.rada.gov.ua/rada/show/4495-17" TargetMode="External"/><Relationship Id="rId81" Type="http://schemas.openxmlformats.org/officeDocument/2006/relationships/hyperlink" Target="https://zakon.rada.gov.ua/rada/show/v1193201-16" TargetMode="External"/><Relationship Id="rId86" Type="http://schemas.openxmlformats.org/officeDocument/2006/relationships/hyperlink" Target="https://zakon.rada.gov.ua/rada/show/v0697201-21" TargetMode="External"/><Relationship Id="rId94" Type="http://schemas.openxmlformats.org/officeDocument/2006/relationships/hyperlink" Target="https://zakon.rada.gov.ua/rada/show/v0184201-25" TargetMode="External"/><Relationship Id="rId4" Type="http://schemas.openxmlformats.org/officeDocument/2006/relationships/hyperlink" Target="https://zakon.rada.gov.ua/rada/show/4495-17" TargetMode="External"/><Relationship Id="rId9" Type="http://schemas.openxmlformats.org/officeDocument/2006/relationships/hyperlink" Target="https://zakon.rada.gov.ua/rada/show/4495-17" TargetMode="External"/><Relationship Id="rId13" Type="http://schemas.openxmlformats.org/officeDocument/2006/relationships/hyperlink" Target="https://zakon.rada.gov.ua/rada/show/4495-17" TargetMode="External"/><Relationship Id="rId18" Type="http://schemas.openxmlformats.org/officeDocument/2006/relationships/hyperlink" Target="https://zakon.rada.gov.ua/rada/show/2755-17" TargetMode="External"/><Relationship Id="rId39" Type="http://schemas.openxmlformats.org/officeDocument/2006/relationships/hyperlink" Target="https://zakon.rada.gov.ua/rada/show/2755-17" TargetMode="External"/><Relationship Id="rId34" Type="http://schemas.openxmlformats.org/officeDocument/2006/relationships/hyperlink" Target="https://zakon.rada.gov.ua/rada/show/1402-20" TargetMode="External"/><Relationship Id="rId50" Type="http://schemas.openxmlformats.org/officeDocument/2006/relationships/hyperlink" Target="https://zakon.rada.gov.ua/rada/show/4495-17" TargetMode="External"/><Relationship Id="rId55" Type="http://schemas.openxmlformats.org/officeDocument/2006/relationships/hyperlink" Target="https://zakon.rada.gov.ua/rada/show/4495-17" TargetMode="External"/><Relationship Id="rId76" Type="http://schemas.openxmlformats.org/officeDocument/2006/relationships/hyperlink" Target="https://zakon.rada.gov.ua/rada/show/4495-17" TargetMode="External"/><Relationship Id="rId7" Type="http://schemas.openxmlformats.org/officeDocument/2006/relationships/hyperlink" Target="https://zakon.rada.gov.ua/rada/show/2456-17" TargetMode="External"/><Relationship Id="rId71" Type="http://schemas.openxmlformats.org/officeDocument/2006/relationships/hyperlink" Target="https://zakon.rada.gov.ua/rada/show/v0697201-21" TargetMode="External"/><Relationship Id="rId92" Type="http://schemas.openxmlformats.org/officeDocument/2006/relationships/hyperlink" Target="https://zakon.rada.gov.ua/rada/show/v0158201-24" TargetMode="External"/><Relationship Id="rId2" Type="http://schemas.openxmlformats.org/officeDocument/2006/relationships/settings" Target="settings.xml"/><Relationship Id="rId29" Type="http://schemas.openxmlformats.org/officeDocument/2006/relationships/hyperlink" Target="https://zakon.rada.gov.ua/rada/show/2755-17" TargetMode="External"/><Relationship Id="rId24" Type="http://schemas.openxmlformats.org/officeDocument/2006/relationships/hyperlink" Target="https://zakon.rada.gov.ua/rada/show/2755-17" TargetMode="External"/><Relationship Id="rId40" Type="http://schemas.openxmlformats.org/officeDocument/2006/relationships/hyperlink" Target="https://zakon.rada.gov.ua/rada/show/2755-17" TargetMode="External"/><Relationship Id="rId45" Type="http://schemas.openxmlformats.org/officeDocument/2006/relationships/hyperlink" Target="https://zakon.rada.gov.ua/rada/show/4495-17" TargetMode="External"/><Relationship Id="rId66" Type="http://schemas.openxmlformats.org/officeDocument/2006/relationships/hyperlink" Target="https://zakon.rada.gov.ua/rada/show/1569-2002-%D0%BF" TargetMode="External"/><Relationship Id="rId87" Type="http://schemas.openxmlformats.org/officeDocument/2006/relationships/hyperlink" Target="https://zakon.rada.gov.ua/rada/show/v0009201-22" TargetMode="External"/><Relationship Id="rId61" Type="http://schemas.openxmlformats.org/officeDocument/2006/relationships/hyperlink" Target="https://zakon.rada.gov.ua/rada/show/1212-14" TargetMode="External"/><Relationship Id="rId82" Type="http://schemas.openxmlformats.org/officeDocument/2006/relationships/hyperlink" Target="https://zakon.rada.gov.ua/rada/show/v1075201-18" TargetMode="External"/><Relationship Id="rId19" Type="http://schemas.openxmlformats.org/officeDocument/2006/relationships/hyperlink" Target="https://zakon.rada.gov.ua/rada/show/2755-17" TargetMode="External"/><Relationship Id="rId14" Type="http://schemas.openxmlformats.org/officeDocument/2006/relationships/hyperlink" Target="https://zakon.rada.gov.ua/rada/show/468/97-%D0%B2%D1%80" TargetMode="External"/><Relationship Id="rId30" Type="http://schemas.openxmlformats.org/officeDocument/2006/relationships/hyperlink" Target="https://zakon.rada.gov.ua/rada/show/2755-17" TargetMode="External"/><Relationship Id="rId35" Type="http://schemas.openxmlformats.org/officeDocument/2006/relationships/hyperlink" Target="https://zakon.rada.gov.ua/rada/show/2755-17" TargetMode="External"/><Relationship Id="rId56" Type="http://schemas.openxmlformats.org/officeDocument/2006/relationships/hyperlink" Target="https://zakon.rada.gov.ua/rada/show/2456-17" TargetMode="External"/><Relationship Id="rId77" Type="http://schemas.openxmlformats.org/officeDocument/2006/relationships/hyperlink" Target="https://zakon.rada.gov.ua/rada/show/140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2283</Words>
  <Characters>15103</Characters>
  <Application>Microsoft Office Word</Application>
  <DocSecurity>0</DocSecurity>
  <Lines>911</Lines>
  <Paragraphs>258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2025-05-12T12:14:00Z</dcterms:created>
  <dcterms:modified xsi:type="dcterms:W3CDTF">2025-05-12T12:14:00Z</dcterms:modified>
</cp:coreProperties>
</file>