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C1AE0" w14:textId="77777777" w:rsidR="00610275" w:rsidRDefault="00891D00">
      <w:pPr>
        <w:spacing w:after="0" w:line="240" w:lineRule="auto"/>
        <w:jc w:val="center"/>
        <w:rPr>
          <w:rFonts w:ascii="Times New Roman" w:eastAsia="Times New Roman" w:hAnsi="Times New Roman" w:cs="Times New Roman"/>
          <w:b/>
          <w:sz w:val="28"/>
          <w:szCs w:val="28"/>
        </w:rPr>
      </w:pPr>
      <w:r w:rsidRPr="00891D00">
        <w:rPr>
          <w:rFonts w:ascii="Times New Roman" w:eastAsia="Times New Roman" w:hAnsi="Times New Roman" w:cs="Times New Roman"/>
          <w:b/>
          <w:sz w:val="28"/>
          <w:szCs w:val="28"/>
        </w:rPr>
        <w:t>BUSINESS GUIDELINES</w:t>
      </w:r>
      <w:r>
        <w:rPr>
          <w:rFonts w:ascii="Times New Roman" w:eastAsia="Times New Roman" w:hAnsi="Times New Roman" w:cs="Times New Roman"/>
          <w:b/>
          <w:sz w:val="28"/>
          <w:szCs w:val="28"/>
        </w:rPr>
        <w:t xml:space="preserve"> ON THE</w:t>
      </w:r>
      <w:r w:rsidR="00B0650A">
        <w:rPr>
          <w:rFonts w:ascii="Times New Roman" w:eastAsia="Times New Roman" w:hAnsi="Times New Roman" w:cs="Times New Roman"/>
          <w:b/>
          <w:sz w:val="28"/>
          <w:szCs w:val="28"/>
        </w:rPr>
        <w:t xml:space="preserve"> USE </w:t>
      </w:r>
      <w:r w:rsidR="00E63248">
        <w:rPr>
          <w:rFonts w:ascii="Times New Roman" w:eastAsia="Times New Roman" w:hAnsi="Times New Roman" w:cs="Times New Roman"/>
          <w:b/>
          <w:sz w:val="28"/>
          <w:szCs w:val="28"/>
        </w:rPr>
        <w:t xml:space="preserve">OF </w:t>
      </w:r>
      <w:r w:rsidR="00B0650A">
        <w:rPr>
          <w:rFonts w:ascii="Times New Roman" w:eastAsia="Times New Roman" w:hAnsi="Times New Roman" w:cs="Times New Roman"/>
          <w:b/>
          <w:sz w:val="28"/>
          <w:szCs w:val="28"/>
        </w:rPr>
        <w:t>FOREIGN GUARANTEES BY NON-RESIDENTS FOR THE COVERAGE OF COMMON TRANSIT MOVEMENTS STARTING IN UKRAINE</w:t>
      </w:r>
    </w:p>
    <w:p w14:paraId="7E6FCCF3" w14:textId="77777777" w:rsidR="00610275" w:rsidRDefault="00610275">
      <w:pPr>
        <w:spacing w:after="0" w:line="240" w:lineRule="auto"/>
        <w:jc w:val="center"/>
        <w:rPr>
          <w:rFonts w:ascii="Times New Roman" w:eastAsia="Times New Roman" w:hAnsi="Times New Roman" w:cs="Times New Roman"/>
          <w:b/>
          <w:sz w:val="28"/>
          <w:szCs w:val="28"/>
        </w:rPr>
      </w:pPr>
    </w:p>
    <w:p w14:paraId="221694B8" w14:textId="77777777" w:rsidR="00610275" w:rsidRDefault="00B0650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r w:rsidR="00891D00" w:rsidRPr="00891D00">
        <w:rPr>
          <w:rFonts w:ascii="Times New Roman" w:eastAsia="Times New Roman" w:hAnsi="Times New Roman" w:cs="Times New Roman"/>
          <w:sz w:val="28"/>
          <w:szCs w:val="28"/>
        </w:rPr>
        <w:t>Guidelines</w:t>
      </w:r>
      <w:r w:rsidR="00891D00">
        <w:rPr>
          <w:rFonts w:ascii="Times New Roman" w:eastAsia="Times New Roman" w:hAnsi="Times New Roman" w:cs="Times New Roman"/>
          <w:sz w:val="28"/>
          <w:szCs w:val="28"/>
        </w:rPr>
        <w:t xml:space="preserve"> include</w:t>
      </w:r>
      <w:r>
        <w:rPr>
          <w:rFonts w:ascii="Times New Roman" w:eastAsia="Times New Roman" w:hAnsi="Times New Roman" w:cs="Times New Roman"/>
          <w:sz w:val="28"/>
          <w:szCs w:val="28"/>
        </w:rPr>
        <w:t xml:space="preserve"> the following steps:</w:t>
      </w:r>
    </w:p>
    <w:p w14:paraId="575415DB" w14:textId="77777777" w:rsidR="00610275" w:rsidRDefault="00B0650A">
      <w:pPr>
        <w:numPr>
          <w:ilvl w:val="0"/>
          <w:numId w:val="3"/>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Registration in the customs authorities of Ukraine and obtaining UA registration number</w:t>
      </w:r>
    </w:p>
    <w:p w14:paraId="4FD7698B" w14:textId="77777777" w:rsidR="00610275" w:rsidRDefault="00B0650A">
      <w:pPr>
        <w:numPr>
          <w:ilvl w:val="0"/>
          <w:numId w:val="3"/>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Obtaining credentials for the submission of common transit declarations</w:t>
      </w:r>
    </w:p>
    <w:p w14:paraId="15F8E46C" w14:textId="77777777" w:rsidR="00610275" w:rsidRDefault="00B0650A">
      <w:pPr>
        <w:numPr>
          <w:ilvl w:val="0"/>
          <w:numId w:val="3"/>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Submission of common transit declarations with foreign guarantees</w:t>
      </w:r>
    </w:p>
    <w:p w14:paraId="085FBE6E" w14:textId="77777777" w:rsidR="00610275" w:rsidRDefault="00610275">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8"/>
          <w:szCs w:val="28"/>
        </w:rPr>
      </w:pPr>
    </w:p>
    <w:p w14:paraId="5C194878" w14:textId="77777777" w:rsidR="00661E3B" w:rsidRPr="00661E3B" w:rsidRDefault="00661E3B" w:rsidP="00661E3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i/>
          <w:color w:val="FF0000"/>
          <w:sz w:val="28"/>
          <w:szCs w:val="28"/>
        </w:rPr>
      </w:pPr>
      <w:r>
        <w:rPr>
          <w:rFonts w:ascii="Times New Roman" w:eastAsia="Times New Roman" w:hAnsi="Times New Roman" w:cs="Times New Roman"/>
          <w:b/>
          <w:i/>
          <w:color w:val="FF0000"/>
          <w:sz w:val="28"/>
          <w:szCs w:val="28"/>
        </w:rPr>
        <w:t>Important</w:t>
      </w:r>
      <w:r w:rsidRPr="00661E3B">
        <w:rPr>
          <w:rFonts w:ascii="Times New Roman" w:eastAsia="Times New Roman" w:hAnsi="Times New Roman" w:cs="Times New Roman"/>
          <w:b/>
          <w:i/>
          <w:color w:val="FF0000"/>
          <w:sz w:val="28"/>
          <w:szCs w:val="28"/>
        </w:rPr>
        <w:t xml:space="preserve"> note</w:t>
      </w:r>
    </w:p>
    <w:p w14:paraId="50FDFA83" w14:textId="77777777" w:rsidR="00473020" w:rsidRPr="00473020" w:rsidRDefault="00473020" w:rsidP="00473020">
      <w:pPr>
        <w:spacing w:after="0" w:line="240" w:lineRule="auto"/>
        <w:ind w:firstLine="567"/>
        <w:jc w:val="both"/>
        <w:rPr>
          <w:rFonts w:ascii="Times New Roman" w:eastAsia="Times New Roman" w:hAnsi="Times New Roman" w:cs="Times New Roman"/>
          <w:i/>
          <w:iCs/>
          <w:color w:val="000000"/>
          <w:sz w:val="28"/>
          <w:szCs w:val="28"/>
          <w:lang w:val="en-GB"/>
        </w:rPr>
      </w:pPr>
      <w:r w:rsidRPr="00473020">
        <w:rPr>
          <w:rFonts w:ascii="Times New Roman" w:eastAsia="Times New Roman" w:hAnsi="Times New Roman" w:cs="Times New Roman"/>
          <w:i/>
          <w:iCs/>
          <w:color w:val="000000"/>
          <w:sz w:val="28"/>
          <w:szCs w:val="28"/>
          <w:lang w:val="en-GB"/>
        </w:rPr>
        <w:t xml:space="preserve">Guarantees in NCTS have to be geographically valid in at least two contracting parties to the Convention on a common transit procedure (Andorra, Switzerland, EU, United Kingdom, Island, North Macedonia, Norway, Serbia, San Marino, Turkey, </w:t>
      </w:r>
      <w:proofErr w:type="gramStart"/>
      <w:r w:rsidRPr="00473020">
        <w:rPr>
          <w:rFonts w:ascii="Times New Roman" w:eastAsia="Times New Roman" w:hAnsi="Times New Roman" w:cs="Times New Roman"/>
          <w:i/>
          <w:iCs/>
          <w:color w:val="000000"/>
          <w:sz w:val="28"/>
          <w:szCs w:val="28"/>
          <w:lang w:val="en-GB"/>
        </w:rPr>
        <w:t>Ukraine</w:t>
      </w:r>
      <w:proofErr w:type="gramEnd"/>
      <w:r w:rsidRPr="00473020">
        <w:rPr>
          <w:rFonts w:ascii="Times New Roman" w:eastAsia="Times New Roman" w:hAnsi="Times New Roman" w:cs="Times New Roman"/>
          <w:i/>
          <w:iCs/>
          <w:color w:val="000000"/>
          <w:sz w:val="28"/>
          <w:szCs w:val="28"/>
          <w:lang w:val="en-GB"/>
        </w:rPr>
        <w:t>) (according to the needs and request of the holder of the procedure). For the EU, a guarantee has to be valid in all 27 EU Member States.</w:t>
      </w:r>
    </w:p>
    <w:p w14:paraId="3A80420A" w14:textId="77777777" w:rsidR="00473020" w:rsidRPr="00473020" w:rsidRDefault="00473020" w:rsidP="00473020">
      <w:pPr>
        <w:spacing w:after="0" w:line="240" w:lineRule="auto"/>
        <w:ind w:firstLine="567"/>
        <w:jc w:val="both"/>
        <w:rPr>
          <w:rFonts w:ascii="Times New Roman" w:eastAsia="Times New Roman" w:hAnsi="Times New Roman" w:cs="Times New Roman"/>
          <w:i/>
          <w:iCs/>
          <w:color w:val="000000"/>
          <w:sz w:val="28"/>
          <w:szCs w:val="28"/>
          <w:lang w:val="en-GB"/>
        </w:rPr>
      </w:pPr>
      <w:r w:rsidRPr="00473020">
        <w:rPr>
          <w:rFonts w:ascii="Times New Roman" w:eastAsia="Times New Roman" w:hAnsi="Times New Roman" w:cs="Times New Roman"/>
          <w:i/>
          <w:iCs/>
          <w:color w:val="000000"/>
          <w:sz w:val="28"/>
          <w:szCs w:val="28"/>
          <w:lang w:val="en-GB"/>
        </w:rPr>
        <w:t>Geographical validity of comprehensive or individual guarantee in form of undertaking given by a guarantor according to Article 12 of Appendix I to the Convention on a common transit procedure is defined by indicating in the guarantor’s undertaking an address for service or appointment of an agent in each country of the Contracting Parties involved in the common transit operation.</w:t>
      </w:r>
    </w:p>
    <w:p w14:paraId="65725A4A" w14:textId="77777777" w:rsidR="00473020" w:rsidRDefault="00473020" w:rsidP="00473020">
      <w:pPr>
        <w:spacing w:after="0" w:line="240" w:lineRule="auto"/>
        <w:ind w:firstLine="567"/>
        <w:jc w:val="both"/>
        <w:rPr>
          <w:rFonts w:ascii="Times New Roman" w:eastAsia="Times New Roman" w:hAnsi="Times New Roman" w:cs="Times New Roman"/>
          <w:i/>
          <w:iCs/>
          <w:color w:val="000000"/>
          <w:sz w:val="28"/>
          <w:szCs w:val="28"/>
          <w:lang w:val="en-GB"/>
        </w:rPr>
      </w:pPr>
      <w:r w:rsidRPr="00473020">
        <w:rPr>
          <w:rFonts w:ascii="Times New Roman" w:eastAsia="Times New Roman" w:hAnsi="Times New Roman" w:cs="Times New Roman"/>
          <w:i/>
          <w:iCs/>
          <w:color w:val="000000"/>
          <w:sz w:val="28"/>
          <w:szCs w:val="28"/>
          <w:lang w:val="en-GB"/>
        </w:rPr>
        <w:t>If a holder of the procedure would like to extend the geographical validity of its guarantee (</w:t>
      </w:r>
      <w:r w:rsidR="00BF3CB3" w:rsidRPr="00BF3CB3">
        <w:rPr>
          <w:rFonts w:ascii="Times New Roman" w:eastAsia="Times New Roman" w:hAnsi="Times New Roman" w:cs="Times New Roman"/>
          <w:i/>
          <w:iCs/>
          <w:color w:val="000000"/>
          <w:sz w:val="28"/>
          <w:szCs w:val="28"/>
          <w:lang w:val="en-GB"/>
        </w:rPr>
        <w:t>in particular</w:t>
      </w:r>
      <w:r w:rsidR="00BF3CB3">
        <w:rPr>
          <w:rFonts w:ascii="Times New Roman" w:eastAsia="Times New Roman" w:hAnsi="Times New Roman" w:cs="Times New Roman"/>
          <w:i/>
          <w:iCs/>
          <w:color w:val="000000"/>
          <w:sz w:val="28"/>
          <w:szCs w:val="28"/>
        </w:rPr>
        <w:t xml:space="preserve">, </w:t>
      </w:r>
      <w:r w:rsidRPr="00473020">
        <w:rPr>
          <w:rFonts w:ascii="Times New Roman" w:eastAsia="Times New Roman" w:hAnsi="Times New Roman" w:cs="Times New Roman"/>
          <w:i/>
          <w:iCs/>
          <w:color w:val="000000"/>
          <w:sz w:val="28"/>
          <w:szCs w:val="28"/>
          <w:lang w:val="en-GB"/>
        </w:rPr>
        <w:t>comprehensive guarantee) to Ukraine, the holder has to request an update from its guarantor and afterward update the guarantee in its Customs Office of Guarantee.</w:t>
      </w:r>
    </w:p>
    <w:p w14:paraId="6EFEAEDC" w14:textId="77777777" w:rsidR="009E0D68" w:rsidRDefault="009E0D68" w:rsidP="00473020">
      <w:pPr>
        <w:spacing w:after="0" w:line="240" w:lineRule="auto"/>
        <w:ind w:firstLine="567"/>
        <w:jc w:val="both"/>
        <w:rPr>
          <w:rFonts w:ascii="Times New Roman" w:eastAsia="Times New Roman" w:hAnsi="Times New Roman" w:cs="Times New Roman"/>
          <w:i/>
          <w:iCs/>
          <w:color w:val="000000"/>
          <w:sz w:val="28"/>
          <w:szCs w:val="28"/>
          <w:lang w:val="en-GB"/>
        </w:rPr>
      </w:pPr>
      <w:r w:rsidRPr="009E0D68">
        <w:rPr>
          <w:rFonts w:ascii="Times New Roman" w:eastAsia="Times New Roman" w:hAnsi="Times New Roman" w:cs="Times New Roman"/>
          <w:i/>
          <w:iCs/>
          <w:color w:val="000000"/>
          <w:sz w:val="28"/>
          <w:szCs w:val="28"/>
          <w:lang w:val="en-GB"/>
        </w:rPr>
        <w:t xml:space="preserve">For Guarantee Waiver </w:t>
      </w:r>
      <w:r w:rsidRPr="00473020">
        <w:rPr>
          <w:rFonts w:ascii="Times New Roman" w:eastAsia="Times New Roman" w:hAnsi="Times New Roman" w:cs="Times New Roman"/>
          <w:i/>
          <w:iCs/>
          <w:color w:val="000000"/>
          <w:sz w:val="28"/>
          <w:szCs w:val="28"/>
          <w:lang w:val="en-GB"/>
        </w:rPr>
        <w:t>a holder of the procedure</w:t>
      </w:r>
      <w:r w:rsidRPr="009E0D68">
        <w:rPr>
          <w:rFonts w:ascii="Times New Roman" w:eastAsia="Times New Roman" w:hAnsi="Times New Roman" w:cs="Times New Roman"/>
          <w:i/>
          <w:iCs/>
          <w:color w:val="000000"/>
          <w:sz w:val="28"/>
          <w:szCs w:val="28"/>
          <w:lang w:val="en-GB"/>
        </w:rPr>
        <w:t xml:space="preserve"> </w:t>
      </w:r>
      <w:r w:rsidRPr="00473020">
        <w:rPr>
          <w:rFonts w:ascii="Times New Roman" w:eastAsia="Times New Roman" w:hAnsi="Times New Roman" w:cs="Times New Roman"/>
          <w:i/>
          <w:iCs/>
          <w:color w:val="000000"/>
          <w:sz w:val="28"/>
          <w:szCs w:val="28"/>
          <w:lang w:val="en-GB"/>
        </w:rPr>
        <w:t>has to</w:t>
      </w:r>
      <w:r w:rsidRPr="009E0D68">
        <w:rPr>
          <w:rFonts w:ascii="Times New Roman" w:eastAsia="Times New Roman" w:hAnsi="Times New Roman" w:cs="Times New Roman"/>
          <w:i/>
          <w:iCs/>
          <w:color w:val="000000"/>
          <w:sz w:val="28"/>
          <w:szCs w:val="28"/>
          <w:lang w:val="en-GB"/>
        </w:rPr>
        <w:t xml:space="preserve"> request an update from </w:t>
      </w:r>
      <w:r>
        <w:rPr>
          <w:rFonts w:ascii="Times New Roman" w:eastAsia="Times New Roman" w:hAnsi="Times New Roman" w:cs="Times New Roman"/>
          <w:i/>
          <w:iCs/>
          <w:color w:val="000000"/>
          <w:sz w:val="28"/>
          <w:szCs w:val="28"/>
          <w:lang w:val="en-GB"/>
        </w:rPr>
        <w:t>its</w:t>
      </w:r>
      <w:r w:rsidRPr="009E0D68">
        <w:rPr>
          <w:rFonts w:ascii="Times New Roman" w:eastAsia="Times New Roman" w:hAnsi="Times New Roman" w:cs="Times New Roman"/>
          <w:i/>
          <w:iCs/>
          <w:color w:val="000000"/>
          <w:sz w:val="28"/>
          <w:szCs w:val="28"/>
          <w:lang w:val="en-GB"/>
        </w:rPr>
        <w:t xml:space="preserve"> Customs Office of Guarantee</w:t>
      </w:r>
      <w:r>
        <w:rPr>
          <w:rFonts w:ascii="Times New Roman" w:eastAsia="Times New Roman" w:hAnsi="Times New Roman" w:cs="Times New Roman"/>
          <w:i/>
          <w:iCs/>
          <w:color w:val="000000"/>
          <w:sz w:val="28"/>
          <w:szCs w:val="28"/>
          <w:lang w:val="en-GB"/>
        </w:rPr>
        <w:t>.</w:t>
      </w:r>
    </w:p>
    <w:p w14:paraId="3B870FEE" w14:textId="77777777" w:rsidR="009E0D68" w:rsidRDefault="009E0D68" w:rsidP="00473020">
      <w:pPr>
        <w:spacing w:after="0" w:line="240" w:lineRule="auto"/>
        <w:ind w:firstLine="567"/>
        <w:jc w:val="both"/>
        <w:rPr>
          <w:rFonts w:ascii="Times New Roman" w:eastAsia="Times New Roman" w:hAnsi="Times New Roman" w:cs="Times New Roman"/>
          <w:i/>
          <w:iCs/>
          <w:color w:val="000000"/>
          <w:sz w:val="28"/>
          <w:szCs w:val="28"/>
          <w:lang w:val="en-GB"/>
        </w:rPr>
      </w:pPr>
      <w:r>
        <w:rPr>
          <w:rFonts w:ascii="Times New Roman" w:eastAsia="Times New Roman" w:hAnsi="Times New Roman" w:cs="Times New Roman"/>
          <w:i/>
          <w:iCs/>
          <w:color w:val="000000"/>
          <w:sz w:val="28"/>
          <w:szCs w:val="28"/>
          <w:lang w:val="en-GB"/>
        </w:rPr>
        <w:t xml:space="preserve">Once a guarantee </w:t>
      </w:r>
      <w:proofErr w:type="gramStart"/>
      <w:r>
        <w:rPr>
          <w:rFonts w:ascii="Times New Roman" w:eastAsia="Times New Roman" w:hAnsi="Times New Roman" w:cs="Times New Roman"/>
          <w:i/>
          <w:iCs/>
          <w:color w:val="000000"/>
          <w:sz w:val="28"/>
          <w:szCs w:val="28"/>
          <w:lang w:val="en-GB"/>
        </w:rPr>
        <w:t>is updated</w:t>
      </w:r>
      <w:proofErr w:type="gramEnd"/>
      <w:r>
        <w:rPr>
          <w:rFonts w:ascii="Times New Roman" w:eastAsia="Times New Roman" w:hAnsi="Times New Roman" w:cs="Times New Roman"/>
          <w:i/>
          <w:iCs/>
          <w:color w:val="000000"/>
          <w:sz w:val="28"/>
          <w:szCs w:val="28"/>
          <w:lang w:val="en-GB"/>
        </w:rPr>
        <w:t xml:space="preserve"> to include Ukraine in guarantee management module of NCTS of relevant </w:t>
      </w:r>
      <w:r w:rsidRPr="00473020">
        <w:rPr>
          <w:rFonts w:ascii="Times New Roman" w:eastAsia="Times New Roman" w:hAnsi="Times New Roman" w:cs="Times New Roman"/>
          <w:i/>
          <w:iCs/>
          <w:color w:val="000000"/>
          <w:sz w:val="28"/>
          <w:szCs w:val="28"/>
          <w:lang w:val="en-GB"/>
        </w:rPr>
        <w:t>country of the Contracting Parties</w:t>
      </w:r>
      <w:r>
        <w:rPr>
          <w:rFonts w:ascii="Times New Roman" w:eastAsia="Times New Roman" w:hAnsi="Times New Roman" w:cs="Times New Roman"/>
          <w:i/>
          <w:iCs/>
          <w:color w:val="000000"/>
          <w:sz w:val="28"/>
          <w:szCs w:val="28"/>
          <w:lang w:val="en-GB"/>
        </w:rPr>
        <w:t xml:space="preserve"> it can be technically used in Ukraine. </w:t>
      </w:r>
    </w:p>
    <w:p w14:paraId="477AE76A" w14:textId="77777777" w:rsidR="009E0D68" w:rsidRDefault="009E0D68" w:rsidP="00473020">
      <w:pPr>
        <w:spacing w:after="0" w:line="240" w:lineRule="auto"/>
        <w:ind w:firstLine="567"/>
        <w:jc w:val="both"/>
        <w:rPr>
          <w:rFonts w:ascii="Times New Roman" w:eastAsia="Times New Roman" w:hAnsi="Times New Roman" w:cs="Times New Roman"/>
          <w:i/>
          <w:iCs/>
          <w:color w:val="000000"/>
          <w:sz w:val="28"/>
          <w:szCs w:val="28"/>
          <w:lang w:val="en-GB"/>
        </w:rPr>
      </w:pPr>
      <w:r>
        <w:rPr>
          <w:rFonts w:ascii="Times New Roman" w:eastAsia="Times New Roman" w:hAnsi="Times New Roman" w:cs="Times New Roman"/>
          <w:i/>
          <w:iCs/>
          <w:color w:val="000000"/>
          <w:sz w:val="28"/>
          <w:szCs w:val="28"/>
          <w:lang w:val="en-GB"/>
        </w:rPr>
        <w:t xml:space="preserve">To be able to start common transit movements with a use of foreign guarantee in Ukraine holder of the procedure have to </w:t>
      </w:r>
      <w:proofErr w:type="gramStart"/>
      <w:r>
        <w:rPr>
          <w:rFonts w:ascii="Times New Roman" w:eastAsia="Times New Roman" w:hAnsi="Times New Roman" w:cs="Times New Roman"/>
          <w:i/>
          <w:iCs/>
          <w:color w:val="000000"/>
          <w:sz w:val="28"/>
          <w:szCs w:val="28"/>
          <w:lang w:val="en-GB"/>
        </w:rPr>
        <w:t>be registered</w:t>
      </w:r>
      <w:proofErr w:type="gramEnd"/>
      <w:r>
        <w:rPr>
          <w:rFonts w:ascii="Times New Roman" w:eastAsia="Times New Roman" w:hAnsi="Times New Roman" w:cs="Times New Roman"/>
          <w:i/>
          <w:iCs/>
          <w:color w:val="000000"/>
          <w:sz w:val="28"/>
          <w:szCs w:val="28"/>
          <w:lang w:val="en-GB"/>
        </w:rPr>
        <w:t xml:space="preserve"> by </w:t>
      </w:r>
      <w:r w:rsidRPr="009E0D68">
        <w:rPr>
          <w:rFonts w:ascii="Times New Roman" w:eastAsia="Times New Roman" w:hAnsi="Times New Roman" w:cs="Times New Roman"/>
          <w:i/>
          <w:iCs/>
          <w:color w:val="000000"/>
          <w:sz w:val="28"/>
          <w:szCs w:val="28"/>
          <w:lang w:val="en-GB"/>
        </w:rPr>
        <w:t>customs authorities of Ukraine</w:t>
      </w:r>
      <w:r w:rsidR="00B11D67">
        <w:rPr>
          <w:rFonts w:ascii="Times New Roman" w:eastAsia="Times New Roman" w:hAnsi="Times New Roman" w:cs="Times New Roman"/>
          <w:i/>
          <w:iCs/>
          <w:color w:val="000000"/>
          <w:sz w:val="28"/>
          <w:szCs w:val="28"/>
          <w:lang w:val="en-GB"/>
        </w:rPr>
        <w:t xml:space="preserve"> as described below</w:t>
      </w:r>
      <w:r>
        <w:rPr>
          <w:rFonts w:ascii="Times New Roman" w:eastAsia="Times New Roman" w:hAnsi="Times New Roman" w:cs="Times New Roman"/>
          <w:i/>
          <w:iCs/>
          <w:color w:val="000000"/>
          <w:sz w:val="28"/>
          <w:szCs w:val="28"/>
          <w:lang w:val="en-GB"/>
        </w:rPr>
        <w:t>.</w:t>
      </w:r>
    </w:p>
    <w:p w14:paraId="510CB210" w14:textId="77777777" w:rsidR="00661E3B" w:rsidRPr="00661E3B" w:rsidRDefault="00661E3B" w:rsidP="00661E3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8"/>
          <w:szCs w:val="28"/>
        </w:rPr>
      </w:pPr>
    </w:p>
    <w:p w14:paraId="6F17E082" w14:textId="77777777" w:rsidR="00610275" w:rsidRDefault="00B0650A">
      <w:pPr>
        <w:pBdr>
          <w:top w:val="nil"/>
          <w:left w:val="nil"/>
          <w:bottom w:val="nil"/>
          <w:right w:val="nil"/>
          <w:between w:val="nil"/>
        </w:pBdr>
        <w:tabs>
          <w:tab w:val="left" w:pos="567"/>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 Registration in the customs authorities of Ukraine and obtaining UA registration number</w:t>
      </w:r>
    </w:p>
    <w:p w14:paraId="020CCD1F" w14:textId="77777777" w:rsidR="00610275" w:rsidRDefault="00610275">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8"/>
          <w:szCs w:val="28"/>
        </w:rPr>
      </w:pPr>
    </w:p>
    <w:p w14:paraId="4025D556" w14:textId="77777777" w:rsidR="00610275" w:rsidRDefault="00B0650A">
      <w:pPr>
        <w:numPr>
          <w:ilvl w:val="1"/>
          <w:numId w:val="4"/>
        </w:numPr>
        <w:pBdr>
          <w:top w:val="nil"/>
          <w:left w:val="nil"/>
          <w:bottom w:val="nil"/>
          <w:right w:val="nil"/>
          <w:between w:val="nil"/>
        </w:pBdr>
        <w:tabs>
          <w:tab w:val="left" w:pos="567"/>
          <w:tab w:val="left" w:pos="1134"/>
          <w:tab w:val="left" w:pos="1276"/>
        </w:tabs>
        <w:spacing w:after="0" w:line="240" w:lineRule="auto"/>
        <w:ind w:left="0"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Registration of non-residents in Ukraine is regulated by the provisions of </w:t>
      </w:r>
      <w:hyperlink r:id="rId9" w:anchor="n3687">
        <w:r>
          <w:rPr>
            <w:rFonts w:ascii="Times New Roman" w:eastAsia="Times New Roman" w:hAnsi="Times New Roman" w:cs="Times New Roman"/>
            <w:color w:val="0000FF"/>
            <w:sz w:val="28"/>
            <w:szCs w:val="28"/>
            <w:u w:val="single"/>
          </w:rPr>
          <w:t>part eight of Article 455</w:t>
        </w:r>
      </w:hyperlink>
      <w:r>
        <w:rPr>
          <w:rFonts w:ascii="Times New Roman" w:eastAsia="Times New Roman" w:hAnsi="Times New Roman" w:cs="Times New Roman"/>
          <w:color w:val="000000"/>
          <w:sz w:val="28"/>
          <w:szCs w:val="28"/>
        </w:rPr>
        <w:t xml:space="preserve"> of the Customs Code of Ukraine and the </w:t>
      </w:r>
      <w:hyperlink r:id="rId10" w:anchor="n138">
        <w:r>
          <w:rPr>
            <w:rFonts w:ascii="Times New Roman" w:eastAsia="Times New Roman" w:hAnsi="Times New Roman" w:cs="Times New Roman"/>
            <w:color w:val="0000FF"/>
            <w:sz w:val="28"/>
            <w:szCs w:val="28"/>
            <w:u w:val="single"/>
          </w:rPr>
          <w:t>Procedure for registration of persons who, during their activities, participate in relations regulated by the legislation of Ukraine on customs matters</w:t>
        </w:r>
      </w:hyperlink>
      <w:r>
        <w:rPr>
          <w:rFonts w:ascii="Times New Roman" w:eastAsia="Times New Roman" w:hAnsi="Times New Roman" w:cs="Times New Roman"/>
          <w:color w:val="000000"/>
          <w:sz w:val="28"/>
          <w:szCs w:val="28"/>
        </w:rPr>
        <w:t xml:space="preserve">, approved by the Order of the Ministry of Finance dated 15.06.2015 No. 552 (as amended) (hereinafter – </w:t>
      </w:r>
      <w:r w:rsidR="00E842B1">
        <w:rPr>
          <w:rFonts w:ascii="Times New Roman" w:eastAsia="Times New Roman" w:hAnsi="Times New Roman" w:cs="Times New Roman"/>
          <w:color w:val="000000"/>
          <w:sz w:val="28"/>
          <w:szCs w:val="28"/>
        </w:rPr>
        <w:t xml:space="preserve">the </w:t>
      </w:r>
      <w:r>
        <w:rPr>
          <w:rFonts w:ascii="Times New Roman" w:eastAsia="Times New Roman" w:hAnsi="Times New Roman" w:cs="Times New Roman"/>
          <w:color w:val="000000"/>
          <w:sz w:val="28"/>
          <w:szCs w:val="28"/>
        </w:rPr>
        <w:t>Procedure).</w:t>
      </w:r>
      <w:proofErr w:type="gramEnd"/>
    </w:p>
    <w:p w14:paraId="06760B21" w14:textId="77777777" w:rsidR="00610275" w:rsidRDefault="00610275">
      <w:pPr>
        <w:pBdr>
          <w:top w:val="nil"/>
          <w:left w:val="nil"/>
          <w:bottom w:val="nil"/>
          <w:right w:val="nil"/>
          <w:between w:val="nil"/>
        </w:pBdr>
        <w:tabs>
          <w:tab w:val="left" w:pos="567"/>
          <w:tab w:val="left" w:pos="1276"/>
        </w:tabs>
        <w:spacing w:after="0" w:line="240" w:lineRule="auto"/>
        <w:ind w:firstLine="567"/>
        <w:jc w:val="both"/>
        <w:rPr>
          <w:rFonts w:ascii="Times New Roman" w:eastAsia="Times New Roman" w:hAnsi="Times New Roman" w:cs="Times New Roman"/>
          <w:color w:val="000000"/>
          <w:sz w:val="28"/>
          <w:szCs w:val="28"/>
        </w:rPr>
      </w:pPr>
    </w:p>
    <w:p w14:paraId="7995B505" w14:textId="77777777" w:rsidR="00610275" w:rsidRDefault="00B0650A">
      <w:pPr>
        <w:numPr>
          <w:ilvl w:val="1"/>
          <w:numId w:val="4"/>
        </w:numPr>
        <w:pBdr>
          <w:top w:val="nil"/>
          <w:left w:val="nil"/>
          <w:bottom w:val="nil"/>
          <w:right w:val="nil"/>
          <w:between w:val="nil"/>
        </w:pBdr>
        <w:tabs>
          <w:tab w:val="left" w:pos="567"/>
          <w:tab w:val="left" w:pos="1134"/>
          <w:tab w:val="left" w:pos="1276"/>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It is possible to </w:t>
      </w:r>
      <w:proofErr w:type="gramStart"/>
      <w:r>
        <w:rPr>
          <w:rFonts w:ascii="Times New Roman" w:eastAsia="Times New Roman" w:hAnsi="Times New Roman" w:cs="Times New Roman"/>
          <w:color w:val="000000"/>
          <w:sz w:val="28"/>
          <w:szCs w:val="28"/>
        </w:rPr>
        <w:t>get</w:t>
      </w:r>
      <w:proofErr w:type="gramEnd"/>
      <w:r>
        <w:rPr>
          <w:rFonts w:ascii="Times New Roman" w:eastAsia="Times New Roman" w:hAnsi="Times New Roman" w:cs="Times New Roman"/>
          <w:color w:val="000000"/>
          <w:sz w:val="28"/>
          <w:szCs w:val="28"/>
        </w:rPr>
        <w:t xml:space="preserve"> acquainted with more detailed information on the registration of non-residents on the official website of the State Customs Service of Ukraine (</w:t>
      </w:r>
      <w:hyperlink r:id="rId11" w:anchor="scrollTop=0">
        <w:r>
          <w:rPr>
            <w:rFonts w:ascii="Times New Roman" w:eastAsia="Times New Roman" w:hAnsi="Times New Roman" w:cs="Times New Roman"/>
            <w:color w:val="0000FF"/>
            <w:sz w:val="28"/>
            <w:szCs w:val="28"/>
            <w:u w:val="single"/>
          </w:rPr>
          <w:t>Registration of non-residents</w:t>
        </w:r>
      </w:hyperlink>
      <w:r>
        <w:rPr>
          <w:rFonts w:ascii="Times New Roman" w:eastAsia="Times New Roman" w:hAnsi="Times New Roman" w:cs="Times New Roman"/>
          <w:color w:val="000000"/>
          <w:sz w:val="28"/>
          <w:szCs w:val="28"/>
        </w:rPr>
        <w:t>) in both Ukrainian and English languages.</w:t>
      </w:r>
    </w:p>
    <w:p w14:paraId="7F4E7E51" w14:textId="77777777" w:rsidR="00610275" w:rsidRPr="008125F9" w:rsidRDefault="00610275">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150F339" w14:textId="77777777" w:rsidR="00610275" w:rsidRDefault="00B0650A">
      <w:pPr>
        <w:numPr>
          <w:ilvl w:val="1"/>
          <w:numId w:val="4"/>
        </w:numPr>
        <w:pBdr>
          <w:top w:val="nil"/>
          <w:left w:val="nil"/>
          <w:bottom w:val="nil"/>
          <w:right w:val="nil"/>
          <w:between w:val="nil"/>
        </w:pBdr>
        <w:tabs>
          <w:tab w:val="left" w:pos="567"/>
          <w:tab w:val="left" w:pos="1134"/>
          <w:tab w:val="left" w:pos="1276"/>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 is possible to register:</w:t>
      </w:r>
    </w:p>
    <w:p w14:paraId="198F86AF" w14:textId="77777777" w:rsidR="00610275" w:rsidRDefault="00B0650A">
      <w:pPr>
        <w:numPr>
          <w:ilvl w:val="0"/>
          <w:numId w:val="5"/>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when entering or leaving Ukraine by filling out the application form directly </w:t>
      </w:r>
      <w:r>
        <w:rPr>
          <w:rFonts w:ascii="Times New Roman" w:eastAsia="Times New Roman" w:hAnsi="Times New Roman" w:cs="Times New Roman"/>
          <w:b/>
          <w:color w:val="000000"/>
          <w:sz w:val="28"/>
          <w:szCs w:val="28"/>
        </w:rPr>
        <w:t>at the border crossing point (BCP)</w:t>
      </w:r>
      <w:r>
        <w:rPr>
          <w:rFonts w:ascii="Times New Roman" w:eastAsia="Times New Roman" w:hAnsi="Times New Roman" w:cs="Times New Roman"/>
          <w:color w:val="000000"/>
          <w:sz w:val="28"/>
          <w:szCs w:val="28"/>
        </w:rPr>
        <w:t xml:space="preserve"> and providing a copy of the registration certificate of a non-resident issued by the competent authority of the country of registration;</w:t>
      </w:r>
    </w:p>
    <w:p w14:paraId="322EAB29" w14:textId="77777777" w:rsidR="00610275" w:rsidRDefault="00B0650A">
      <w:pPr>
        <w:numPr>
          <w:ilvl w:val="0"/>
          <w:numId w:val="5"/>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by sending </w:t>
      </w:r>
      <w:r>
        <w:rPr>
          <w:rFonts w:ascii="Times New Roman" w:eastAsia="Times New Roman" w:hAnsi="Times New Roman" w:cs="Times New Roman"/>
          <w:color w:val="000000"/>
          <w:sz w:val="28"/>
          <w:szCs w:val="28"/>
        </w:rPr>
        <w:t>a completed application form</w:t>
      </w:r>
      <w:r>
        <w:rPr>
          <w:rFonts w:ascii="Times New Roman" w:eastAsia="Times New Roman" w:hAnsi="Times New Roman" w:cs="Times New Roman"/>
          <w:b/>
          <w:color w:val="000000"/>
          <w:sz w:val="28"/>
          <w:szCs w:val="28"/>
        </w:rPr>
        <w:t xml:space="preserve"> by post</w:t>
      </w:r>
      <w:r>
        <w:rPr>
          <w:rFonts w:ascii="Times New Roman" w:eastAsia="Times New Roman" w:hAnsi="Times New Roman" w:cs="Times New Roman"/>
          <w:color w:val="000000"/>
          <w:sz w:val="28"/>
          <w:szCs w:val="28"/>
        </w:rPr>
        <w:t xml:space="preserve"> to any customs office and providing a copy of the registration certificate issued by the competent authority of the country of registration;</w:t>
      </w:r>
    </w:p>
    <w:p w14:paraId="43692317" w14:textId="77777777" w:rsidR="00610275" w:rsidRDefault="00B0650A">
      <w:pPr>
        <w:numPr>
          <w:ilvl w:val="0"/>
          <w:numId w:val="5"/>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submit directly to any customs office</w:t>
      </w:r>
      <w:r>
        <w:rPr>
          <w:rFonts w:ascii="Times New Roman" w:eastAsia="Times New Roman" w:hAnsi="Times New Roman" w:cs="Times New Roman"/>
          <w:color w:val="000000"/>
          <w:sz w:val="28"/>
          <w:szCs w:val="28"/>
        </w:rPr>
        <w:t xml:space="preserve"> a completed application form and a copy of the registration certificate issued by the competent authority of the country of registration, </w:t>
      </w:r>
      <w:r>
        <w:rPr>
          <w:rFonts w:ascii="Times New Roman" w:eastAsia="Times New Roman" w:hAnsi="Times New Roman" w:cs="Times New Roman"/>
          <w:b/>
          <w:color w:val="000000"/>
          <w:sz w:val="28"/>
          <w:szCs w:val="28"/>
          <w:u w:val="single"/>
        </w:rPr>
        <w:t>or</w:t>
      </w:r>
      <w:r>
        <w:rPr>
          <w:rFonts w:ascii="Times New Roman" w:eastAsia="Times New Roman" w:hAnsi="Times New Roman" w:cs="Times New Roman"/>
          <w:b/>
          <w:color w:val="000000"/>
          <w:sz w:val="28"/>
          <w:szCs w:val="28"/>
        </w:rPr>
        <w:t xml:space="preserve"> submit </w:t>
      </w:r>
      <w:r>
        <w:rPr>
          <w:rFonts w:ascii="Times New Roman" w:eastAsia="Times New Roman" w:hAnsi="Times New Roman" w:cs="Times New Roman"/>
          <w:color w:val="000000"/>
          <w:sz w:val="28"/>
          <w:szCs w:val="28"/>
        </w:rPr>
        <w:t>these</w:t>
      </w:r>
      <w:r>
        <w:rPr>
          <w:rFonts w:ascii="Times New Roman" w:eastAsia="Times New Roman" w:hAnsi="Times New Roman" w:cs="Times New Roman"/>
          <w:b/>
          <w:color w:val="000000"/>
          <w:sz w:val="28"/>
          <w:szCs w:val="28"/>
        </w:rPr>
        <w:t xml:space="preserve"> documents </w:t>
      </w:r>
      <w:r>
        <w:rPr>
          <w:rFonts w:ascii="Times New Roman" w:eastAsia="Times New Roman" w:hAnsi="Times New Roman" w:cs="Times New Roman"/>
          <w:b/>
          <w:color w:val="000000"/>
          <w:sz w:val="28"/>
          <w:szCs w:val="28"/>
          <w:u w:val="single"/>
        </w:rPr>
        <w:t>through an authorized person</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acting on the basis of a power of attorney from a non-resident, </w:t>
      </w:r>
      <w:r>
        <w:rPr>
          <w:rFonts w:ascii="Times New Roman" w:eastAsia="Times New Roman" w:hAnsi="Times New Roman" w:cs="Times New Roman"/>
          <w:b/>
          <w:color w:val="000000"/>
          <w:sz w:val="28"/>
          <w:szCs w:val="28"/>
          <w:u w:val="single"/>
        </w:rPr>
        <w:t>or</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u w:val="single"/>
        </w:rPr>
        <w:t>through a customs clearance agent</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acting on the basis of an agreement between a non-resident and a Ukrainian </w:t>
      </w:r>
      <w:r>
        <w:rPr>
          <w:rFonts w:ascii="Times New Roman" w:eastAsia="Times New Roman" w:hAnsi="Times New Roman" w:cs="Times New Roman"/>
          <w:i/>
          <w:color w:val="000000"/>
          <w:sz w:val="28"/>
          <w:szCs w:val="28"/>
        </w:rPr>
        <w:t>customs broker</w:t>
      </w:r>
      <w:r>
        <w:rPr>
          <w:rFonts w:ascii="Times New Roman" w:eastAsia="Times New Roman" w:hAnsi="Times New Roman" w:cs="Times New Roman"/>
          <w:color w:val="000000"/>
          <w:sz w:val="28"/>
          <w:szCs w:val="28"/>
        </w:rPr>
        <w:t>.</w:t>
      </w:r>
      <w:proofErr w:type="gramEnd"/>
    </w:p>
    <w:p w14:paraId="33740DB9" w14:textId="77777777" w:rsidR="00610275" w:rsidRPr="008125F9" w:rsidRDefault="00610275">
      <w:pPr>
        <w:pBdr>
          <w:top w:val="nil"/>
          <w:left w:val="nil"/>
          <w:bottom w:val="nil"/>
          <w:right w:val="nil"/>
          <w:between w:val="nil"/>
        </w:pBdr>
        <w:tabs>
          <w:tab w:val="left" w:pos="1134"/>
        </w:tabs>
        <w:spacing w:after="0" w:line="240" w:lineRule="auto"/>
        <w:ind w:left="567"/>
        <w:jc w:val="both"/>
        <w:rPr>
          <w:rFonts w:ascii="Times New Roman" w:eastAsia="Times New Roman" w:hAnsi="Times New Roman" w:cs="Times New Roman"/>
          <w:color w:val="000000"/>
          <w:sz w:val="24"/>
          <w:szCs w:val="24"/>
        </w:rPr>
      </w:pPr>
    </w:p>
    <w:p w14:paraId="063F44A2" w14:textId="77777777" w:rsidR="00610275" w:rsidRDefault="00B0650A">
      <w:pPr>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application form </w:t>
      </w:r>
      <w:proofErr w:type="gramStart"/>
      <w:r>
        <w:rPr>
          <w:rFonts w:ascii="Times New Roman" w:eastAsia="Times New Roman" w:hAnsi="Times New Roman" w:cs="Times New Roman"/>
          <w:color w:val="000000"/>
          <w:sz w:val="28"/>
          <w:szCs w:val="28"/>
        </w:rPr>
        <w:t>can be filled</w:t>
      </w:r>
      <w:proofErr w:type="gramEnd"/>
      <w:r>
        <w:rPr>
          <w:rFonts w:ascii="Times New Roman" w:eastAsia="Times New Roman" w:hAnsi="Times New Roman" w:cs="Times New Roman"/>
          <w:color w:val="000000"/>
          <w:sz w:val="28"/>
          <w:szCs w:val="28"/>
        </w:rPr>
        <w:t xml:space="preserve"> in any language of official international communication. To speed up the processing of information, it is desirable to fill it in Ukrainian or English.</w:t>
      </w:r>
    </w:p>
    <w:p w14:paraId="4438A6D6" w14:textId="77777777" w:rsidR="002E7033" w:rsidRPr="008125F9" w:rsidRDefault="002E7033" w:rsidP="002E7033">
      <w:pPr>
        <w:pBdr>
          <w:top w:val="nil"/>
          <w:left w:val="nil"/>
          <w:bottom w:val="nil"/>
          <w:right w:val="nil"/>
          <w:between w:val="nil"/>
        </w:pBdr>
        <w:tabs>
          <w:tab w:val="left" w:pos="1134"/>
        </w:tabs>
        <w:spacing w:after="0" w:line="240" w:lineRule="auto"/>
        <w:ind w:left="567"/>
        <w:jc w:val="both"/>
        <w:rPr>
          <w:rFonts w:ascii="Times New Roman" w:eastAsia="Times New Roman" w:hAnsi="Times New Roman" w:cs="Times New Roman"/>
          <w:color w:val="000000"/>
          <w:sz w:val="24"/>
          <w:szCs w:val="24"/>
        </w:rPr>
      </w:pPr>
    </w:p>
    <w:p w14:paraId="4C652B1F" w14:textId="77777777" w:rsidR="00610275" w:rsidRDefault="00B0650A">
      <w:pPr>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The application</w:t>
      </w:r>
      <w:r>
        <w:rPr>
          <w:rFonts w:ascii="Times New Roman" w:eastAsia="Times New Roman" w:hAnsi="Times New Roman" w:cs="Times New Roman"/>
          <w:color w:val="000000"/>
          <w:sz w:val="28"/>
          <w:szCs w:val="28"/>
        </w:rPr>
        <w:t xml:space="preserve"> form </w:t>
      </w:r>
      <w:r w:rsidR="00E842B1">
        <w:rPr>
          <w:rFonts w:ascii="Times New Roman" w:eastAsia="Times New Roman" w:hAnsi="Times New Roman" w:cs="Times New Roman"/>
          <w:color w:val="000000"/>
          <w:sz w:val="28"/>
          <w:szCs w:val="28"/>
        </w:rPr>
        <w:t>(</w:t>
      </w:r>
      <w:hyperlink r:id="rId12" w:anchor="n263" w:history="1">
        <w:r w:rsidR="00E842B1" w:rsidRPr="00E842B1">
          <w:rPr>
            <w:rStyle w:val="a5"/>
            <w:rFonts w:ascii="Times New Roman" w:eastAsia="Times New Roman" w:hAnsi="Times New Roman" w:cs="Times New Roman"/>
            <w:sz w:val="28"/>
            <w:szCs w:val="28"/>
          </w:rPr>
          <w:t>Annex 3 to the Procedure</w:t>
        </w:r>
      </w:hyperlink>
      <w:r w:rsidR="00E842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and </w:t>
      </w:r>
      <w:r w:rsidR="0077178A">
        <w:rPr>
          <w:rFonts w:ascii="Times New Roman" w:eastAsia="Times New Roman" w:hAnsi="Times New Roman" w:cs="Times New Roman"/>
          <w:color w:val="000000"/>
          <w:sz w:val="28"/>
          <w:szCs w:val="28"/>
        </w:rPr>
        <w:t xml:space="preserve">an </w:t>
      </w:r>
      <w:r>
        <w:rPr>
          <w:rFonts w:ascii="Times New Roman" w:eastAsia="Times New Roman" w:hAnsi="Times New Roman" w:cs="Times New Roman"/>
          <w:color w:val="000000"/>
          <w:sz w:val="28"/>
          <w:szCs w:val="28"/>
        </w:rPr>
        <w:t>example of filling it in English can be found below.</w:t>
      </w:r>
    </w:p>
    <w:p w14:paraId="603413C2" w14:textId="77777777" w:rsidR="00610275" w:rsidRPr="008125F9" w:rsidRDefault="00610275">
      <w:pPr>
        <w:pBdr>
          <w:top w:val="nil"/>
          <w:left w:val="nil"/>
          <w:bottom w:val="nil"/>
          <w:right w:val="nil"/>
          <w:between w:val="nil"/>
        </w:pBdr>
        <w:spacing w:after="0"/>
        <w:rPr>
          <w:rFonts w:ascii="Times New Roman" w:eastAsia="Times New Roman" w:hAnsi="Times New Roman" w:cs="Times New Roman"/>
          <w:color w:val="000000"/>
          <w:sz w:val="24"/>
          <w:szCs w:val="24"/>
        </w:rPr>
      </w:pPr>
    </w:p>
    <w:p w14:paraId="48E6EEF7" w14:textId="77777777" w:rsidR="00610275" w:rsidRDefault="00B0650A">
      <w:pPr>
        <w:pBdr>
          <w:top w:val="nil"/>
          <w:left w:val="nil"/>
          <w:bottom w:val="nil"/>
          <w:right w:val="nil"/>
          <w:between w:val="nil"/>
        </w:pBd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object w:dxaOrig="1530" w:dyaOrig="990" w14:anchorId="6299F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Word.Document.12" ShapeID="_x0000_i1025" DrawAspect="Icon" ObjectID="_1808831411" r:id="rId14">
            <o:FieldCodes>\s</o:FieldCodes>
          </o:OLEObject>
        </w:objec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7D088B">
        <w:rPr>
          <w:rFonts w:ascii="Times New Roman" w:eastAsia="Times New Roman" w:hAnsi="Times New Roman" w:cs="Times New Roman"/>
          <w:color w:val="000000"/>
          <w:sz w:val="28"/>
          <w:szCs w:val="28"/>
        </w:rPr>
        <w:object w:dxaOrig="4666" w:dyaOrig="811" w14:anchorId="47D07169">
          <v:shape id="_x0000_i1026" type="#_x0000_t75" style="width:233.25pt;height:40.5pt" o:ole="">
            <v:imagedata r:id="rId15" o:title=""/>
          </v:shape>
          <o:OLEObject Type="Embed" ProgID="Package" ShapeID="_x0000_i1026" DrawAspect="Content" ObjectID="_1808831412" r:id="rId16"/>
        </w:object>
      </w:r>
    </w:p>
    <w:p w14:paraId="5E6A4C60" w14:textId="77777777" w:rsidR="00610275" w:rsidRPr="008125F9" w:rsidRDefault="00610275">
      <w:pPr>
        <w:pBdr>
          <w:top w:val="nil"/>
          <w:left w:val="nil"/>
          <w:bottom w:val="nil"/>
          <w:right w:val="nil"/>
          <w:between w:val="nil"/>
        </w:pBdr>
        <w:spacing w:after="0"/>
        <w:rPr>
          <w:rFonts w:ascii="Times New Roman" w:eastAsia="Times New Roman" w:hAnsi="Times New Roman" w:cs="Times New Roman"/>
          <w:color w:val="000000"/>
          <w:sz w:val="24"/>
          <w:szCs w:val="24"/>
        </w:rPr>
      </w:pPr>
    </w:p>
    <w:p w14:paraId="2F00E621" w14:textId="77777777" w:rsidR="00610275" w:rsidRDefault="00B0650A">
      <w:pPr>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After entering the data from the application into the information system of the customs service, a non-resident person </w:t>
      </w:r>
      <w:proofErr w:type="gramStart"/>
      <w:r>
        <w:rPr>
          <w:rFonts w:ascii="Times New Roman" w:eastAsia="Times New Roman" w:hAnsi="Times New Roman" w:cs="Times New Roman"/>
          <w:color w:val="000000"/>
          <w:sz w:val="28"/>
          <w:szCs w:val="28"/>
        </w:rPr>
        <w:t>will be assigned</w:t>
      </w:r>
      <w:proofErr w:type="gramEnd"/>
      <w:r>
        <w:rPr>
          <w:rFonts w:ascii="Times New Roman" w:eastAsia="Times New Roman" w:hAnsi="Times New Roman" w:cs="Times New Roman"/>
          <w:color w:val="000000"/>
          <w:sz w:val="28"/>
          <w:szCs w:val="28"/>
        </w:rPr>
        <w:t xml:space="preserve"> a temporary registration number within one hour. </w:t>
      </w:r>
    </w:p>
    <w:p w14:paraId="50893F01" w14:textId="77777777" w:rsidR="00610275" w:rsidRPr="008125F9" w:rsidRDefault="00610275">
      <w:pPr>
        <w:pBdr>
          <w:top w:val="nil"/>
          <w:left w:val="nil"/>
          <w:bottom w:val="nil"/>
          <w:right w:val="nil"/>
          <w:between w:val="nil"/>
        </w:pBdr>
        <w:tabs>
          <w:tab w:val="left" w:pos="1134"/>
        </w:tabs>
        <w:spacing w:after="0" w:line="240" w:lineRule="auto"/>
        <w:ind w:left="567"/>
        <w:jc w:val="both"/>
        <w:rPr>
          <w:rFonts w:ascii="Times New Roman" w:eastAsia="Times New Roman" w:hAnsi="Times New Roman" w:cs="Times New Roman"/>
          <w:color w:val="000000"/>
          <w:sz w:val="24"/>
          <w:szCs w:val="24"/>
        </w:rPr>
      </w:pPr>
    </w:p>
    <w:p w14:paraId="3C42D9FD" w14:textId="77777777" w:rsidR="00610275" w:rsidRDefault="00B0650A">
      <w:pPr>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Within 5 (five) working days the non-resident is informed about the registration and assignment of the UA registration number via e-mail, specified in part 5 of the application form “Person’s contact details”.</w:t>
      </w:r>
    </w:p>
    <w:p w14:paraId="6BB18378" w14:textId="77777777" w:rsidR="00610275" w:rsidRPr="008125F9" w:rsidRDefault="00610275">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140D7427" w14:textId="77777777" w:rsidR="00610275" w:rsidRDefault="00B0650A">
      <w:pPr>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UA registration number for non-residents has the following structure:</w:t>
      </w:r>
    </w:p>
    <w:p w14:paraId="632DC2D3" w14:textId="77777777" w:rsidR="00610275" w:rsidRDefault="00B0650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0" w:name="bookmark=id.gjdgxs" w:colFirst="0" w:colLast="0"/>
      <w:bookmarkEnd w:id="0"/>
      <w:r>
        <w:rPr>
          <w:rFonts w:ascii="Times New Roman" w:eastAsia="Times New Roman" w:hAnsi="Times New Roman" w:cs="Times New Roman"/>
          <w:noProof/>
          <w:color w:val="0000FF"/>
          <w:sz w:val="24"/>
          <w:szCs w:val="24"/>
          <w:lang w:val="uk-UA" w:eastAsia="uk-UA"/>
        </w:rPr>
        <w:drawing>
          <wp:inline distT="0" distB="0" distL="0" distR="0" wp14:anchorId="229BB32C" wp14:editId="4A355349">
            <wp:extent cx="5057775" cy="666750"/>
            <wp:effectExtent l="0" t="0" r="0" b="0"/>
            <wp:docPr id="16" name="image4.gif" descr="https://zakon.rada.gov.ua/laws/file/imgs/91/p445259n235-1.gif"/>
            <wp:cNvGraphicFramePr/>
            <a:graphic xmlns:a="http://schemas.openxmlformats.org/drawingml/2006/main">
              <a:graphicData uri="http://schemas.openxmlformats.org/drawingml/2006/picture">
                <pic:pic xmlns:pic="http://schemas.openxmlformats.org/drawingml/2006/picture">
                  <pic:nvPicPr>
                    <pic:cNvPr id="0" name="image4.gif" descr="https://zakon.rada.gov.ua/laws/file/imgs/91/p445259n235-1.gif"/>
                    <pic:cNvPicPr preferRelativeResize="0"/>
                  </pic:nvPicPr>
                  <pic:blipFill>
                    <a:blip r:embed="rId17"/>
                    <a:srcRect/>
                    <a:stretch>
                      <a:fillRect/>
                    </a:stretch>
                  </pic:blipFill>
                  <pic:spPr>
                    <a:xfrm>
                      <a:off x="0" y="0"/>
                      <a:ext cx="5057775" cy="666750"/>
                    </a:xfrm>
                    <a:prstGeom prst="rect">
                      <a:avLst/>
                    </a:prstGeom>
                    <a:ln/>
                  </pic:spPr>
                </pic:pic>
              </a:graphicData>
            </a:graphic>
          </wp:inline>
        </w:drawing>
      </w:r>
    </w:p>
    <w:p w14:paraId="6D97FD81" w14:textId="77777777" w:rsidR="00610275" w:rsidRDefault="00B0650A">
      <w:pPr>
        <w:pBdr>
          <w:top w:val="nil"/>
          <w:left w:val="nil"/>
          <w:bottom w:val="nil"/>
          <w:right w:val="nil"/>
          <w:between w:val="nil"/>
        </w:pBdr>
        <w:tabs>
          <w:tab w:val="left" w:pos="1134"/>
        </w:tabs>
        <w:spacing w:after="0" w:line="240" w:lineRule="auto"/>
        <w:ind w:firstLine="567"/>
        <w:rPr>
          <w:rFonts w:ascii="Times New Roman" w:eastAsia="Times New Roman" w:hAnsi="Times New Roman" w:cs="Times New Roman"/>
          <w:color w:val="000000"/>
          <w:sz w:val="28"/>
          <w:szCs w:val="28"/>
        </w:rPr>
      </w:pPr>
      <w:bookmarkStart w:id="1" w:name="bookmark=id.30j0zll" w:colFirst="0" w:colLast="0"/>
      <w:bookmarkEnd w:id="1"/>
      <w:r>
        <w:rPr>
          <w:rFonts w:ascii="Times New Roman" w:eastAsia="Times New Roman" w:hAnsi="Times New Roman" w:cs="Times New Roman"/>
          <w:color w:val="000000"/>
          <w:sz w:val="28"/>
          <w:szCs w:val="28"/>
        </w:rPr>
        <w:t>1 – “UA”, alpha-2 code of Ukraine;</w:t>
      </w:r>
    </w:p>
    <w:p w14:paraId="7AE52A6E" w14:textId="77777777" w:rsidR="00610275" w:rsidRDefault="00B0650A">
      <w:pPr>
        <w:pBdr>
          <w:top w:val="nil"/>
          <w:left w:val="nil"/>
          <w:bottom w:val="nil"/>
          <w:right w:val="nil"/>
          <w:between w:val="nil"/>
        </w:pBdr>
        <w:tabs>
          <w:tab w:val="left" w:pos="1134"/>
        </w:tabs>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 alpha-2 country code, where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non-resident is registered;</w:t>
      </w:r>
    </w:p>
    <w:p w14:paraId="4499C5CE" w14:textId="77777777" w:rsidR="00610275" w:rsidRDefault="00B0650A">
      <w:pPr>
        <w:pBdr>
          <w:top w:val="nil"/>
          <w:left w:val="nil"/>
          <w:bottom w:val="nil"/>
          <w:right w:val="nil"/>
          <w:between w:val="nil"/>
        </w:pBdr>
        <w:tabs>
          <w:tab w:val="left" w:pos="1134"/>
        </w:tabs>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 8 digits code, automatically assigned by the system.</w:t>
      </w:r>
    </w:p>
    <w:p w14:paraId="5756EE91" w14:textId="77777777" w:rsidR="00610275" w:rsidRDefault="00880D31">
      <w:pPr>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hyperlink r:id="rId18">
        <w:r w:rsidR="00B0650A">
          <w:rPr>
            <w:rFonts w:ascii="Times New Roman" w:eastAsia="Times New Roman" w:hAnsi="Times New Roman" w:cs="Times New Roman"/>
            <w:color w:val="0000FF"/>
            <w:sz w:val="28"/>
            <w:szCs w:val="28"/>
            <w:u w:val="single"/>
          </w:rPr>
          <w:t>Register of economic operators</w:t>
        </w:r>
      </w:hyperlink>
      <w:r w:rsidR="00B0650A">
        <w:rPr>
          <w:rFonts w:ascii="Times New Roman" w:eastAsia="Times New Roman" w:hAnsi="Times New Roman" w:cs="Times New Roman"/>
          <w:color w:val="000000"/>
          <w:sz w:val="28"/>
          <w:szCs w:val="28"/>
        </w:rPr>
        <w:t xml:space="preserve"> </w:t>
      </w:r>
      <w:proofErr w:type="gramStart"/>
      <w:r w:rsidR="00B0650A">
        <w:rPr>
          <w:rFonts w:ascii="Times New Roman" w:eastAsia="Times New Roman" w:hAnsi="Times New Roman" w:cs="Times New Roman"/>
          <w:color w:val="000000"/>
          <w:sz w:val="28"/>
          <w:szCs w:val="28"/>
        </w:rPr>
        <w:t>can be found</w:t>
      </w:r>
      <w:proofErr w:type="gramEnd"/>
      <w:r w:rsidR="00B0650A">
        <w:rPr>
          <w:rFonts w:ascii="Times New Roman" w:eastAsia="Times New Roman" w:hAnsi="Times New Roman" w:cs="Times New Roman"/>
          <w:color w:val="000000"/>
          <w:sz w:val="28"/>
          <w:szCs w:val="28"/>
        </w:rPr>
        <w:t xml:space="preserve"> on the Single Window web portal.</w:t>
      </w:r>
    </w:p>
    <w:p w14:paraId="3D0B20FE" w14:textId="77777777" w:rsidR="00610275" w:rsidRDefault="00610275">
      <w:pPr>
        <w:pBdr>
          <w:top w:val="nil"/>
          <w:left w:val="nil"/>
          <w:bottom w:val="nil"/>
          <w:right w:val="nil"/>
          <w:between w:val="nil"/>
        </w:pBdr>
        <w:spacing w:after="0"/>
        <w:ind w:left="720"/>
        <w:rPr>
          <w:rFonts w:ascii="Times New Roman" w:eastAsia="Times New Roman" w:hAnsi="Times New Roman" w:cs="Times New Roman"/>
          <w:color w:val="000000"/>
          <w:sz w:val="28"/>
          <w:szCs w:val="28"/>
        </w:rPr>
      </w:pPr>
    </w:p>
    <w:p w14:paraId="6EFD94D3" w14:textId="77777777" w:rsidR="00610275" w:rsidRDefault="00B0650A">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uk-UA" w:eastAsia="uk-UA"/>
        </w:rPr>
        <w:drawing>
          <wp:inline distT="0" distB="0" distL="0" distR="0" wp14:anchorId="7AC8E91D" wp14:editId="08A3F653">
            <wp:extent cx="5930265" cy="2825115"/>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930265" cy="2825115"/>
                    </a:xfrm>
                    <a:prstGeom prst="rect">
                      <a:avLst/>
                    </a:prstGeom>
                    <a:ln/>
                  </pic:spPr>
                </pic:pic>
              </a:graphicData>
            </a:graphic>
          </wp:inline>
        </w:drawing>
      </w:r>
    </w:p>
    <w:p w14:paraId="114359B7" w14:textId="77777777" w:rsidR="00610275" w:rsidRDefault="00B0650A">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The Single</w:t>
      </w:r>
      <w:r>
        <w:rPr>
          <w:rFonts w:ascii="Times New Roman" w:eastAsia="Times New Roman" w:hAnsi="Times New Roman" w:cs="Times New Roman"/>
          <w:b/>
          <w:color w:val="000000"/>
          <w:sz w:val="28"/>
          <w:szCs w:val="28"/>
        </w:rPr>
        <w:t xml:space="preserve"> Window web portal of the State Customs Service of Ukraine: navigating to the Register of economic operators</w:t>
      </w:r>
    </w:p>
    <w:p w14:paraId="5FD58D15" w14:textId="77777777" w:rsidR="002E7033" w:rsidRDefault="002E7033">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color w:val="000000"/>
          <w:sz w:val="28"/>
          <w:szCs w:val="28"/>
        </w:rPr>
      </w:pPr>
    </w:p>
    <w:p w14:paraId="1E924309" w14:textId="77777777" w:rsidR="00610275" w:rsidRDefault="00B0650A">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uk-UA" w:eastAsia="uk-UA"/>
        </w:rPr>
        <w:drawing>
          <wp:inline distT="0" distB="0" distL="0" distR="0" wp14:anchorId="152D7A23" wp14:editId="0CB35C19">
            <wp:extent cx="5940425" cy="3182267"/>
            <wp:effectExtent l="0" t="0" r="0" b="0"/>
            <wp:docPr id="17" name="image7.jpg" descr="C:\Users\Руслан\Downloads\nonres.jpg"/>
            <wp:cNvGraphicFramePr/>
            <a:graphic xmlns:a="http://schemas.openxmlformats.org/drawingml/2006/main">
              <a:graphicData uri="http://schemas.openxmlformats.org/drawingml/2006/picture">
                <pic:pic xmlns:pic="http://schemas.openxmlformats.org/drawingml/2006/picture">
                  <pic:nvPicPr>
                    <pic:cNvPr id="0" name="image7.jpg" descr="C:\Users\Руслан\Downloads\nonres.jpg"/>
                    <pic:cNvPicPr preferRelativeResize="0"/>
                  </pic:nvPicPr>
                  <pic:blipFill>
                    <a:blip r:embed="rId20"/>
                    <a:srcRect/>
                    <a:stretch>
                      <a:fillRect/>
                    </a:stretch>
                  </pic:blipFill>
                  <pic:spPr>
                    <a:xfrm>
                      <a:off x="0" y="0"/>
                      <a:ext cx="5940425" cy="3182267"/>
                    </a:xfrm>
                    <a:prstGeom prst="rect">
                      <a:avLst/>
                    </a:prstGeom>
                    <a:ln/>
                  </pic:spPr>
                </pic:pic>
              </a:graphicData>
            </a:graphic>
          </wp:inline>
        </w:drawing>
      </w:r>
    </w:p>
    <w:p w14:paraId="6C227307" w14:textId="77777777" w:rsidR="00610275" w:rsidRDefault="00880D31">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color w:val="000000"/>
          <w:sz w:val="28"/>
          <w:szCs w:val="28"/>
        </w:rPr>
      </w:pPr>
      <w:hyperlink r:id="rId21">
        <w:r w:rsidR="00B0650A">
          <w:rPr>
            <w:rFonts w:ascii="Times New Roman" w:eastAsia="Times New Roman" w:hAnsi="Times New Roman" w:cs="Times New Roman"/>
            <w:b/>
            <w:color w:val="0000FF"/>
            <w:sz w:val="28"/>
            <w:szCs w:val="28"/>
            <w:u w:val="single"/>
          </w:rPr>
          <w:t>Register of economic operators</w:t>
        </w:r>
      </w:hyperlink>
      <w:r w:rsidR="00B0650A">
        <w:rPr>
          <w:rFonts w:ascii="Times New Roman" w:eastAsia="Times New Roman" w:hAnsi="Times New Roman" w:cs="Times New Roman"/>
          <w:b/>
          <w:color w:val="000000"/>
          <w:sz w:val="28"/>
          <w:szCs w:val="28"/>
        </w:rPr>
        <w:t xml:space="preserve"> </w:t>
      </w:r>
    </w:p>
    <w:p w14:paraId="00A3CDAE" w14:textId="77777777" w:rsidR="00610275" w:rsidRDefault="00610275">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p>
    <w:p w14:paraId="271642B0" w14:textId="77777777" w:rsidR="00610275" w:rsidRDefault="00B0650A">
      <w:pPr>
        <w:pBdr>
          <w:top w:val="nil"/>
          <w:left w:val="nil"/>
          <w:bottom w:val="nil"/>
          <w:right w:val="nil"/>
          <w:between w:val="nil"/>
        </w:pBdr>
        <w:tabs>
          <w:tab w:val="left" w:pos="567"/>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Obtaining credentials for the submission of common transit declarations</w:t>
      </w:r>
    </w:p>
    <w:p w14:paraId="1C090F71" w14:textId="77777777" w:rsidR="00610275" w:rsidRDefault="00610275">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8"/>
          <w:szCs w:val="28"/>
        </w:rPr>
      </w:pPr>
    </w:p>
    <w:p w14:paraId="22A21531" w14:textId="77777777" w:rsidR="00610275" w:rsidRDefault="00B0650A">
      <w:pPr>
        <w:numPr>
          <w:ilvl w:val="0"/>
          <w:numId w:val="1"/>
        </w:numPr>
        <w:pBdr>
          <w:top w:val="nil"/>
          <w:left w:val="nil"/>
          <w:bottom w:val="nil"/>
          <w:right w:val="nil"/>
          <w:between w:val="nil"/>
        </w:pBdr>
        <w:tabs>
          <w:tab w:val="left" w:pos="567"/>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It is possible to obtain credentials for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 xml:space="preserve">UA NCTS application once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 xml:space="preserve">non-resident has already obtained </w:t>
      </w:r>
      <w:r w:rsidRPr="00C1053A">
        <w:rPr>
          <w:rFonts w:ascii="Times New Roman" w:eastAsia="Times New Roman" w:hAnsi="Times New Roman" w:cs="Times New Roman"/>
          <w:color w:val="000000"/>
          <w:sz w:val="28"/>
          <w:szCs w:val="28"/>
        </w:rPr>
        <w:t xml:space="preserve">a </w:t>
      </w:r>
      <w:r w:rsidR="00C1053A" w:rsidRPr="00C1053A">
        <w:rPr>
          <w:rFonts w:ascii="Times New Roman" w:eastAsia="Times New Roman" w:hAnsi="Times New Roman" w:cs="Times New Roman"/>
          <w:color w:val="000000"/>
          <w:sz w:val="28"/>
          <w:szCs w:val="28"/>
        </w:rPr>
        <w:t>permanent</w:t>
      </w:r>
      <w:r w:rsidR="00C1053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UA registration number (</w:t>
      </w:r>
      <w:r>
        <w:rPr>
          <w:rFonts w:ascii="Times New Roman" w:eastAsia="Times New Roman" w:hAnsi="Times New Roman" w:cs="Times New Roman"/>
          <w:color w:val="000000"/>
          <w:sz w:val="28"/>
          <w:szCs w:val="28"/>
          <w:u w:val="single"/>
        </w:rPr>
        <w:t>not</w:t>
      </w:r>
      <w:r>
        <w:rPr>
          <w:rFonts w:ascii="Times New Roman" w:eastAsia="Times New Roman" w:hAnsi="Times New Roman" w:cs="Times New Roman"/>
          <w:color w:val="000000"/>
          <w:sz w:val="28"/>
          <w:szCs w:val="28"/>
        </w:rPr>
        <w:t xml:space="preserve"> a temporary one).</w:t>
      </w:r>
    </w:p>
    <w:p w14:paraId="3F13BE4C" w14:textId="77777777" w:rsidR="00610275" w:rsidRDefault="00610275">
      <w:pPr>
        <w:pBdr>
          <w:top w:val="nil"/>
          <w:left w:val="nil"/>
          <w:bottom w:val="nil"/>
          <w:right w:val="nil"/>
          <w:between w:val="nil"/>
        </w:pBdr>
        <w:tabs>
          <w:tab w:val="left" w:pos="567"/>
          <w:tab w:val="left" w:pos="1134"/>
        </w:tabs>
        <w:spacing w:after="0" w:line="240" w:lineRule="auto"/>
        <w:ind w:firstLine="567"/>
        <w:jc w:val="both"/>
        <w:rPr>
          <w:rFonts w:ascii="Times New Roman" w:eastAsia="Times New Roman" w:hAnsi="Times New Roman" w:cs="Times New Roman"/>
          <w:color w:val="000000"/>
          <w:sz w:val="28"/>
          <w:szCs w:val="28"/>
        </w:rPr>
      </w:pPr>
    </w:p>
    <w:p w14:paraId="7378425C" w14:textId="77777777" w:rsidR="00610275" w:rsidRDefault="00B0650A">
      <w:pPr>
        <w:numPr>
          <w:ilvl w:val="0"/>
          <w:numId w:val="1"/>
        </w:numPr>
        <w:pBdr>
          <w:top w:val="nil"/>
          <w:left w:val="nil"/>
          <w:bottom w:val="nil"/>
          <w:right w:val="nil"/>
          <w:between w:val="nil"/>
        </w:pBdr>
        <w:tabs>
          <w:tab w:val="left" w:pos="567"/>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To obtain credentials for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 xml:space="preserve">UA NCTS application non-resident has to address a request to the UA NCTS Helpdesk to the e-mail </w:t>
      </w:r>
      <w:hyperlink r:id="rId22">
        <w:r>
          <w:rPr>
            <w:rFonts w:ascii="Times New Roman" w:eastAsia="Times New Roman" w:hAnsi="Times New Roman" w:cs="Times New Roman"/>
            <w:b/>
            <w:color w:val="0000FF"/>
            <w:sz w:val="28"/>
            <w:szCs w:val="28"/>
            <w:u w:val="single"/>
          </w:rPr>
          <w:t>helpdesk_NCTS@customs.gov.ua</w:t>
        </w:r>
      </w:hyperlink>
      <w:r>
        <w:rPr>
          <w:rFonts w:ascii="Times New Roman" w:eastAsia="Times New Roman" w:hAnsi="Times New Roman" w:cs="Times New Roman"/>
          <w:color w:val="000000"/>
          <w:sz w:val="28"/>
          <w:szCs w:val="28"/>
        </w:rPr>
        <w:t xml:space="preserve"> or via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 xml:space="preserve">special web interface </w:t>
      </w:r>
      <w:hyperlink r:id="rId23">
        <w:r>
          <w:rPr>
            <w:rFonts w:ascii="Times New Roman" w:eastAsia="Times New Roman" w:hAnsi="Times New Roman" w:cs="Times New Roman"/>
            <w:b/>
            <w:color w:val="0000FF"/>
            <w:sz w:val="28"/>
            <w:szCs w:val="28"/>
            <w:u w:val="single"/>
          </w:rPr>
          <w:t>https://help.customs.gov.ua/</w:t>
        </w:r>
      </w:hyperlink>
      <w:r>
        <w:rPr>
          <w:rFonts w:ascii="Times New Roman" w:eastAsia="Times New Roman" w:hAnsi="Times New Roman" w:cs="Times New Roman"/>
          <w:color w:val="000000"/>
          <w:sz w:val="28"/>
          <w:szCs w:val="28"/>
        </w:rPr>
        <w:t xml:space="preserve"> </w:t>
      </w:r>
    </w:p>
    <w:p w14:paraId="6796B65C" w14:textId="77777777" w:rsidR="00610275" w:rsidRDefault="00610275">
      <w:pPr>
        <w:pBdr>
          <w:top w:val="nil"/>
          <w:left w:val="nil"/>
          <w:bottom w:val="nil"/>
          <w:right w:val="nil"/>
          <w:between w:val="nil"/>
        </w:pBdr>
        <w:spacing w:after="0"/>
        <w:ind w:left="720"/>
        <w:rPr>
          <w:rFonts w:ascii="Times New Roman" w:eastAsia="Times New Roman" w:hAnsi="Times New Roman" w:cs="Times New Roman"/>
          <w:color w:val="000000"/>
          <w:sz w:val="28"/>
          <w:szCs w:val="28"/>
        </w:rPr>
      </w:pPr>
    </w:p>
    <w:p w14:paraId="1BDED9D7" w14:textId="77777777" w:rsidR="00610275" w:rsidRDefault="00B0650A">
      <w:pPr>
        <w:numPr>
          <w:ilvl w:val="0"/>
          <w:numId w:val="1"/>
        </w:numPr>
        <w:pBdr>
          <w:top w:val="nil"/>
          <w:left w:val="nil"/>
          <w:bottom w:val="nil"/>
          <w:right w:val="nil"/>
          <w:between w:val="nil"/>
        </w:pBdr>
        <w:tabs>
          <w:tab w:val="left" w:pos="567"/>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request should contain at least such </w:t>
      </w:r>
      <w:r>
        <w:rPr>
          <w:rFonts w:ascii="Times New Roman" w:eastAsia="Times New Roman" w:hAnsi="Times New Roman" w:cs="Times New Roman"/>
          <w:sz w:val="28"/>
          <w:szCs w:val="28"/>
        </w:rPr>
        <w:t>information</w:t>
      </w:r>
      <w:r>
        <w:rPr>
          <w:rFonts w:ascii="Times New Roman" w:eastAsia="Times New Roman" w:hAnsi="Times New Roman" w:cs="Times New Roman"/>
          <w:color w:val="000000"/>
          <w:sz w:val="28"/>
          <w:szCs w:val="28"/>
        </w:rPr>
        <w:t>:</w:t>
      </w:r>
    </w:p>
    <w:p w14:paraId="4F57CE98" w14:textId="77777777" w:rsidR="00610275" w:rsidRDefault="00B0650A">
      <w:pPr>
        <w:pBdr>
          <w:top w:val="nil"/>
          <w:left w:val="nil"/>
          <w:bottom w:val="nil"/>
          <w:right w:val="nil"/>
          <w:between w:val="nil"/>
        </w:pBdr>
        <w:spacing w:after="0"/>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UA registration number of the company, assigned according to </w:t>
      </w:r>
      <w:r w:rsidR="0077178A">
        <w:rPr>
          <w:rFonts w:ascii="Times New Roman" w:eastAsia="Times New Roman" w:hAnsi="Times New Roman" w:cs="Times New Roman"/>
          <w:color w:val="000000"/>
          <w:sz w:val="28"/>
          <w:szCs w:val="28"/>
        </w:rPr>
        <w:t>Chapter</w:t>
      </w:r>
      <w:r>
        <w:rPr>
          <w:rFonts w:ascii="Times New Roman" w:eastAsia="Times New Roman" w:hAnsi="Times New Roman" w:cs="Times New Roman"/>
          <w:color w:val="000000"/>
          <w:sz w:val="28"/>
          <w:szCs w:val="28"/>
        </w:rPr>
        <w:t xml:space="preserve"> I of th</w:t>
      </w:r>
      <w:r w:rsidR="00891D00">
        <w:rPr>
          <w:rFonts w:ascii="Times New Roman" w:eastAsia="Times New Roman" w:hAnsi="Times New Roman" w:cs="Times New Roman"/>
          <w:color w:val="000000"/>
          <w:sz w:val="28"/>
          <w:szCs w:val="28"/>
        </w:rPr>
        <w:t>ese</w:t>
      </w:r>
      <w:r>
        <w:rPr>
          <w:rFonts w:ascii="Times New Roman" w:eastAsia="Times New Roman" w:hAnsi="Times New Roman" w:cs="Times New Roman"/>
          <w:color w:val="000000"/>
          <w:sz w:val="28"/>
          <w:szCs w:val="28"/>
        </w:rPr>
        <w:t xml:space="preserve"> </w:t>
      </w:r>
      <w:r w:rsidR="00891D00" w:rsidRPr="00891D00">
        <w:rPr>
          <w:rFonts w:ascii="Times New Roman" w:eastAsia="Times New Roman" w:hAnsi="Times New Roman" w:cs="Times New Roman"/>
          <w:sz w:val="28"/>
          <w:szCs w:val="28"/>
        </w:rPr>
        <w:t>Guidelines</w:t>
      </w:r>
      <w:r>
        <w:rPr>
          <w:rFonts w:ascii="Times New Roman" w:eastAsia="Times New Roman" w:hAnsi="Times New Roman" w:cs="Times New Roman"/>
          <w:color w:val="000000"/>
          <w:sz w:val="28"/>
          <w:szCs w:val="28"/>
        </w:rPr>
        <w:t>;</w:t>
      </w:r>
    </w:p>
    <w:p w14:paraId="769D6D9D" w14:textId="77777777" w:rsidR="00C1053A" w:rsidRDefault="00B0650A">
      <w:pPr>
        <w:pBdr>
          <w:top w:val="nil"/>
          <w:left w:val="nil"/>
          <w:bottom w:val="nil"/>
          <w:right w:val="nil"/>
          <w:between w:val="nil"/>
        </w:pBdr>
        <w:spacing w:after="0"/>
        <w:ind w:firstLine="567"/>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Name of the company</w:t>
      </w:r>
      <w:r w:rsidR="00C1053A">
        <w:rPr>
          <w:rFonts w:ascii="Times New Roman" w:eastAsia="Times New Roman" w:hAnsi="Times New Roman" w:cs="Times New Roman"/>
          <w:color w:val="000000"/>
          <w:sz w:val="28"/>
          <w:szCs w:val="28"/>
          <w:lang w:val="uk-UA"/>
        </w:rPr>
        <w:t>;</w:t>
      </w:r>
    </w:p>
    <w:p w14:paraId="10831C6B" w14:textId="77777777" w:rsidR="00610275" w:rsidRDefault="00C1053A">
      <w:pPr>
        <w:pBdr>
          <w:top w:val="nil"/>
          <w:left w:val="nil"/>
          <w:bottom w:val="nil"/>
          <w:right w:val="nil"/>
          <w:between w:val="nil"/>
        </w:pBdr>
        <w:spacing w:after="0"/>
        <w:ind w:firstLine="567"/>
        <w:rPr>
          <w:rFonts w:ascii="Times New Roman" w:eastAsia="Times New Roman" w:hAnsi="Times New Roman" w:cs="Times New Roman"/>
          <w:color w:val="000000"/>
          <w:sz w:val="28"/>
          <w:szCs w:val="28"/>
        </w:rPr>
      </w:pPr>
      <w:r w:rsidRPr="00C1053A">
        <w:rPr>
          <w:rFonts w:ascii="Times New Roman" w:eastAsia="Times New Roman" w:hAnsi="Times New Roman" w:cs="Times New Roman"/>
          <w:color w:val="000000"/>
          <w:sz w:val="28"/>
          <w:szCs w:val="28"/>
        </w:rPr>
        <w:t>Acceptable</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login (</w:t>
      </w:r>
      <w:r w:rsidRPr="00C1053A">
        <w:rPr>
          <w:rFonts w:ascii="Times New Roman" w:eastAsia="Times New Roman" w:hAnsi="Times New Roman" w:cs="Times New Roman"/>
          <w:color w:val="000000"/>
          <w:sz w:val="28"/>
          <w:szCs w:val="28"/>
        </w:rPr>
        <w:t>only Latin letters and numbers are allowed</w:t>
      </w:r>
      <w:r>
        <w:rPr>
          <w:rFonts w:ascii="Times New Roman" w:eastAsia="Times New Roman" w:hAnsi="Times New Roman" w:cs="Times New Roman"/>
          <w:color w:val="000000"/>
          <w:sz w:val="28"/>
          <w:szCs w:val="28"/>
        </w:rPr>
        <w:t>)</w:t>
      </w:r>
      <w:r w:rsidR="00B0650A">
        <w:rPr>
          <w:rFonts w:ascii="Times New Roman" w:eastAsia="Times New Roman" w:hAnsi="Times New Roman" w:cs="Times New Roman"/>
          <w:color w:val="000000"/>
          <w:sz w:val="28"/>
          <w:szCs w:val="28"/>
        </w:rPr>
        <w:t>.</w:t>
      </w:r>
    </w:p>
    <w:p w14:paraId="10E5FC6E" w14:textId="77777777" w:rsidR="00610275" w:rsidRDefault="00610275">
      <w:pPr>
        <w:pBdr>
          <w:top w:val="nil"/>
          <w:left w:val="nil"/>
          <w:bottom w:val="nil"/>
          <w:right w:val="nil"/>
          <w:between w:val="nil"/>
        </w:pBdr>
        <w:spacing w:after="0"/>
        <w:ind w:firstLine="567"/>
        <w:rPr>
          <w:rFonts w:ascii="Times New Roman" w:eastAsia="Times New Roman" w:hAnsi="Times New Roman" w:cs="Times New Roman"/>
          <w:color w:val="000000"/>
          <w:sz w:val="28"/>
          <w:szCs w:val="28"/>
        </w:rPr>
      </w:pPr>
    </w:p>
    <w:p w14:paraId="6211CD58" w14:textId="77777777" w:rsidR="00610275" w:rsidRDefault="00B0650A">
      <w:pPr>
        <w:numPr>
          <w:ilvl w:val="0"/>
          <w:numId w:val="1"/>
        </w:numPr>
        <w:pBdr>
          <w:top w:val="nil"/>
          <w:left w:val="nil"/>
          <w:bottom w:val="nil"/>
          <w:right w:val="nil"/>
          <w:between w:val="nil"/>
        </w:pBdr>
        <w:tabs>
          <w:tab w:val="left" w:pos="567"/>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request should be sent from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 xml:space="preserve">business email box of the company and have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title “</w:t>
      </w:r>
      <w:r>
        <w:rPr>
          <w:rFonts w:ascii="Times New Roman" w:eastAsia="Times New Roman" w:hAnsi="Times New Roman" w:cs="Times New Roman"/>
          <w:b/>
          <w:i/>
          <w:color w:val="000000"/>
          <w:sz w:val="28"/>
          <w:szCs w:val="28"/>
        </w:rPr>
        <w:t>Registration of non-resident (UA….</w:t>
      </w:r>
      <w:r>
        <w:rPr>
          <w:rFonts w:ascii="Times New Roman" w:eastAsia="Times New Roman" w:hAnsi="Times New Roman" w:cs="Times New Roman"/>
          <w:b/>
          <w:i/>
          <w:color w:val="000000"/>
          <w:sz w:val="28"/>
          <w:szCs w:val="28"/>
          <w:vertAlign w:val="superscript"/>
        </w:rPr>
        <w:footnoteReference w:id="1"/>
      </w:r>
      <w:r>
        <w:rPr>
          <w:rFonts w:ascii="Times New Roman" w:eastAsia="Times New Roman" w:hAnsi="Times New Roman" w:cs="Times New Roman"/>
          <w:b/>
          <w:i/>
          <w:color w:val="000000"/>
          <w:sz w:val="28"/>
          <w:szCs w:val="28"/>
        </w:rPr>
        <w:t>) for UA NCTS</w:t>
      </w:r>
      <w:r>
        <w:rPr>
          <w:rFonts w:ascii="Times New Roman" w:eastAsia="Times New Roman" w:hAnsi="Times New Roman" w:cs="Times New Roman"/>
          <w:color w:val="000000"/>
          <w:sz w:val="28"/>
          <w:szCs w:val="28"/>
        </w:rPr>
        <w:t>”.</w:t>
      </w:r>
    </w:p>
    <w:p w14:paraId="5FFF8A73" w14:textId="77777777" w:rsidR="00610275" w:rsidRDefault="00610275">
      <w:pPr>
        <w:pBdr>
          <w:top w:val="nil"/>
          <w:left w:val="nil"/>
          <w:bottom w:val="nil"/>
          <w:right w:val="nil"/>
          <w:between w:val="nil"/>
        </w:pBdr>
        <w:tabs>
          <w:tab w:val="left" w:pos="567"/>
          <w:tab w:val="left" w:pos="1134"/>
        </w:tabs>
        <w:spacing w:after="0" w:line="240" w:lineRule="auto"/>
        <w:ind w:left="567"/>
        <w:jc w:val="both"/>
        <w:rPr>
          <w:rFonts w:ascii="Times New Roman" w:eastAsia="Times New Roman" w:hAnsi="Times New Roman" w:cs="Times New Roman"/>
          <w:color w:val="000000"/>
          <w:sz w:val="28"/>
          <w:szCs w:val="28"/>
        </w:rPr>
      </w:pPr>
    </w:p>
    <w:p w14:paraId="696F43AD" w14:textId="77777777" w:rsidR="00610275" w:rsidRDefault="00B0650A">
      <w:pPr>
        <w:numPr>
          <w:ilvl w:val="0"/>
          <w:numId w:val="1"/>
        </w:numPr>
        <w:pBdr>
          <w:top w:val="nil"/>
          <w:left w:val="nil"/>
          <w:bottom w:val="nil"/>
          <w:right w:val="nil"/>
          <w:between w:val="nil"/>
        </w:pBdr>
        <w:tabs>
          <w:tab w:val="left" w:pos="567"/>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Within 2 working days in response to the request password (in passworded archive) will be provided back to the company.</w:t>
      </w:r>
    </w:p>
    <w:p w14:paraId="6C84453F" w14:textId="77777777" w:rsidR="00610275" w:rsidRDefault="00610275">
      <w:pPr>
        <w:pBdr>
          <w:top w:val="nil"/>
          <w:left w:val="nil"/>
          <w:bottom w:val="nil"/>
          <w:right w:val="nil"/>
          <w:between w:val="nil"/>
        </w:pBdr>
        <w:spacing w:after="0"/>
        <w:ind w:left="720"/>
        <w:rPr>
          <w:rFonts w:ascii="Times New Roman" w:eastAsia="Times New Roman" w:hAnsi="Times New Roman" w:cs="Times New Roman"/>
          <w:color w:val="000000"/>
          <w:sz w:val="28"/>
          <w:szCs w:val="28"/>
        </w:rPr>
      </w:pPr>
    </w:p>
    <w:p w14:paraId="29617654" w14:textId="77777777" w:rsidR="00610275" w:rsidRDefault="00B0650A">
      <w:pPr>
        <w:numPr>
          <w:ilvl w:val="0"/>
          <w:numId w:val="1"/>
        </w:numPr>
        <w:pBdr>
          <w:top w:val="nil"/>
          <w:left w:val="nil"/>
          <w:bottom w:val="nil"/>
          <w:right w:val="nil"/>
          <w:between w:val="nil"/>
        </w:pBdr>
        <w:tabs>
          <w:tab w:val="left" w:pos="567"/>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To get the password to the archive the company </w:t>
      </w:r>
      <w:r w:rsidR="00C1053A">
        <w:rPr>
          <w:rFonts w:ascii="Times New Roman" w:eastAsia="Times New Roman" w:hAnsi="Times New Roman" w:cs="Times New Roman"/>
          <w:color w:val="000000"/>
          <w:sz w:val="28"/>
          <w:szCs w:val="28"/>
        </w:rPr>
        <w:t xml:space="preserve">should </w:t>
      </w:r>
      <w:r>
        <w:rPr>
          <w:rFonts w:ascii="Times New Roman" w:eastAsia="Times New Roman" w:hAnsi="Times New Roman" w:cs="Times New Roman"/>
          <w:color w:val="000000"/>
          <w:sz w:val="28"/>
          <w:szCs w:val="28"/>
        </w:rPr>
        <w:t>call UA NCTS Helpdesk. The up-to-date list of contacts can be found on the tab “</w:t>
      </w:r>
      <w:hyperlink r:id="rId24">
        <w:r>
          <w:rPr>
            <w:rFonts w:ascii="Times New Roman" w:eastAsia="Times New Roman" w:hAnsi="Times New Roman" w:cs="Times New Roman"/>
            <w:color w:val="0000FF"/>
            <w:sz w:val="28"/>
            <w:szCs w:val="28"/>
            <w:u w:val="single"/>
          </w:rPr>
          <w:t>Helpdesk</w:t>
        </w:r>
      </w:hyperlink>
      <w:r>
        <w:rPr>
          <w:rFonts w:ascii="Times New Roman" w:eastAsia="Times New Roman" w:hAnsi="Times New Roman" w:cs="Times New Roman"/>
          <w:color w:val="000000"/>
          <w:sz w:val="28"/>
          <w:szCs w:val="28"/>
        </w:rPr>
        <w:t>” on the official website of the State Customs Service of Ukraine.</w:t>
      </w:r>
    </w:p>
    <w:p w14:paraId="1B05327C" w14:textId="3130B0AE" w:rsidR="00610275" w:rsidRDefault="00610275">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p>
    <w:p w14:paraId="33F6DDE0" w14:textId="698147D3" w:rsidR="007C1983" w:rsidRDefault="009255D1">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r w:rsidRPr="006A0EB7">
        <w:rPr>
          <w:noProof/>
          <w:lang w:val="uk-UA" w:eastAsia="uk-UA"/>
        </w:rPr>
        <w:drawing>
          <wp:inline distT="0" distB="0" distL="0" distR="0" wp14:anchorId="1FAD5447" wp14:editId="257283B3">
            <wp:extent cx="5940425" cy="822132"/>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822132"/>
                    </a:xfrm>
                    <a:prstGeom prst="rect">
                      <a:avLst/>
                    </a:prstGeom>
                  </pic:spPr>
                </pic:pic>
              </a:graphicData>
            </a:graphic>
          </wp:inline>
        </w:drawing>
      </w:r>
    </w:p>
    <w:p w14:paraId="316E7AD7" w14:textId="19D15C25" w:rsidR="00610275" w:rsidRDefault="007C1983">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r w:rsidRPr="00423198">
        <w:rPr>
          <w:noProof/>
          <w:lang w:val="uk-UA" w:eastAsia="uk-UA"/>
        </w:rPr>
        <w:drawing>
          <wp:inline distT="0" distB="0" distL="0" distR="0" wp14:anchorId="0CB3937D" wp14:editId="517B3A8A">
            <wp:extent cx="5939603" cy="32099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561" cy="3212064"/>
                    </a:xfrm>
                    <a:prstGeom prst="rect">
                      <a:avLst/>
                    </a:prstGeom>
                  </pic:spPr>
                </pic:pic>
              </a:graphicData>
            </a:graphic>
          </wp:inline>
        </w:drawing>
      </w:r>
    </w:p>
    <w:p w14:paraId="61A755EF" w14:textId="77777777" w:rsidR="002E30F0" w:rsidRDefault="002E30F0">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color w:val="000000"/>
          <w:sz w:val="28"/>
          <w:szCs w:val="28"/>
        </w:rPr>
      </w:pPr>
    </w:p>
    <w:p w14:paraId="766B61FE" w14:textId="16875A7E" w:rsidR="00610275" w:rsidRDefault="00B0650A">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Official website of the State Customs Service of Ukraine: </w:t>
      </w:r>
    </w:p>
    <w:p w14:paraId="109B4FF4" w14:textId="77777777" w:rsidR="00610275" w:rsidRDefault="00B0650A">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navigating to the UA NCTS Helpdesk tab</w:t>
      </w:r>
    </w:p>
    <w:p w14:paraId="3156EEBA" w14:textId="77777777" w:rsidR="00610275" w:rsidRDefault="00610275">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p>
    <w:p w14:paraId="6F111A0D" w14:textId="77777777" w:rsidR="00610275" w:rsidRDefault="00610275">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p>
    <w:p w14:paraId="7E2165AC" w14:textId="77777777" w:rsidR="00610275" w:rsidRDefault="00B0650A">
      <w:pPr>
        <w:pBdr>
          <w:top w:val="nil"/>
          <w:left w:val="nil"/>
          <w:bottom w:val="nil"/>
          <w:right w:val="nil"/>
          <w:between w:val="nil"/>
        </w:pBdr>
        <w:tabs>
          <w:tab w:val="left" w:pos="567"/>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Submission of common transit declarations with foreign guarantees </w:t>
      </w:r>
    </w:p>
    <w:p w14:paraId="6246688D" w14:textId="77777777" w:rsidR="00610275" w:rsidRDefault="00610275">
      <w:pPr>
        <w:pBdr>
          <w:top w:val="nil"/>
          <w:left w:val="nil"/>
          <w:bottom w:val="nil"/>
          <w:right w:val="nil"/>
          <w:between w:val="nil"/>
        </w:pBdr>
        <w:tabs>
          <w:tab w:val="left" w:pos="0"/>
          <w:tab w:val="left" w:pos="1134"/>
        </w:tabs>
        <w:spacing w:after="0" w:line="240" w:lineRule="auto"/>
        <w:jc w:val="both"/>
        <w:rPr>
          <w:rFonts w:ascii="Times New Roman" w:eastAsia="Times New Roman" w:hAnsi="Times New Roman" w:cs="Times New Roman"/>
          <w:color w:val="000000"/>
          <w:sz w:val="28"/>
          <w:szCs w:val="28"/>
        </w:rPr>
      </w:pPr>
    </w:p>
    <w:p w14:paraId="4225C6CF" w14:textId="77777777" w:rsidR="00610275" w:rsidRDefault="00B0650A" w:rsidP="00D51A1E">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Submission of common transit declarations by non-residents </w:t>
      </w:r>
      <w:proofErr w:type="gramStart"/>
      <w:r>
        <w:rPr>
          <w:rFonts w:ascii="Times New Roman" w:eastAsia="Times New Roman" w:hAnsi="Times New Roman" w:cs="Times New Roman"/>
          <w:color w:val="000000"/>
          <w:sz w:val="28"/>
          <w:szCs w:val="28"/>
        </w:rPr>
        <w:t>can be done</w:t>
      </w:r>
      <w:proofErr w:type="gramEnd"/>
      <w:r>
        <w:rPr>
          <w:rFonts w:ascii="Times New Roman" w:eastAsia="Times New Roman" w:hAnsi="Times New Roman" w:cs="Times New Roman"/>
          <w:color w:val="000000"/>
          <w:sz w:val="28"/>
          <w:szCs w:val="28"/>
        </w:rPr>
        <w:t xml:space="preserve"> on its own or via a customs broker.</w:t>
      </w:r>
    </w:p>
    <w:p w14:paraId="3E48C805" w14:textId="77777777" w:rsidR="00610275" w:rsidRDefault="00610275">
      <w:pPr>
        <w:pBdr>
          <w:top w:val="nil"/>
          <w:left w:val="nil"/>
          <w:bottom w:val="nil"/>
          <w:right w:val="nil"/>
          <w:between w:val="nil"/>
        </w:pBdr>
        <w:tabs>
          <w:tab w:val="left" w:pos="0"/>
          <w:tab w:val="left" w:pos="1134"/>
        </w:tabs>
        <w:spacing w:after="0" w:line="240" w:lineRule="auto"/>
        <w:ind w:left="567"/>
        <w:jc w:val="both"/>
        <w:rPr>
          <w:rFonts w:ascii="Times New Roman" w:eastAsia="Times New Roman" w:hAnsi="Times New Roman" w:cs="Times New Roman"/>
          <w:color w:val="000000"/>
          <w:sz w:val="28"/>
          <w:szCs w:val="28"/>
        </w:rPr>
      </w:pPr>
    </w:p>
    <w:p w14:paraId="092E32F9" w14:textId="77777777" w:rsidR="00610275" w:rsidRDefault="00B0650A">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If the non-resident decides to submit common transit declarations on its own it may use Trader Portal or another software that supports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 xml:space="preserve">submission of such declarations to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UA NCTS application.</w:t>
      </w:r>
    </w:p>
    <w:p w14:paraId="4C66350D" w14:textId="77777777" w:rsidR="00610275" w:rsidRDefault="00610275">
      <w:pPr>
        <w:pBdr>
          <w:top w:val="nil"/>
          <w:left w:val="nil"/>
          <w:bottom w:val="nil"/>
          <w:right w:val="nil"/>
          <w:between w:val="nil"/>
        </w:pBdr>
        <w:spacing w:after="0"/>
        <w:ind w:left="720"/>
        <w:rPr>
          <w:rFonts w:ascii="Times New Roman" w:eastAsia="Times New Roman" w:hAnsi="Times New Roman" w:cs="Times New Roman"/>
          <w:color w:val="000000"/>
          <w:sz w:val="28"/>
          <w:szCs w:val="28"/>
        </w:rPr>
      </w:pPr>
    </w:p>
    <w:p w14:paraId="080E0F37" w14:textId="77777777" w:rsidR="00610275" w:rsidRDefault="00B0650A" w:rsidP="00D51A1E">
      <w:pPr>
        <w:numPr>
          <w:ilvl w:val="0"/>
          <w:numId w:val="2"/>
        </w:numPr>
        <w:pBdr>
          <w:top w:val="nil"/>
          <w:left w:val="nil"/>
          <w:bottom w:val="nil"/>
          <w:right w:val="nil"/>
          <w:between w:val="nil"/>
        </w:pBdr>
        <w:tabs>
          <w:tab w:val="left" w:pos="0"/>
          <w:tab w:val="left" w:pos="993"/>
        </w:tabs>
        <w:spacing w:after="0" w:line="240" w:lineRule="auto"/>
        <w:ind w:hanging="5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Trader Portal is available by the link</w:t>
      </w:r>
      <w:r w:rsidR="008F7B77" w:rsidRPr="008F7B77">
        <w:rPr>
          <w:rFonts w:ascii="Times New Roman" w:eastAsia="Times New Roman" w:hAnsi="Times New Roman" w:cs="Times New Roman"/>
          <w:color w:val="000000"/>
          <w:sz w:val="28"/>
          <w:szCs w:val="28"/>
        </w:rPr>
        <w:t xml:space="preserve">: </w:t>
      </w:r>
      <w:r w:rsidR="008F7B77">
        <w:rPr>
          <w:rFonts w:ascii="Times New Roman" w:eastAsia="Times New Roman" w:hAnsi="Times New Roman" w:cs="Times New Roman"/>
          <w:color w:val="000000"/>
          <w:sz w:val="28"/>
          <w:szCs w:val="28"/>
        </w:rPr>
        <w:br/>
      </w:r>
      <w:hyperlink r:id="rId27" w:history="1">
        <w:r w:rsidR="008F7B77" w:rsidRPr="008F7B77">
          <w:rPr>
            <w:rStyle w:val="a5"/>
            <w:rFonts w:ascii="Times New Roman" w:eastAsia="Times New Roman" w:hAnsi="Times New Roman" w:cs="Times New Roman"/>
            <w:sz w:val="28"/>
            <w:szCs w:val="28"/>
          </w:rPr>
          <w:t>https://tp.customs.gov.ua/tp-web-ui/</w:t>
        </w:r>
      </w:hyperlink>
    </w:p>
    <w:p w14:paraId="1E6A5C24" w14:textId="77777777" w:rsidR="00610275" w:rsidRDefault="00610275">
      <w:pPr>
        <w:pBdr>
          <w:top w:val="nil"/>
          <w:left w:val="nil"/>
          <w:bottom w:val="nil"/>
          <w:right w:val="nil"/>
          <w:between w:val="nil"/>
        </w:pBdr>
        <w:spacing w:after="0"/>
        <w:jc w:val="center"/>
        <w:rPr>
          <w:rFonts w:ascii="Times New Roman" w:eastAsia="Times New Roman" w:hAnsi="Times New Roman" w:cs="Times New Roman"/>
          <w:color w:val="000000"/>
          <w:sz w:val="28"/>
          <w:szCs w:val="28"/>
        </w:rPr>
      </w:pPr>
    </w:p>
    <w:p w14:paraId="2F4AE3E0" w14:textId="77777777" w:rsidR="00610275" w:rsidRDefault="00B0650A">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TIN </w:t>
      </w:r>
      <w:r w:rsidR="00C1053A">
        <w:rPr>
          <w:rFonts w:ascii="Times New Roman" w:eastAsia="Times New Roman" w:hAnsi="Times New Roman" w:cs="Times New Roman"/>
          <w:color w:val="000000"/>
          <w:sz w:val="28"/>
          <w:szCs w:val="28"/>
        </w:rPr>
        <w:t>is</w:t>
      </w:r>
      <w:r>
        <w:rPr>
          <w:rFonts w:ascii="Times New Roman" w:eastAsia="Times New Roman" w:hAnsi="Times New Roman" w:cs="Times New Roman"/>
          <w:color w:val="000000"/>
          <w:sz w:val="28"/>
          <w:szCs w:val="28"/>
        </w:rPr>
        <w:t xml:space="preserve"> UA registration number</w:t>
      </w:r>
      <w:r w:rsidR="00BD163A">
        <w:rPr>
          <w:rFonts w:ascii="Times New Roman" w:eastAsia="Times New Roman" w:hAnsi="Times New Roman" w:cs="Times New Roman"/>
          <w:color w:val="000000"/>
          <w:sz w:val="28"/>
          <w:szCs w:val="28"/>
        </w:rPr>
        <w:t xml:space="preserve"> of the company, assigned according to Chapter I of these </w:t>
      </w:r>
      <w:r w:rsidR="00BD163A" w:rsidRPr="00891D00">
        <w:rPr>
          <w:rFonts w:ascii="Times New Roman" w:eastAsia="Times New Roman" w:hAnsi="Times New Roman" w:cs="Times New Roman"/>
          <w:sz w:val="28"/>
          <w:szCs w:val="28"/>
        </w:rPr>
        <w:t>Guidelines</w:t>
      </w:r>
      <w:r>
        <w:rPr>
          <w:rFonts w:ascii="Times New Roman" w:eastAsia="Times New Roman" w:hAnsi="Times New Roman" w:cs="Times New Roman"/>
          <w:color w:val="000000"/>
          <w:sz w:val="28"/>
          <w:szCs w:val="28"/>
        </w:rPr>
        <w:t xml:space="preserve">, as login and password should be used credentials received via Helpdesk. </w:t>
      </w:r>
    </w:p>
    <w:p w14:paraId="6714D387" w14:textId="77777777" w:rsidR="00610275" w:rsidRDefault="00610275">
      <w:pPr>
        <w:pBdr>
          <w:top w:val="nil"/>
          <w:left w:val="nil"/>
          <w:bottom w:val="nil"/>
          <w:right w:val="nil"/>
          <w:between w:val="nil"/>
        </w:pBdr>
        <w:tabs>
          <w:tab w:val="left" w:pos="0"/>
          <w:tab w:val="left" w:pos="1134"/>
        </w:tabs>
        <w:spacing w:after="0" w:line="240" w:lineRule="auto"/>
        <w:ind w:left="567"/>
        <w:jc w:val="both"/>
        <w:rPr>
          <w:rFonts w:ascii="Times New Roman" w:eastAsia="Times New Roman" w:hAnsi="Times New Roman" w:cs="Times New Roman"/>
          <w:color w:val="000000"/>
          <w:sz w:val="28"/>
          <w:szCs w:val="28"/>
        </w:rPr>
      </w:pPr>
    </w:p>
    <w:p w14:paraId="2503C301" w14:textId="77777777" w:rsidR="00610275" w:rsidRDefault="00B0650A">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 interface of Trader Portal is available in both: Ukrainian and English.</w:t>
      </w:r>
    </w:p>
    <w:p w14:paraId="1C5CB27D" w14:textId="77777777" w:rsidR="00610275" w:rsidRDefault="00610275">
      <w:pPr>
        <w:pBdr>
          <w:top w:val="nil"/>
          <w:left w:val="nil"/>
          <w:bottom w:val="nil"/>
          <w:right w:val="nil"/>
          <w:between w:val="nil"/>
        </w:pBdr>
        <w:spacing w:after="0"/>
        <w:rPr>
          <w:rFonts w:ascii="Times New Roman" w:eastAsia="Times New Roman" w:hAnsi="Times New Roman" w:cs="Times New Roman"/>
          <w:color w:val="000000"/>
          <w:sz w:val="28"/>
          <w:szCs w:val="28"/>
        </w:rPr>
      </w:pPr>
    </w:p>
    <w:p w14:paraId="2B3836EF" w14:textId="77777777" w:rsidR="00610275" w:rsidRDefault="00B0650A">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Trader Portal supports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submission of combined T1 and ENS declarations.</w:t>
      </w:r>
    </w:p>
    <w:p w14:paraId="26A03A47" w14:textId="77777777" w:rsidR="00610275" w:rsidRDefault="00610275">
      <w:pPr>
        <w:pBdr>
          <w:top w:val="nil"/>
          <w:left w:val="nil"/>
          <w:bottom w:val="nil"/>
          <w:right w:val="nil"/>
          <w:between w:val="nil"/>
        </w:pBdr>
        <w:spacing w:after="0"/>
        <w:ind w:left="720"/>
        <w:rPr>
          <w:rFonts w:ascii="Times New Roman" w:eastAsia="Times New Roman" w:hAnsi="Times New Roman" w:cs="Times New Roman"/>
          <w:color w:val="000000"/>
          <w:sz w:val="28"/>
          <w:szCs w:val="28"/>
        </w:rPr>
      </w:pPr>
    </w:p>
    <w:p w14:paraId="32F55011" w14:textId="1B242DF7" w:rsidR="00B11D67" w:rsidRPr="00E90EAA" w:rsidRDefault="00B0650A" w:rsidP="00E90EAA">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Detailed instructions on filling in common transit declarations can be found on the tab “</w:t>
      </w:r>
      <w:hyperlink r:id="rId28">
        <w:r>
          <w:rPr>
            <w:rFonts w:ascii="Times New Roman" w:eastAsia="Times New Roman" w:hAnsi="Times New Roman" w:cs="Times New Roman"/>
            <w:color w:val="0000FF"/>
            <w:sz w:val="28"/>
            <w:szCs w:val="28"/>
            <w:u w:val="single"/>
          </w:rPr>
          <w:t>Methodological and training materials</w:t>
        </w:r>
      </w:hyperlink>
      <w:r>
        <w:rPr>
          <w:rFonts w:ascii="Times New Roman" w:eastAsia="Times New Roman" w:hAnsi="Times New Roman" w:cs="Times New Roman"/>
          <w:color w:val="000000"/>
          <w:sz w:val="28"/>
          <w:szCs w:val="28"/>
        </w:rPr>
        <w:t>” on the official website of the State Customs Service of Ukraine.</w:t>
      </w:r>
    </w:p>
    <w:p w14:paraId="18927366" w14:textId="77777777" w:rsidR="00610275" w:rsidRDefault="00610275">
      <w:pPr>
        <w:pBdr>
          <w:top w:val="nil"/>
          <w:left w:val="nil"/>
          <w:bottom w:val="nil"/>
          <w:right w:val="nil"/>
          <w:between w:val="nil"/>
        </w:pBdr>
        <w:spacing w:after="0"/>
        <w:rPr>
          <w:rFonts w:ascii="Times New Roman" w:eastAsia="Times New Roman" w:hAnsi="Times New Roman" w:cs="Times New Roman"/>
          <w:color w:val="000000"/>
          <w:sz w:val="28"/>
          <w:szCs w:val="28"/>
        </w:rPr>
      </w:pPr>
    </w:p>
    <w:p w14:paraId="4561BF7C" w14:textId="77777777" w:rsidR="00610275" w:rsidRDefault="00B0650A">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If non-resident delegates submission of common transit declarations to a customs broker it may not request credentials for UA NCTS application according to the </w:t>
      </w:r>
      <w:r w:rsidR="0077178A">
        <w:rPr>
          <w:rFonts w:ascii="Times New Roman" w:eastAsia="Times New Roman" w:hAnsi="Times New Roman" w:cs="Times New Roman"/>
          <w:color w:val="000000"/>
          <w:sz w:val="28"/>
          <w:szCs w:val="28"/>
        </w:rPr>
        <w:t>Chapter</w:t>
      </w:r>
      <w:r>
        <w:rPr>
          <w:rFonts w:ascii="Times New Roman" w:eastAsia="Times New Roman" w:hAnsi="Times New Roman" w:cs="Times New Roman"/>
          <w:color w:val="000000"/>
          <w:sz w:val="28"/>
          <w:szCs w:val="28"/>
        </w:rPr>
        <w:t xml:space="preserve"> II of </w:t>
      </w:r>
      <w:r w:rsidR="00891D00">
        <w:rPr>
          <w:rFonts w:ascii="Times New Roman" w:eastAsia="Times New Roman" w:hAnsi="Times New Roman" w:cs="Times New Roman"/>
          <w:color w:val="000000"/>
          <w:sz w:val="28"/>
          <w:szCs w:val="28"/>
        </w:rPr>
        <w:t xml:space="preserve">these </w:t>
      </w:r>
      <w:r w:rsidR="00891D00" w:rsidRPr="00891D00">
        <w:rPr>
          <w:rFonts w:ascii="Times New Roman" w:eastAsia="Times New Roman" w:hAnsi="Times New Roman" w:cs="Times New Roman"/>
          <w:sz w:val="28"/>
          <w:szCs w:val="28"/>
        </w:rPr>
        <w:t>Guidelines</w:t>
      </w:r>
      <w:r>
        <w:rPr>
          <w:rFonts w:ascii="Times New Roman" w:eastAsia="Times New Roman" w:hAnsi="Times New Roman" w:cs="Times New Roman"/>
          <w:color w:val="000000"/>
          <w:sz w:val="28"/>
          <w:szCs w:val="28"/>
        </w:rPr>
        <w:t>, as a customs broker, that provides relevant services would use its own credentials for the submission of common transit declarations.</w:t>
      </w:r>
    </w:p>
    <w:p w14:paraId="51FBD110" w14:textId="77777777" w:rsidR="00610275" w:rsidRDefault="00610275">
      <w:pPr>
        <w:pBdr>
          <w:top w:val="nil"/>
          <w:left w:val="nil"/>
          <w:bottom w:val="nil"/>
          <w:right w:val="nil"/>
          <w:between w:val="nil"/>
        </w:pBdr>
        <w:tabs>
          <w:tab w:val="left" w:pos="0"/>
          <w:tab w:val="left" w:pos="1134"/>
        </w:tabs>
        <w:spacing w:after="0" w:line="240" w:lineRule="auto"/>
        <w:ind w:left="567"/>
        <w:jc w:val="both"/>
        <w:rPr>
          <w:rFonts w:ascii="Times New Roman" w:eastAsia="Times New Roman" w:hAnsi="Times New Roman" w:cs="Times New Roman"/>
          <w:color w:val="000000"/>
          <w:sz w:val="28"/>
          <w:szCs w:val="28"/>
        </w:rPr>
      </w:pPr>
    </w:p>
    <w:p w14:paraId="4490248F" w14:textId="77777777" w:rsidR="00610275" w:rsidRDefault="00B0650A">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Register of UA customs brokers is available on the Single Window web portal.</w:t>
      </w:r>
    </w:p>
    <w:p w14:paraId="68D7624E" w14:textId="77777777" w:rsidR="00610275" w:rsidRDefault="00610275">
      <w:pPr>
        <w:pBdr>
          <w:top w:val="nil"/>
          <w:left w:val="nil"/>
          <w:bottom w:val="nil"/>
          <w:right w:val="nil"/>
          <w:between w:val="nil"/>
        </w:pBdr>
        <w:tabs>
          <w:tab w:val="left" w:pos="0"/>
          <w:tab w:val="left" w:pos="1134"/>
        </w:tabs>
        <w:spacing w:after="0" w:line="240" w:lineRule="auto"/>
        <w:ind w:left="567"/>
        <w:jc w:val="both"/>
        <w:rPr>
          <w:rFonts w:ascii="Times New Roman" w:eastAsia="Times New Roman" w:hAnsi="Times New Roman" w:cs="Times New Roman"/>
          <w:color w:val="000000"/>
          <w:sz w:val="28"/>
          <w:szCs w:val="28"/>
        </w:rPr>
      </w:pPr>
    </w:p>
    <w:p w14:paraId="29E33ACE" w14:textId="77777777" w:rsidR="00610275" w:rsidRDefault="00B0650A">
      <w:pPr>
        <w:pBdr>
          <w:top w:val="nil"/>
          <w:left w:val="nil"/>
          <w:bottom w:val="nil"/>
          <w:right w:val="nil"/>
          <w:between w:val="nil"/>
        </w:pBdr>
        <w:spacing w:after="0"/>
        <w:rPr>
          <w:rFonts w:ascii="Times New Roman" w:eastAsia="Times New Roman" w:hAnsi="Times New Roman" w:cs="Times New Roman"/>
          <w:color w:val="000000"/>
          <w:sz w:val="28"/>
          <w:szCs w:val="28"/>
        </w:rPr>
      </w:pPr>
      <w:r>
        <w:rPr>
          <w:noProof/>
          <w:color w:val="000000"/>
          <w:lang w:val="uk-UA" w:eastAsia="uk-UA"/>
        </w:rPr>
        <w:lastRenderedPageBreak/>
        <w:drawing>
          <wp:inline distT="0" distB="0" distL="0" distR="0" wp14:anchorId="47217186" wp14:editId="690CF24D">
            <wp:extent cx="5988862" cy="2899507"/>
            <wp:effectExtent l="0" t="0" r="0" b="0"/>
            <wp:docPr id="2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
                    <a:srcRect l="-1" r="-815" b="13177"/>
                    <a:stretch>
                      <a:fillRect/>
                    </a:stretch>
                  </pic:blipFill>
                  <pic:spPr>
                    <a:xfrm>
                      <a:off x="0" y="0"/>
                      <a:ext cx="5988862" cy="2899507"/>
                    </a:xfrm>
                    <a:prstGeom prst="rect">
                      <a:avLst/>
                    </a:prstGeom>
                    <a:ln/>
                  </pic:spPr>
                </pic:pic>
              </a:graphicData>
            </a:graphic>
          </wp:inline>
        </w:drawing>
      </w:r>
    </w:p>
    <w:p w14:paraId="0D53BCF7" w14:textId="77777777" w:rsidR="00610275" w:rsidRDefault="00B0650A">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The Single</w:t>
      </w:r>
      <w:r>
        <w:rPr>
          <w:rFonts w:ascii="Times New Roman" w:eastAsia="Times New Roman" w:hAnsi="Times New Roman" w:cs="Times New Roman"/>
          <w:b/>
          <w:color w:val="000000"/>
          <w:sz w:val="28"/>
          <w:szCs w:val="28"/>
        </w:rPr>
        <w:t xml:space="preserve"> Window web portal of the State Customs Service of Ukraine: navigating to the Register of</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customs brokers (Excel)</w:t>
      </w:r>
    </w:p>
    <w:p w14:paraId="6085182F" w14:textId="77777777" w:rsidR="002E7033" w:rsidRDefault="002E7033">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color w:val="000000"/>
          <w:sz w:val="28"/>
          <w:szCs w:val="28"/>
        </w:rPr>
      </w:pPr>
    </w:p>
    <w:p w14:paraId="6CFDB5B6" w14:textId="77777777" w:rsidR="00610275" w:rsidRDefault="00B0650A">
      <w:pPr>
        <w:pBdr>
          <w:top w:val="nil"/>
          <w:left w:val="nil"/>
          <w:bottom w:val="nil"/>
          <w:right w:val="nil"/>
          <w:between w:val="nil"/>
        </w:pBdr>
        <w:spacing w:after="0"/>
        <w:rPr>
          <w:rFonts w:ascii="Times New Roman" w:eastAsia="Times New Roman" w:hAnsi="Times New Roman" w:cs="Times New Roman"/>
          <w:color w:val="000000"/>
          <w:sz w:val="28"/>
          <w:szCs w:val="28"/>
        </w:rPr>
      </w:pPr>
      <w:bookmarkStart w:id="2" w:name="_heading=h.1fob9te" w:colFirst="0" w:colLast="0"/>
      <w:bookmarkEnd w:id="2"/>
      <w:r>
        <w:rPr>
          <w:rFonts w:ascii="Times New Roman" w:eastAsia="Times New Roman" w:hAnsi="Times New Roman" w:cs="Times New Roman"/>
          <w:noProof/>
          <w:color w:val="000000"/>
          <w:sz w:val="28"/>
          <w:szCs w:val="28"/>
          <w:lang w:val="uk-UA" w:eastAsia="uk-UA"/>
        </w:rPr>
        <w:drawing>
          <wp:inline distT="0" distB="0" distL="0" distR="0" wp14:anchorId="30B85EE6" wp14:editId="2C1D58C0">
            <wp:extent cx="5931786" cy="2375090"/>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r="-4" b="25372"/>
                    <a:stretch>
                      <a:fillRect/>
                    </a:stretch>
                  </pic:blipFill>
                  <pic:spPr>
                    <a:xfrm>
                      <a:off x="0" y="0"/>
                      <a:ext cx="5931786" cy="2375090"/>
                    </a:xfrm>
                    <a:prstGeom prst="rect">
                      <a:avLst/>
                    </a:prstGeom>
                    <a:ln/>
                  </pic:spPr>
                </pic:pic>
              </a:graphicData>
            </a:graphic>
          </wp:inline>
        </w:drawing>
      </w:r>
    </w:p>
    <w:p w14:paraId="5C3103DF" w14:textId="77777777" w:rsidR="00610275" w:rsidRDefault="00880D31">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hyperlink r:id="rId31">
        <w:r w:rsidR="00B0650A">
          <w:rPr>
            <w:rFonts w:ascii="Times New Roman" w:eastAsia="Times New Roman" w:hAnsi="Times New Roman" w:cs="Times New Roman"/>
            <w:b/>
            <w:color w:val="0000FF"/>
            <w:sz w:val="28"/>
            <w:szCs w:val="28"/>
            <w:u w:val="single"/>
          </w:rPr>
          <w:t>Register of</w:t>
        </w:r>
      </w:hyperlink>
      <w:hyperlink r:id="rId32">
        <w:r w:rsidR="00B0650A">
          <w:rPr>
            <w:rFonts w:ascii="Times New Roman" w:eastAsia="Times New Roman" w:hAnsi="Times New Roman" w:cs="Times New Roman"/>
            <w:color w:val="0000FF"/>
            <w:sz w:val="28"/>
            <w:szCs w:val="28"/>
            <w:u w:val="single"/>
          </w:rPr>
          <w:t xml:space="preserve"> </w:t>
        </w:r>
      </w:hyperlink>
      <w:hyperlink r:id="rId33">
        <w:r w:rsidR="00B0650A">
          <w:rPr>
            <w:rFonts w:ascii="Times New Roman" w:eastAsia="Times New Roman" w:hAnsi="Times New Roman" w:cs="Times New Roman"/>
            <w:b/>
            <w:color w:val="0000FF"/>
            <w:sz w:val="28"/>
            <w:szCs w:val="28"/>
            <w:u w:val="single"/>
          </w:rPr>
          <w:t>customs brokers</w:t>
        </w:r>
      </w:hyperlink>
      <w:r w:rsidR="00B0650A">
        <w:rPr>
          <w:rFonts w:ascii="Times New Roman" w:eastAsia="Times New Roman" w:hAnsi="Times New Roman" w:cs="Times New Roman"/>
          <w:b/>
          <w:color w:val="000000"/>
          <w:sz w:val="28"/>
          <w:szCs w:val="28"/>
        </w:rPr>
        <w:t xml:space="preserve"> available for </w:t>
      </w:r>
      <w:r w:rsidR="00B0650A">
        <w:rPr>
          <w:rFonts w:ascii="Times New Roman" w:eastAsia="Times New Roman" w:hAnsi="Times New Roman" w:cs="Times New Roman"/>
          <w:b/>
          <w:sz w:val="28"/>
          <w:szCs w:val="28"/>
        </w:rPr>
        <w:t>download</w:t>
      </w:r>
      <w:r w:rsidR="00B0650A">
        <w:rPr>
          <w:rFonts w:ascii="Times New Roman" w:eastAsia="Times New Roman" w:hAnsi="Times New Roman" w:cs="Times New Roman"/>
          <w:b/>
          <w:color w:val="000000"/>
          <w:sz w:val="28"/>
          <w:szCs w:val="28"/>
        </w:rPr>
        <w:t xml:space="preserve"> as an Excel file</w:t>
      </w:r>
    </w:p>
    <w:p w14:paraId="5F6E6C7C" w14:textId="77777777" w:rsidR="00610275" w:rsidRDefault="00610275">
      <w:pPr>
        <w:pBdr>
          <w:top w:val="nil"/>
          <w:left w:val="nil"/>
          <w:bottom w:val="nil"/>
          <w:right w:val="nil"/>
          <w:between w:val="nil"/>
        </w:pBdr>
        <w:spacing w:after="0"/>
        <w:ind w:firstLine="567"/>
        <w:jc w:val="both"/>
        <w:rPr>
          <w:rFonts w:ascii="Times New Roman" w:eastAsia="Times New Roman" w:hAnsi="Times New Roman" w:cs="Times New Roman"/>
          <w:color w:val="000000"/>
          <w:sz w:val="28"/>
          <w:szCs w:val="28"/>
        </w:rPr>
      </w:pPr>
    </w:p>
    <w:p w14:paraId="2A44AF29" w14:textId="77777777" w:rsidR="00610275" w:rsidRDefault="00B0650A">
      <w:pPr>
        <w:pBdr>
          <w:top w:val="nil"/>
          <w:left w:val="nil"/>
          <w:bottom w:val="nil"/>
          <w:right w:val="nil"/>
          <w:between w:val="nil"/>
        </w:pBd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Based on the information from </w:t>
      </w:r>
      <w:r>
        <w:rPr>
          <w:rFonts w:ascii="Times New Roman" w:eastAsia="Times New Roman" w:hAnsi="Times New Roman" w:cs="Times New Roman"/>
          <w:sz w:val="28"/>
          <w:szCs w:val="28"/>
        </w:rPr>
        <w:t xml:space="preserve">the </w:t>
      </w:r>
      <w:r>
        <w:rPr>
          <w:rFonts w:ascii="Times New Roman" w:eastAsia="Times New Roman" w:hAnsi="Times New Roman" w:cs="Times New Roman"/>
          <w:color w:val="000000"/>
          <w:sz w:val="28"/>
          <w:szCs w:val="28"/>
        </w:rPr>
        <w:t xml:space="preserve">Excel file, </w:t>
      </w:r>
      <w:r>
        <w:rPr>
          <w:rFonts w:ascii="Times New Roman" w:eastAsia="Times New Roman" w:hAnsi="Times New Roman" w:cs="Times New Roman"/>
          <w:sz w:val="28"/>
          <w:szCs w:val="28"/>
        </w:rPr>
        <w:t xml:space="preserve">a </w:t>
      </w:r>
      <w:r>
        <w:rPr>
          <w:rFonts w:ascii="Times New Roman" w:eastAsia="Times New Roman" w:hAnsi="Times New Roman" w:cs="Times New Roman"/>
          <w:color w:val="000000"/>
          <w:sz w:val="28"/>
          <w:szCs w:val="28"/>
        </w:rPr>
        <w:t>company can find further information on customs brokers including contact details.</w:t>
      </w:r>
    </w:p>
    <w:p w14:paraId="33F2E3E0" w14:textId="77777777" w:rsidR="00610275" w:rsidRDefault="00B0650A">
      <w:pPr>
        <w:pBdr>
          <w:top w:val="nil"/>
          <w:left w:val="nil"/>
          <w:bottom w:val="nil"/>
          <w:right w:val="nil"/>
          <w:between w:val="nil"/>
        </w:pBdr>
        <w:spacing w:after="0"/>
        <w:rPr>
          <w:rFonts w:ascii="Times New Roman" w:eastAsia="Times New Roman" w:hAnsi="Times New Roman" w:cs="Times New Roman"/>
          <w:color w:val="000000"/>
          <w:sz w:val="28"/>
          <w:szCs w:val="28"/>
        </w:rPr>
      </w:pPr>
      <w:r>
        <w:rPr>
          <w:noProof/>
          <w:color w:val="000000"/>
          <w:lang w:val="uk-UA" w:eastAsia="uk-UA"/>
        </w:rPr>
        <w:lastRenderedPageBreak/>
        <w:drawing>
          <wp:inline distT="0" distB="0" distL="0" distR="0" wp14:anchorId="7CE28441" wp14:editId="18F8AEE5">
            <wp:extent cx="5954892" cy="2881840"/>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r="-242" b="10212"/>
                    <a:stretch>
                      <a:fillRect/>
                    </a:stretch>
                  </pic:blipFill>
                  <pic:spPr>
                    <a:xfrm>
                      <a:off x="0" y="0"/>
                      <a:ext cx="5954892" cy="2881840"/>
                    </a:xfrm>
                    <a:prstGeom prst="rect">
                      <a:avLst/>
                    </a:prstGeom>
                    <a:ln/>
                  </pic:spPr>
                </pic:pic>
              </a:graphicData>
            </a:graphic>
          </wp:inline>
        </w:drawing>
      </w:r>
    </w:p>
    <w:p w14:paraId="081CC598" w14:textId="77777777" w:rsidR="00610275" w:rsidRDefault="00B0650A">
      <w:pPr>
        <w:pBdr>
          <w:top w:val="nil"/>
          <w:left w:val="nil"/>
          <w:bottom w:val="nil"/>
          <w:right w:val="nil"/>
          <w:between w:val="nil"/>
        </w:pBd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The Single</w:t>
      </w:r>
      <w:r>
        <w:rPr>
          <w:rFonts w:ascii="Times New Roman" w:eastAsia="Times New Roman" w:hAnsi="Times New Roman" w:cs="Times New Roman"/>
          <w:b/>
          <w:color w:val="000000"/>
          <w:sz w:val="28"/>
          <w:szCs w:val="28"/>
        </w:rPr>
        <w:t xml:space="preserve"> Window web portal of the State Customs Service of Ukraine: navigating to the Register of</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customs brokers (details)</w:t>
      </w:r>
    </w:p>
    <w:p w14:paraId="52D51B0E" w14:textId="77777777" w:rsidR="00610275" w:rsidRDefault="00610275">
      <w:pPr>
        <w:pBdr>
          <w:top w:val="nil"/>
          <w:left w:val="nil"/>
          <w:bottom w:val="nil"/>
          <w:right w:val="nil"/>
          <w:between w:val="nil"/>
        </w:pBdr>
        <w:spacing w:after="0"/>
        <w:rPr>
          <w:rFonts w:ascii="Times New Roman" w:eastAsia="Times New Roman" w:hAnsi="Times New Roman" w:cs="Times New Roman"/>
          <w:color w:val="000000"/>
          <w:sz w:val="28"/>
          <w:szCs w:val="28"/>
        </w:rPr>
      </w:pPr>
    </w:p>
    <w:p w14:paraId="547BC2D3" w14:textId="77777777" w:rsidR="00610275" w:rsidRDefault="00B0650A">
      <w:p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uk-UA" w:eastAsia="uk-UA"/>
        </w:rPr>
        <w:drawing>
          <wp:inline distT="0" distB="0" distL="0" distR="0" wp14:anchorId="175A55A5" wp14:editId="7F94553B">
            <wp:extent cx="5936615" cy="2415540"/>
            <wp:effectExtent l="0" t="0" r="0" b="0"/>
            <wp:docPr id="2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5"/>
                    <a:srcRect/>
                    <a:stretch>
                      <a:fillRect/>
                    </a:stretch>
                  </pic:blipFill>
                  <pic:spPr>
                    <a:xfrm>
                      <a:off x="0" y="0"/>
                      <a:ext cx="5936615" cy="2415540"/>
                    </a:xfrm>
                    <a:prstGeom prst="rect">
                      <a:avLst/>
                    </a:prstGeom>
                    <a:ln/>
                  </pic:spPr>
                </pic:pic>
              </a:graphicData>
            </a:graphic>
          </wp:inline>
        </w:drawing>
      </w:r>
    </w:p>
    <w:p w14:paraId="2AEDF138" w14:textId="77777777" w:rsidR="00610275" w:rsidRDefault="00880D31">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hyperlink r:id="rId36">
        <w:r w:rsidR="00B0650A">
          <w:rPr>
            <w:rFonts w:ascii="Times New Roman" w:eastAsia="Times New Roman" w:hAnsi="Times New Roman" w:cs="Times New Roman"/>
            <w:b/>
            <w:color w:val="0000FF"/>
            <w:sz w:val="28"/>
            <w:szCs w:val="28"/>
            <w:u w:val="single"/>
          </w:rPr>
          <w:t>Register of</w:t>
        </w:r>
      </w:hyperlink>
      <w:hyperlink r:id="rId37">
        <w:r w:rsidR="00B0650A">
          <w:rPr>
            <w:rFonts w:ascii="Times New Roman" w:eastAsia="Times New Roman" w:hAnsi="Times New Roman" w:cs="Times New Roman"/>
            <w:color w:val="0000FF"/>
            <w:sz w:val="28"/>
            <w:szCs w:val="28"/>
            <w:u w:val="single"/>
          </w:rPr>
          <w:t xml:space="preserve"> </w:t>
        </w:r>
      </w:hyperlink>
      <w:hyperlink r:id="rId38">
        <w:r w:rsidR="00B0650A">
          <w:rPr>
            <w:rFonts w:ascii="Times New Roman" w:eastAsia="Times New Roman" w:hAnsi="Times New Roman" w:cs="Times New Roman"/>
            <w:b/>
            <w:color w:val="0000FF"/>
            <w:sz w:val="28"/>
            <w:szCs w:val="28"/>
            <w:u w:val="single"/>
          </w:rPr>
          <w:t>customs brokers</w:t>
        </w:r>
      </w:hyperlink>
      <w:r w:rsidR="00B0650A">
        <w:rPr>
          <w:rFonts w:ascii="Times New Roman" w:eastAsia="Times New Roman" w:hAnsi="Times New Roman" w:cs="Times New Roman"/>
          <w:b/>
          <w:color w:val="000000"/>
          <w:sz w:val="28"/>
          <w:szCs w:val="28"/>
        </w:rPr>
        <w:t xml:space="preserve"> (details)</w:t>
      </w:r>
    </w:p>
    <w:p w14:paraId="054BBFA6" w14:textId="77777777" w:rsidR="00610275" w:rsidRPr="006816FB" w:rsidRDefault="00610275">
      <w:pPr>
        <w:pBdr>
          <w:top w:val="nil"/>
          <w:left w:val="nil"/>
          <w:bottom w:val="nil"/>
          <w:right w:val="nil"/>
          <w:between w:val="nil"/>
        </w:pBdr>
        <w:spacing w:after="0"/>
        <w:jc w:val="center"/>
        <w:rPr>
          <w:rFonts w:ascii="Times New Roman" w:eastAsia="Times New Roman" w:hAnsi="Times New Roman" w:cs="Times New Roman"/>
          <w:color w:val="000000"/>
          <w:sz w:val="16"/>
          <w:szCs w:val="16"/>
        </w:rPr>
      </w:pPr>
    </w:p>
    <w:p w14:paraId="4603EFAA" w14:textId="77777777" w:rsidR="00610275" w:rsidRDefault="00B0650A">
      <w:pPr>
        <w:numPr>
          <w:ilvl w:val="0"/>
          <w:numId w:val="2"/>
        </w:numPr>
        <w:pBdr>
          <w:top w:val="nil"/>
          <w:left w:val="nil"/>
          <w:bottom w:val="nil"/>
          <w:right w:val="nil"/>
          <w:between w:val="nil"/>
        </w:pBdr>
        <w:tabs>
          <w:tab w:val="left" w:pos="0"/>
          <w:tab w:val="left" w:pos="1134"/>
        </w:tabs>
        <w:spacing w:after="0" w:line="240" w:lineRule="auto"/>
        <w:ind w:left="0"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When filling in the declaration, where a foreign guarantee will be used for the coverage of common transit movement, apart from relevant GRN and access code, </w:t>
      </w:r>
      <w:r w:rsidRPr="00C32606">
        <w:rPr>
          <w:rFonts w:ascii="Times New Roman" w:eastAsia="Times New Roman" w:hAnsi="Times New Roman" w:cs="Times New Roman"/>
          <w:b/>
          <w:color w:val="000000"/>
          <w:sz w:val="28"/>
          <w:szCs w:val="28"/>
        </w:rPr>
        <w:t xml:space="preserve">it is important to put the TIN of the holder of the procedure as it is in the foreign guarantee and as it was provided to customs authorities of Ukraine </w:t>
      </w:r>
      <w:r w:rsidR="00BD163A">
        <w:rPr>
          <w:rFonts w:ascii="Times New Roman" w:eastAsia="Times New Roman" w:hAnsi="Times New Roman" w:cs="Times New Roman"/>
          <w:b/>
          <w:color w:val="000000"/>
          <w:sz w:val="28"/>
          <w:szCs w:val="28"/>
        </w:rPr>
        <w:t xml:space="preserve">in the application form </w:t>
      </w:r>
      <w:r w:rsidRPr="00C32606">
        <w:rPr>
          <w:rFonts w:ascii="Times New Roman" w:eastAsia="Times New Roman" w:hAnsi="Times New Roman" w:cs="Times New Roman"/>
          <w:b/>
          <w:color w:val="000000"/>
          <w:sz w:val="28"/>
          <w:szCs w:val="28"/>
        </w:rPr>
        <w:t>during registration</w:t>
      </w:r>
      <w:r>
        <w:rPr>
          <w:rFonts w:ascii="Times New Roman" w:eastAsia="Times New Roman" w:hAnsi="Times New Roman" w:cs="Times New Roman"/>
          <w:color w:val="000000"/>
          <w:sz w:val="28"/>
          <w:szCs w:val="28"/>
        </w:rPr>
        <w:t xml:space="preserve"> of the non-resident according to the </w:t>
      </w:r>
      <w:r w:rsidR="0077178A">
        <w:rPr>
          <w:rFonts w:ascii="Times New Roman" w:eastAsia="Times New Roman" w:hAnsi="Times New Roman" w:cs="Times New Roman"/>
          <w:color w:val="000000"/>
          <w:sz w:val="28"/>
          <w:szCs w:val="28"/>
        </w:rPr>
        <w:t>Chapter</w:t>
      </w:r>
      <w:r>
        <w:rPr>
          <w:rFonts w:ascii="Times New Roman" w:eastAsia="Times New Roman" w:hAnsi="Times New Roman" w:cs="Times New Roman"/>
          <w:color w:val="000000"/>
          <w:sz w:val="28"/>
          <w:szCs w:val="28"/>
        </w:rPr>
        <w:t xml:space="preserve"> I of </w:t>
      </w:r>
      <w:r w:rsidR="00891D00">
        <w:rPr>
          <w:rFonts w:ascii="Times New Roman" w:eastAsia="Times New Roman" w:hAnsi="Times New Roman" w:cs="Times New Roman"/>
          <w:color w:val="000000"/>
          <w:sz w:val="28"/>
          <w:szCs w:val="28"/>
        </w:rPr>
        <w:t xml:space="preserve">these </w:t>
      </w:r>
      <w:r w:rsidR="00891D00" w:rsidRPr="00891D00">
        <w:rPr>
          <w:rFonts w:ascii="Times New Roman" w:eastAsia="Times New Roman" w:hAnsi="Times New Roman" w:cs="Times New Roman"/>
          <w:sz w:val="28"/>
          <w:szCs w:val="28"/>
        </w:rPr>
        <w:t>Guidelines</w:t>
      </w:r>
      <w:r>
        <w:rPr>
          <w:rFonts w:ascii="Times New Roman" w:eastAsia="Times New Roman" w:hAnsi="Times New Roman" w:cs="Times New Roman"/>
          <w:color w:val="000000"/>
          <w:sz w:val="28"/>
          <w:szCs w:val="28"/>
        </w:rPr>
        <w:t>.</w:t>
      </w:r>
      <w:proofErr w:type="gramEnd"/>
    </w:p>
    <w:p w14:paraId="5739AC4A" w14:textId="77777777" w:rsidR="00610275" w:rsidRPr="008E0708" w:rsidRDefault="00610275">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i/>
          <w:color w:val="000000"/>
          <w:sz w:val="16"/>
          <w:szCs w:val="16"/>
        </w:rPr>
      </w:pPr>
    </w:p>
    <w:p w14:paraId="5A938A3E" w14:textId="660528F0" w:rsidR="00610275" w:rsidRPr="00C63B24" w:rsidRDefault="007B5802">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b/>
          <w:i/>
          <w:color w:val="FF0000"/>
          <w:sz w:val="28"/>
          <w:szCs w:val="28"/>
          <w:lang w:val="en-GB"/>
        </w:rPr>
      </w:pPr>
      <w:r w:rsidRPr="00C63B24">
        <w:rPr>
          <w:rFonts w:ascii="Times New Roman" w:eastAsia="Times New Roman" w:hAnsi="Times New Roman" w:cs="Times New Roman"/>
          <w:b/>
          <w:i/>
          <w:color w:val="FF0000"/>
          <w:sz w:val="28"/>
          <w:szCs w:val="28"/>
          <w:lang w:val="en-GB"/>
        </w:rPr>
        <w:t xml:space="preserve">Attention! If </w:t>
      </w:r>
      <w:r w:rsidR="003E4C10" w:rsidRPr="003E4C10">
        <w:rPr>
          <w:rFonts w:ascii="Times New Roman" w:eastAsia="Times New Roman" w:hAnsi="Times New Roman" w:cs="Times New Roman"/>
          <w:b/>
          <w:i/>
          <w:color w:val="FF0000"/>
          <w:sz w:val="28"/>
          <w:szCs w:val="28"/>
        </w:rPr>
        <w:t xml:space="preserve">the holder of the </w:t>
      </w:r>
      <w:r w:rsidR="003E4C10" w:rsidRPr="003E4C10">
        <w:rPr>
          <w:rFonts w:ascii="Times New Roman" w:eastAsia="Times New Roman" w:hAnsi="Times New Roman" w:cs="Times New Roman"/>
          <w:b/>
          <w:i/>
          <w:color w:val="FF0000"/>
          <w:sz w:val="28"/>
          <w:szCs w:val="28"/>
          <w:lang w:val="en-GB"/>
        </w:rPr>
        <w:t xml:space="preserve">procedure (non-resident) </w:t>
      </w:r>
      <w:r w:rsidRPr="00C63B24">
        <w:rPr>
          <w:rFonts w:ascii="Times New Roman" w:eastAsia="Times New Roman" w:hAnsi="Times New Roman" w:cs="Times New Roman"/>
          <w:b/>
          <w:i/>
          <w:color w:val="FF0000"/>
          <w:sz w:val="28"/>
          <w:szCs w:val="28"/>
          <w:lang w:val="en-GB"/>
        </w:rPr>
        <w:t xml:space="preserve">plans to submit transit declarations </w:t>
      </w:r>
      <w:r w:rsidR="00C63B24" w:rsidRPr="00C63B24">
        <w:rPr>
          <w:rFonts w:ascii="Times New Roman" w:eastAsia="Times New Roman" w:hAnsi="Times New Roman" w:cs="Times New Roman"/>
          <w:b/>
          <w:i/>
          <w:color w:val="FF0000"/>
          <w:sz w:val="28"/>
          <w:szCs w:val="28"/>
          <w:lang w:val="en-GB"/>
        </w:rPr>
        <w:t xml:space="preserve">in Ukraine </w:t>
      </w:r>
      <w:r w:rsidRPr="00C63B24">
        <w:rPr>
          <w:rFonts w:ascii="Times New Roman" w:eastAsia="Times New Roman" w:hAnsi="Times New Roman" w:cs="Times New Roman"/>
          <w:b/>
          <w:i/>
          <w:color w:val="FF0000"/>
          <w:sz w:val="28"/>
          <w:szCs w:val="28"/>
          <w:lang w:val="en-GB"/>
        </w:rPr>
        <w:t xml:space="preserve">at </w:t>
      </w:r>
      <w:r w:rsidR="00C63B24" w:rsidRPr="00C63B24">
        <w:rPr>
          <w:rFonts w:ascii="Times New Roman" w:eastAsia="Times New Roman" w:hAnsi="Times New Roman" w:cs="Times New Roman"/>
          <w:b/>
          <w:i/>
          <w:color w:val="FF0000"/>
          <w:sz w:val="28"/>
          <w:szCs w:val="28"/>
          <w:lang w:val="en-GB"/>
        </w:rPr>
        <w:t>customs offices of departure</w:t>
      </w:r>
      <w:r w:rsidR="003E4C10">
        <w:rPr>
          <w:rFonts w:ascii="Times New Roman" w:eastAsia="Times New Roman" w:hAnsi="Times New Roman" w:cs="Times New Roman"/>
          <w:b/>
          <w:i/>
          <w:color w:val="FF0000"/>
          <w:sz w:val="28"/>
          <w:szCs w:val="28"/>
          <w:lang w:val="en-GB"/>
        </w:rPr>
        <w:t xml:space="preserve"> with using of own </w:t>
      </w:r>
      <w:bookmarkStart w:id="3" w:name="_GoBack"/>
      <w:bookmarkEnd w:id="3"/>
      <w:r w:rsidR="003E4C10" w:rsidRPr="00C63B24">
        <w:rPr>
          <w:rFonts w:ascii="Times New Roman" w:eastAsia="Times New Roman" w:hAnsi="Times New Roman" w:cs="Times New Roman"/>
          <w:b/>
          <w:i/>
          <w:color w:val="FF0000"/>
          <w:sz w:val="28"/>
          <w:szCs w:val="28"/>
          <w:lang w:val="en-GB"/>
        </w:rPr>
        <w:t>com</w:t>
      </w:r>
      <w:r w:rsidR="003E4C10">
        <w:rPr>
          <w:rFonts w:ascii="Times New Roman" w:eastAsia="Times New Roman" w:hAnsi="Times New Roman" w:cs="Times New Roman"/>
          <w:b/>
          <w:i/>
          <w:color w:val="FF0000"/>
          <w:sz w:val="28"/>
          <w:szCs w:val="28"/>
          <w:lang w:val="en-GB"/>
        </w:rPr>
        <w:t>p</w:t>
      </w:r>
      <w:r w:rsidR="003E4C10" w:rsidRPr="00C63B24">
        <w:rPr>
          <w:rFonts w:ascii="Times New Roman" w:eastAsia="Times New Roman" w:hAnsi="Times New Roman" w:cs="Times New Roman"/>
          <w:b/>
          <w:i/>
          <w:color w:val="FF0000"/>
          <w:sz w:val="28"/>
          <w:szCs w:val="28"/>
          <w:lang w:val="en-GB"/>
        </w:rPr>
        <w:t xml:space="preserve">rehensive guarantee </w:t>
      </w:r>
      <w:r w:rsidR="003E4C10">
        <w:rPr>
          <w:rFonts w:ascii="Times New Roman" w:eastAsia="Times New Roman" w:hAnsi="Times New Roman" w:cs="Times New Roman"/>
          <w:b/>
          <w:i/>
          <w:color w:val="FF0000"/>
          <w:sz w:val="28"/>
          <w:szCs w:val="28"/>
          <w:lang w:val="en-GB"/>
        </w:rPr>
        <w:t>(guarantee waiver)</w:t>
      </w:r>
      <w:r w:rsidRPr="00C63B24">
        <w:rPr>
          <w:rFonts w:ascii="Times New Roman" w:eastAsia="Times New Roman" w:hAnsi="Times New Roman" w:cs="Times New Roman"/>
          <w:b/>
          <w:i/>
          <w:color w:val="FF0000"/>
          <w:sz w:val="28"/>
          <w:szCs w:val="28"/>
          <w:lang w:val="en-GB"/>
        </w:rPr>
        <w:t xml:space="preserve">, we </w:t>
      </w:r>
      <w:r w:rsidR="00C63B24" w:rsidRPr="00C63B24">
        <w:rPr>
          <w:rFonts w:ascii="Times New Roman" w:eastAsia="Times New Roman" w:hAnsi="Times New Roman" w:cs="Times New Roman"/>
          <w:b/>
          <w:i/>
          <w:color w:val="FF0000"/>
          <w:sz w:val="28"/>
          <w:szCs w:val="28"/>
          <w:lang w:val="en-GB"/>
        </w:rPr>
        <w:t xml:space="preserve">strongly </w:t>
      </w:r>
      <w:r w:rsidRPr="00C63B24">
        <w:rPr>
          <w:rFonts w:ascii="Times New Roman" w:eastAsia="Times New Roman" w:hAnsi="Times New Roman" w:cs="Times New Roman"/>
          <w:b/>
          <w:i/>
          <w:color w:val="FF0000"/>
          <w:sz w:val="28"/>
          <w:szCs w:val="28"/>
          <w:lang w:val="en-GB"/>
        </w:rPr>
        <w:t>recommend obtain</w:t>
      </w:r>
      <w:r w:rsidR="00C63B24">
        <w:rPr>
          <w:rFonts w:ascii="Times New Roman" w:eastAsia="Times New Roman" w:hAnsi="Times New Roman" w:cs="Times New Roman"/>
          <w:b/>
          <w:i/>
          <w:color w:val="FF0000"/>
          <w:sz w:val="28"/>
          <w:szCs w:val="28"/>
          <w:lang w:val="en-GB"/>
        </w:rPr>
        <w:t>ing</w:t>
      </w:r>
      <w:r w:rsidRPr="00C63B24">
        <w:rPr>
          <w:rFonts w:ascii="Times New Roman" w:eastAsia="Times New Roman" w:hAnsi="Times New Roman" w:cs="Times New Roman"/>
          <w:b/>
          <w:i/>
          <w:color w:val="FF0000"/>
          <w:sz w:val="28"/>
          <w:szCs w:val="28"/>
          <w:lang w:val="en-GB"/>
        </w:rPr>
        <w:t xml:space="preserve"> the </w:t>
      </w:r>
      <w:r w:rsidR="003E4C10">
        <w:rPr>
          <w:rFonts w:ascii="Times New Roman" w:eastAsia="Times New Roman" w:hAnsi="Times New Roman" w:cs="Times New Roman"/>
          <w:b/>
          <w:i/>
          <w:color w:val="FF0000"/>
          <w:sz w:val="28"/>
          <w:szCs w:val="28"/>
          <w:lang w:val="en-GB"/>
        </w:rPr>
        <w:t>certificate</w:t>
      </w:r>
      <w:r w:rsidR="006816FB">
        <w:rPr>
          <w:rFonts w:ascii="Times New Roman" w:eastAsia="Times New Roman" w:hAnsi="Times New Roman" w:cs="Times New Roman"/>
          <w:b/>
          <w:i/>
          <w:color w:val="FF0000"/>
          <w:sz w:val="28"/>
          <w:szCs w:val="28"/>
          <w:lang w:val="en-GB"/>
        </w:rPr>
        <w:t xml:space="preserve"> </w:t>
      </w:r>
      <w:r w:rsidR="003E4C10">
        <w:rPr>
          <w:rFonts w:ascii="Times New Roman" w:eastAsia="Times New Roman" w:hAnsi="Times New Roman" w:cs="Times New Roman"/>
          <w:b/>
          <w:i/>
          <w:color w:val="FF0000"/>
          <w:sz w:val="28"/>
          <w:szCs w:val="28"/>
          <w:lang w:val="en-GB"/>
        </w:rPr>
        <w:t>ТС-31 or</w:t>
      </w:r>
      <w:r w:rsidR="00C63B24" w:rsidRPr="00C63B24">
        <w:rPr>
          <w:rFonts w:ascii="Times New Roman" w:eastAsia="Times New Roman" w:hAnsi="Times New Roman" w:cs="Times New Roman"/>
          <w:b/>
          <w:i/>
          <w:color w:val="FF0000"/>
          <w:sz w:val="28"/>
          <w:szCs w:val="28"/>
          <w:lang w:val="en-GB"/>
        </w:rPr>
        <w:t xml:space="preserve"> ТС-33 </w:t>
      </w:r>
      <w:r w:rsidRPr="00C63B24">
        <w:rPr>
          <w:rFonts w:ascii="Times New Roman" w:eastAsia="Times New Roman" w:hAnsi="Times New Roman" w:cs="Times New Roman"/>
          <w:b/>
          <w:i/>
          <w:color w:val="FF0000"/>
          <w:sz w:val="28"/>
          <w:szCs w:val="28"/>
          <w:lang w:val="en-GB"/>
        </w:rPr>
        <w:t xml:space="preserve">to present </w:t>
      </w:r>
      <w:r w:rsidR="00C94582">
        <w:rPr>
          <w:rFonts w:ascii="Times New Roman" w:eastAsia="Times New Roman" w:hAnsi="Times New Roman" w:cs="Times New Roman"/>
          <w:b/>
          <w:i/>
          <w:color w:val="FF0000"/>
          <w:sz w:val="28"/>
          <w:szCs w:val="28"/>
          <w:lang w:val="en-GB"/>
        </w:rPr>
        <w:t>it</w:t>
      </w:r>
      <w:r w:rsidR="003E4C10">
        <w:rPr>
          <w:rFonts w:ascii="Times New Roman" w:eastAsia="Times New Roman" w:hAnsi="Times New Roman" w:cs="Times New Roman"/>
          <w:b/>
          <w:i/>
          <w:color w:val="FF0000"/>
          <w:sz w:val="28"/>
          <w:szCs w:val="28"/>
          <w:lang w:val="en-GB"/>
        </w:rPr>
        <w:t xml:space="preserve"> </w:t>
      </w:r>
      <w:r w:rsidRPr="00C63B24">
        <w:rPr>
          <w:rFonts w:ascii="Times New Roman" w:eastAsia="Times New Roman" w:hAnsi="Times New Roman" w:cs="Times New Roman"/>
          <w:b/>
          <w:i/>
          <w:color w:val="FF0000"/>
          <w:sz w:val="28"/>
          <w:szCs w:val="28"/>
          <w:lang w:val="en-GB"/>
        </w:rPr>
        <w:t>if necessary.</w:t>
      </w:r>
    </w:p>
    <w:p w14:paraId="692B53EC" w14:textId="77777777" w:rsidR="00610275" w:rsidRPr="008E0708" w:rsidRDefault="00B0650A">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28"/>
          <w:szCs w:val="28"/>
        </w:rPr>
        <w:t>____________________________________</w:t>
      </w:r>
    </w:p>
    <w:p w14:paraId="23ED531B" w14:textId="77777777" w:rsidR="00610275" w:rsidRDefault="00B0650A">
      <w:pPr>
        <w:pBdr>
          <w:top w:val="nil"/>
          <w:left w:val="nil"/>
          <w:bottom w:val="nil"/>
          <w:right w:val="nil"/>
          <w:between w:val="nil"/>
        </w:pBdr>
        <w:tabs>
          <w:tab w:val="left" w:pos="0"/>
          <w:tab w:val="left" w:pos="1134"/>
        </w:tabs>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End of the document</w:t>
      </w:r>
    </w:p>
    <w:sectPr w:rsidR="00610275" w:rsidSect="006816FB">
      <w:headerReference w:type="default" r:id="rId39"/>
      <w:pgSz w:w="11906" w:h="16838"/>
      <w:pgMar w:top="1134" w:right="851" w:bottom="993"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28F94" w14:textId="77777777" w:rsidR="00880D31" w:rsidRDefault="00880D31">
      <w:pPr>
        <w:spacing w:after="0" w:line="240" w:lineRule="auto"/>
      </w:pPr>
      <w:r>
        <w:separator/>
      </w:r>
    </w:p>
  </w:endnote>
  <w:endnote w:type="continuationSeparator" w:id="0">
    <w:p w14:paraId="154FA90D" w14:textId="77777777" w:rsidR="00880D31" w:rsidRDefault="0088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B85B6" w14:textId="77777777" w:rsidR="00880D31" w:rsidRDefault="00880D31">
      <w:pPr>
        <w:spacing w:after="0" w:line="240" w:lineRule="auto"/>
      </w:pPr>
      <w:r>
        <w:separator/>
      </w:r>
    </w:p>
  </w:footnote>
  <w:footnote w:type="continuationSeparator" w:id="0">
    <w:p w14:paraId="77B2E9EE" w14:textId="77777777" w:rsidR="00880D31" w:rsidRDefault="00880D31">
      <w:pPr>
        <w:spacing w:after="0" w:line="240" w:lineRule="auto"/>
      </w:pPr>
      <w:r>
        <w:continuationSeparator/>
      </w:r>
    </w:p>
  </w:footnote>
  <w:footnote w:id="1">
    <w:p w14:paraId="787B3034" w14:textId="77777777" w:rsidR="00610275" w:rsidRDefault="00B0650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Please put here UA registration number of the comp</w:t>
      </w:r>
      <w:r w:rsidR="0077178A">
        <w:rPr>
          <w:rFonts w:ascii="Times New Roman" w:eastAsia="Times New Roman" w:hAnsi="Times New Roman" w:cs="Times New Roman"/>
          <w:color w:val="000000"/>
          <w:sz w:val="20"/>
          <w:szCs w:val="20"/>
        </w:rPr>
        <w:t>any, assigned according to the C</w:t>
      </w:r>
      <w:r>
        <w:rPr>
          <w:rFonts w:ascii="Times New Roman" w:eastAsia="Times New Roman" w:hAnsi="Times New Roman" w:cs="Times New Roman"/>
          <w:color w:val="000000"/>
          <w:sz w:val="20"/>
          <w:szCs w:val="20"/>
        </w:rPr>
        <w:t xml:space="preserve">hapter I of </w:t>
      </w:r>
      <w:r w:rsidR="00891D00" w:rsidRPr="00891D00">
        <w:rPr>
          <w:rFonts w:ascii="Times New Roman" w:eastAsia="Times New Roman" w:hAnsi="Times New Roman" w:cs="Times New Roman"/>
          <w:color w:val="000000"/>
          <w:sz w:val="20"/>
          <w:szCs w:val="20"/>
        </w:rPr>
        <w:t>these 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A2336" w14:textId="6EAAAFF3" w:rsidR="00610275" w:rsidRDefault="00B0650A">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F73B3">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p w14:paraId="446585D7" w14:textId="77777777" w:rsidR="00610275" w:rsidRDefault="00610275">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26924"/>
    <w:multiLevelType w:val="multilevel"/>
    <w:tmpl w:val="BE5E947A"/>
    <w:lvl w:ilvl="0">
      <w:start w:val="1"/>
      <w:numFmt w:val="decimal"/>
      <w:lvlText w:val="3.%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1CE075DD"/>
    <w:multiLevelType w:val="multilevel"/>
    <w:tmpl w:val="C87CB666"/>
    <w:lvl w:ilvl="0">
      <w:start w:val="1"/>
      <w:numFmt w:val="decimal"/>
      <w:lvlText w:val="2.%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3E32342D"/>
    <w:multiLevelType w:val="multilevel"/>
    <w:tmpl w:val="C0900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4D5085"/>
    <w:multiLevelType w:val="multilevel"/>
    <w:tmpl w:val="995CFBEA"/>
    <w:lvl w:ilvl="0">
      <w:start w:val="1"/>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79"/>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799"/>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4" w15:restartNumberingAfterBreak="0">
    <w:nsid w:val="78E70F9D"/>
    <w:multiLevelType w:val="multilevel"/>
    <w:tmpl w:val="6C36B70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275"/>
    <w:rsid w:val="00034059"/>
    <w:rsid w:val="000503FE"/>
    <w:rsid w:val="00096638"/>
    <w:rsid w:val="0011380E"/>
    <w:rsid w:val="001C70E5"/>
    <w:rsid w:val="002374FC"/>
    <w:rsid w:val="002434B7"/>
    <w:rsid w:val="0025242E"/>
    <w:rsid w:val="002E30F0"/>
    <w:rsid w:val="002E7033"/>
    <w:rsid w:val="00323645"/>
    <w:rsid w:val="003B0730"/>
    <w:rsid w:val="003E4C10"/>
    <w:rsid w:val="00473020"/>
    <w:rsid w:val="005706E9"/>
    <w:rsid w:val="00610275"/>
    <w:rsid w:val="00661E3B"/>
    <w:rsid w:val="00677ECD"/>
    <w:rsid w:val="006816FB"/>
    <w:rsid w:val="00706876"/>
    <w:rsid w:val="00743484"/>
    <w:rsid w:val="00761083"/>
    <w:rsid w:val="0077178A"/>
    <w:rsid w:val="007750E1"/>
    <w:rsid w:val="007B5802"/>
    <w:rsid w:val="007C1983"/>
    <w:rsid w:val="007C1C99"/>
    <w:rsid w:val="007D088B"/>
    <w:rsid w:val="008125F9"/>
    <w:rsid w:val="00844DB7"/>
    <w:rsid w:val="008502A3"/>
    <w:rsid w:val="00880D31"/>
    <w:rsid w:val="00891D00"/>
    <w:rsid w:val="008B20B0"/>
    <w:rsid w:val="008E0708"/>
    <w:rsid w:val="008F7B77"/>
    <w:rsid w:val="009255D1"/>
    <w:rsid w:val="00946382"/>
    <w:rsid w:val="009B509E"/>
    <w:rsid w:val="009E0D68"/>
    <w:rsid w:val="009F73B3"/>
    <w:rsid w:val="00A51AF7"/>
    <w:rsid w:val="00B0650A"/>
    <w:rsid w:val="00B11D67"/>
    <w:rsid w:val="00BD163A"/>
    <w:rsid w:val="00BF3CB3"/>
    <w:rsid w:val="00C1053A"/>
    <w:rsid w:val="00C32606"/>
    <w:rsid w:val="00C63B24"/>
    <w:rsid w:val="00C94582"/>
    <w:rsid w:val="00D51A1E"/>
    <w:rsid w:val="00E01ACC"/>
    <w:rsid w:val="00E143C5"/>
    <w:rsid w:val="00E2372F"/>
    <w:rsid w:val="00E63248"/>
    <w:rsid w:val="00E842B1"/>
    <w:rsid w:val="00E90EAA"/>
    <w:rsid w:val="00FD6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A430"/>
  <w15:docId w15:val="{62DE7642-21B3-4202-8CC7-A74DC06E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BB694D"/>
    <w:pPr>
      <w:ind w:left="720"/>
      <w:contextualSpacing/>
    </w:pPr>
  </w:style>
  <w:style w:type="character" w:styleId="a5">
    <w:name w:val="Hyperlink"/>
    <w:basedOn w:val="a0"/>
    <w:uiPriority w:val="99"/>
    <w:unhideWhenUsed/>
    <w:rsid w:val="00FC4B0E"/>
    <w:rPr>
      <w:color w:val="0000FF" w:themeColor="hyperlink"/>
      <w:u w:val="single"/>
    </w:rPr>
  </w:style>
  <w:style w:type="character" w:styleId="a6">
    <w:name w:val="FollowedHyperlink"/>
    <w:basedOn w:val="a0"/>
    <w:uiPriority w:val="99"/>
    <w:semiHidden/>
    <w:unhideWhenUsed/>
    <w:rsid w:val="003E5F0A"/>
    <w:rPr>
      <w:color w:val="800080" w:themeColor="followedHyperlink"/>
      <w:u w:val="single"/>
    </w:rPr>
  </w:style>
  <w:style w:type="paragraph" w:customStyle="1" w:styleId="lead">
    <w:name w:val="lead"/>
    <w:basedOn w:val="a"/>
    <w:rsid w:val="00F82A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4201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2">
    <w:name w:val="rvps12"/>
    <w:basedOn w:val="a"/>
    <w:rsid w:val="004201E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4201ED"/>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201ED"/>
    <w:rPr>
      <w:rFonts w:ascii="Tahoma" w:hAnsi="Tahoma" w:cs="Tahoma"/>
      <w:sz w:val="16"/>
      <w:szCs w:val="16"/>
    </w:rPr>
  </w:style>
  <w:style w:type="paragraph" w:styleId="a9">
    <w:name w:val="header"/>
    <w:basedOn w:val="a"/>
    <w:link w:val="aa"/>
    <w:uiPriority w:val="99"/>
    <w:unhideWhenUsed/>
    <w:rsid w:val="009C2824"/>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2824"/>
  </w:style>
  <w:style w:type="paragraph" w:styleId="ab">
    <w:name w:val="footer"/>
    <w:basedOn w:val="a"/>
    <w:link w:val="ac"/>
    <w:uiPriority w:val="99"/>
    <w:unhideWhenUsed/>
    <w:rsid w:val="009C2824"/>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2824"/>
  </w:style>
  <w:style w:type="paragraph" w:styleId="ad">
    <w:name w:val="footnote text"/>
    <w:basedOn w:val="a"/>
    <w:link w:val="ae"/>
    <w:uiPriority w:val="99"/>
    <w:semiHidden/>
    <w:unhideWhenUsed/>
    <w:rsid w:val="00D241E2"/>
    <w:pPr>
      <w:spacing w:after="0" w:line="240" w:lineRule="auto"/>
    </w:pPr>
    <w:rPr>
      <w:sz w:val="20"/>
      <w:szCs w:val="20"/>
    </w:rPr>
  </w:style>
  <w:style w:type="character" w:customStyle="1" w:styleId="ae">
    <w:name w:val="Текст виноски Знак"/>
    <w:basedOn w:val="a0"/>
    <w:link w:val="ad"/>
    <w:uiPriority w:val="99"/>
    <w:semiHidden/>
    <w:rsid w:val="00D241E2"/>
    <w:rPr>
      <w:sz w:val="20"/>
      <w:szCs w:val="20"/>
    </w:rPr>
  </w:style>
  <w:style w:type="character" w:styleId="af">
    <w:name w:val="footnote reference"/>
    <w:basedOn w:val="a0"/>
    <w:uiPriority w:val="99"/>
    <w:semiHidden/>
    <w:unhideWhenUsed/>
    <w:rsid w:val="00D241E2"/>
    <w:rPr>
      <w:vertAlign w:val="superscript"/>
    </w:rPr>
  </w:style>
  <w:style w:type="paragraph" w:styleId="af0">
    <w:name w:val="Subtitle"/>
    <w:basedOn w:val="a"/>
    <w:next w:val="a"/>
    <w:pPr>
      <w:keepNext/>
      <w:keepLines/>
      <w:spacing w:before="360" w:after="80"/>
    </w:pPr>
    <w:rPr>
      <w:rFonts w:ascii="Georgia" w:eastAsia="Georgia" w:hAnsi="Georgia" w:cs="Georgia"/>
      <w:i/>
      <w:color w:val="666666"/>
      <w:sz w:val="48"/>
      <w:szCs w:val="48"/>
    </w:rPr>
  </w:style>
  <w:style w:type="character" w:customStyle="1" w:styleId="kgnlhe">
    <w:name w:val="kgnlhe"/>
    <w:basedOn w:val="a0"/>
    <w:rsid w:val="00C10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854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cabinet.customs.gov.ua/reestr_cli" TargetMode="External"/><Relationship Id="rId26" Type="http://schemas.openxmlformats.org/officeDocument/2006/relationships/image" Target="media/image7.png"/><Relationship Id="rId39" Type="http://schemas.openxmlformats.org/officeDocument/2006/relationships/header" Target="header1.xml"/><Relationship Id="rId21" Type="http://schemas.openxmlformats.org/officeDocument/2006/relationships/hyperlink" Target="https://cabinet.customs.gov.ua/reestr_cli" TargetMode="External"/><Relationship Id="rId34" Type="http://schemas.openxmlformats.org/officeDocument/2006/relationships/image" Target="media/image10.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5.jpg"/><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ustoms.gov.ua/oblik-nerezidentiv" TargetMode="External"/><Relationship Id="rId24" Type="http://schemas.openxmlformats.org/officeDocument/2006/relationships/hyperlink" Target="https://customs.gov.ua/rezhim-spilnogo-tranzitu-ncts" TargetMode="External"/><Relationship Id="rId32" Type="http://schemas.openxmlformats.org/officeDocument/2006/relationships/hyperlink" Target="https://cabinet.customs.gov.ua/reestrs404" TargetMode="External"/><Relationship Id="rId37" Type="http://schemas.openxmlformats.org/officeDocument/2006/relationships/hyperlink" Target="https://cabinet.customs.gov.ua/brok/reg/lis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yperlink" Target="https://help.customs.gov.ua/" TargetMode="External"/><Relationship Id="rId28" Type="http://schemas.openxmlformats.org/officeDocument/2006/relationships/hyperlink" Target="https://customs.gov.ua/rezhim-spilnogo-tranzitu-ncts" TargetMode="External"/><Relationship Id="rId36" Type="http://schemas.openxmlformats.org/officeDocument/2006/relationships/hyperlink" Target="https://cabinet.customs.gov.ua/brok/reg/list" TargetMode="External"/><Relationship Id="rId10" Type="http://schemas.openxmlformats.org/officeDocument/2006/relationships/hyperlink" Target="https://zakon.rada.gov.ua/laws/show/z0807-15" TargetMode="External"/><Relationship Id="rId19" Type="http://schemas.openxmlformats.org/officeDocument/2006/relationships/image" Target="media/image4.png"/><Relationship Id="rId31" Type="http://schemas.openxmlformats.org/officeDocument/2006/relationships/hyperlink" Target="https://cabinet.customs.gov.ua/reestrs404" TargetMode="External"/><Relationship Id="rId4" Type="http://schemas.openxmlformats.org/officeDocument/2006/relationships/styles" Target="styles.xml"/><Relationship Id="rId9" Type="http://schemas.openxmlformats.org/officeDocument/2006/relationships/hyperlink" Target="https://zakon.rada.gov.ua/laws/show/4495-17" TargetMode="External"/><Relationship Id="rId14" Type="http://schemas.openxmlformats.org/officeDocument/2006/relationships/package" Target="embeddings/_________Microsoft_Word.docx"/><Relationship Id="rId22" Type="http://schemas.openxmlformats.org/officeDocument/2006/relationships/hyperlink" Target="mailto:helpdesk_NCTS@customs.gov.ua" TargetMode="External"/><Relationship Id="rId27" Type="http://schemas.openxmlformats.org/officeDocument/2006/relationships/hyperlink" Target="https://tp.customs.gov.ua/tp-web-ui/" TargetMode="External"/><Relationship Id="rId30" Type="http://schemas.openxmlformats.org/officeDocument/2006/relationships/image" Target="media/image9.png"/><Relationship Id="rId35" Type="http://schemas.openxmlformats.org/officeDocument/2006/relationships/image" Target="media/image11.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zakon.rada.gov.ua/laws/show/z0807-15" TargetMode="External"/><Relationship Id="rId17" Type="http://schemas.openxmlformats.org/officeDocument/2006/relationships/image" Target="media/image3.gif"/><Relationship Id="rId25" Type="http://schemas.openxmlformats.org/officeDocument/2006/relationships/image" Target="media/image6.png"/><Relationship Id="rId33" Type="http://schemas.openxmlformats.org/officeDocument/2006/relationships/hyperlink" Target="https://cabinet.customs.gov.ua/reestrs404" TargetMode="External"/><Relationship Id="rId38" Type="http://schemas.openxmlformats.org/officeDocument/2006/relationships/hyperlink" Target="https://cabinet.customs.gov.ua/brok/reg/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0GO9omGOsnOQciSKhjeTOsXXbw==">AMUW2mWwgihDIRxAWBHB4qWVMuQNSpLZyS9gxpTgk/+5hELv/KIXim1Qx3Yx8myZf0Kduy8G7B0NaAHRIwcpJT/tj34Y+qkKJj8j1f2UzS2OYRSxryfKzG+VuwrdHM7ms8iIupxX9nwG2vM1v2bqBLW5dWY2YABqAg==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1A4D65-4D1A-4DE0-B105-A5811DB78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1539</Words>
  <Characters>8265</Characters>
  <Application>Microsoft Office Word</Application>
  <DocSecurity>0</DocSecurity>
  <Lines>217</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Brendak</dc:creator>
  <cp:lastModifiedBy>User</cp:lastModifiedBy>
  <cp:revision>10</cp:revision>
  <dcterms:created xsi:type="dcterms:W3CDTF">2025-05-14T12:15:00Z</dcterms:created>
  <dcterms:modified xsi:type="dcterms:W3CDTF">2025-05-15T13:24:00Z</dcterms:modified>
</cp:coreProperties>
</file>