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CB" w:rsidRPr="0006345C" w:rsidRDefault="003E7E91" w:rsidP="003E7E91">
      <w:pPr>
        <w:jc w:val="center"/>
        <w:rPr>
          <w:b/>
          <w:lang w:val="uk-UA"/>
        </w:rPr>
      </w:pPr>
      <w:r w:rsidRPr="0006345C">
        <w:rPr>
          <w:b/>
          <w:lang w:val="uk-UA"/>
        </w:rPr>
        <w:t xml:space="preserve">ПРОФІЛЬ </w:t>
      </w:r>
      <w:r w:rsidR="007C26CB" w:rsidRPr="0006345C">
        <w:rPr>
          <w:b/>
          <w:lang w:val="uk-UA"/>
        </w:rPr>
        <w:t>ПОСАДИ</w:t>
      </w:r>
    </w:p>
    <w:p w:rsidR="00FE74BA" w:rsidRPr="0006345C" w:rsidRDefault="00DC7D5F" w:rsidP="006106A5">
      <w:pPr>
        <w:jc w:val="center"/>
        <w:rPr>
          <w:lang w:val="uk-UA"/>
        </w:rPr>
      </w:pPr>
      <w:r w:rsidRPr="0006345C">
        <w:rPr>
          <w:lang w:val="uk-UA"/>
        </w:rPr>
        <w:t>г</w:t>
      </w:r>
      <w:r w:rsidR="00FE74BA" w:rsidRPr="0006345C">
        <w:rPr>
          <w:lang w:val="uk-UA"/>
        </w:rPr>
        <w:t xml:space="preserve">оловний державний інспектор відділу </w:t>
      </w:r>
      <w:r w:rsidR="006A07B6" w:rsidRPr="0006345C">
        <w:rPr>
          <w:lang w:val="uk-UA"/>
        </w:rPr>
        <w:t xml:space="preserve">реалізації </w:t>
      </w:r>
      <w:proofErr w:type="spellStart"/>
      <w:r w:rsidR="006A07B6" w:rsidRPr="0006345C">
        <w:rPr>
          <w:lang w:val="uk-UA"/>
        </w:rPr>
        <w:t>санкційної</w:t>
      </w:r>
      <w:proofErr w:type="spellEnd"/>
      <w:r w:rsidR="006A07B6" w:rsidRPr="0006345C">
        <w:rPr>
          <w:lang w:val="uk-UA"/>
        </w:rPr>
        <w:t xml:space="preserve"> політики</w:t>
      </w:r>
      <w:r w:rsidRPr="0006345C">
        <w:rPr>
          <w:lang w:val="uk-UA"/>
        </w:rPr>
        <w:br/>
        <w:t>Департаменту нетарифного регулювання</w:t>
      </w:r>
    </w:p>
    <w:p w:rsidR="003E7E91" w:rsidRPr="0006345C" w:rsidRDefault="006106A5" w:rsidP="00D64369">
      <w:pPr>
        <w:jc w:val="center"/>
        <w:rPr>
          <w:lang w:val="uk-UA"/>
        </w:rPr>
      </w:pPr>
      <w:r w:rsidRPr="0006345C">
        <w:rPr>
          <w:lang w:val="uk-UA"/>
        </w:rPr>
        <w:t>Державної митної служби України</w:t>
      </w:r>
    </w:p>
    <w:p w:rsidR="004A38CE" w:rsidRPr="0006345C" w:rsidRDefault="004A38CE" w:rsidP="005C3C0A">
      <w:pPr>
        <w:jc w:val="center"/>
        <w:rPr>
          <w:b/>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249"/>
        <w:gridCol w:w="778"/>
        <w:gridCol w:w="3867"/>
        <w:gridCol w:w="1070"/>
      </w:tblGrid>
      <w:tr w:rsidR="00590248" w:rsidRPr="0006345C" w:rsidTr="000E2FE0">
        <w:tc>
          <w:tcPr>
            <w:tcW w:w="9854" w:type="dxa"/>
            <w:gridSpan w:val="5"/>
            <w:tcBorders>
              <w:top w:val="single" w:sz="4" w:space="0" w:color="auto"/>
              <w:left w:val="single" w:sz="4" w:space="0" w:color="auto"/>
              <w:bottom w:val="single" w:sz="4" w:space="0" w:color="auto"/>
              <w:right w:val="single" w:sz="4" w:space="0" w:color="auto"/>
            </w:tcBorders>
            <w:hideMark/>
          </w:tcPr>
          <w:p w:rsidR="00590248" w:rsidRPr="0006345C" w:rsidRDefault="00590248">
            <w:pPr>
              <w:jc w:val="center"/>
              <w:rPr>
                <w:b/>
                <w:bCs/>
                <w:lang w:val="uk-UA"/>
              </w:rPr>
            </w:pPr>
            <w:r w:rsidRPr="0006345C">
              <w:rPr>
                <w:b/>
                <w:bCs/>
                <w:lang w:val="uk-UA"/>
              </w:rPr>
              <w:t>І. ХАРАКТЕРИСТИКА ПОСАДИ</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rsidP="00590248">
            <w:pPr>
              <w:numPr>
                <w:ilvl w:val="0"/>
                <w:numId w:val="12"/>
              </w:numPr>
              <w:jc w:val="center"/>
              <w:rPr>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Найменування державного органу</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Державна митна служба України</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rsidP="00590248">
            <w:pPr>
              <w:numPr>
                <w:ilvl w:val="0"/>
                <w:numId w:val="12"/>
              </w:numPr>
              <w:jc w:val="center"/>
              <w:rPr>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Найменування структурного підрозділу</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2B16D5">
            <w:pPr>
              <w:rPr>
                <w:color w:val="000000"/>
                <w:lang w:val="uk-UA"/>
              </w:rPr>
            </w:pPr>
            <w:r w:rsidRPr="0006345C">
              <w:rPr>
                <w:color w:val="000000"/>
                <w:lang w:val="uk-UA"/>
              </w:rPr>
              <w:t>Відділ</w:t>
            </w:r>
            <w:r w:rsidR="00590248" w:rsidRPr="0006345C">
              <w:rPr>
                <w:color w:val="000000"/>
                <w:lang w:val="uk-UA"/>
              </w:rPr>
              <w:t xml:space="preserve"> реалізації </w:t>
            </w:r>
            <w:proofErr w:type="spellStart"/>
            <w:r w:rsidR="00590248" w:rsidRPr="0006345C">
              <w:rPr>
                <w:color w:val="000000"/>
                <w:lang w:val="uk-UA"/>
              </w:rPr>
              <w:t>санкційної</w:t>
            </w:r>
            <w:proofErr w:type="spellEnd"/>
            <w:r w:rsidR="00590248" w:rsidRPr="0006345C">
              <w:rPr>
                <w:color w:val="000000"/>
                <w:lang w:val="uk-UA"/>
              </w:rPr>
              <w:t xml:space="preserve"> політики Департамент нетарифного регулювання</w:t>
            </w:r>
          </w:p>
          <w:p w:rsidR="00590248" w:rsidRPr="0006345C" w:rsidRDefault="00590248">
            <w:pPr>
              <w:jc w:val="both"/>
              <w:rPr>
                <w:lang w:val="uk-UA"/>
              </w:rPr>
            </w:pPr>
            <w:r w:rsidRPr="0006345C">
              <w:rPr>
                <w:color w:val="000000"/>
                <w:lang w:val="uk-UA"/>
              </w:rPr>
              <w:t>Державної митної служби України</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rsidP="00590248">
            <w:pPr>
              <w:numPr>
                <w:ilvl w:val="0"/>
                <w:numId w:val="12"/>
              </w:numPr>
              <w:jc w:val="center"/>
              <w:rPr>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Найменування посади</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bCs/>
                <w:color w:val="000000"/>
                <w:lang w:val="uk-UA"/>
              </w:rPr>
            </w:pPr>
            <w:r w:rsidRPr="0006345C">
              <w:rPr>
                <w:bCs/>
                <w:color w:val="000000"/>
                <w:lang w:val="uk-UA"/>
              </w:rPr>
              <w:t xml:space="preserve">Головний державний інспектор </w:t>
            </w:r>
          </w:p>
          <w:p w:rsidR="00590248" w:rsidRPr="0006345C" w:rsidRDefault="00590248">
            <w:pPr>
              <w:rPr>
                <w:color w:val="000000"/>
                <w:lang w:val="uk-UA"/>
              </w:rPr>
            </w:pPr>
            <w:r w:rsidRPr="0006345C">
              <w:rPr>
                <w:color w:val="000000"/>
                <w:lang w:val="uk-UA"/>
              </w:rPr>
              <w:t xml:space="preserve">відділу реалізації </w:t>
            </w:r>
            <w:proofErr w:type="spellStart"/>
            <w:r w:rsidRPr="0006345C">
              <w:rPr>
                <w:color w:val="000000"/>
                <w:lang w:val="uk-UA"/>
              </w:rPr>
              <w:t>санкційної</w:t>
            </w:r>
            <w:proofErr w:type="spellEnd"/>
            <w:r w:rsidRPr="0006345C">
              <w:rPr>
                <w:color w:val="000000"/>
                <w:lang w:val="uk-UA"/>
              </w:rPr>
              <w:t xml:space="preserve"> політики Департаменту нетарифного регулювання</w:t>
            </w:r>
          </w:p>
          <w:p w:rsidR="00590248" w:rsidRPr="0006345C" w:rsidRDefault="00590248">
            <w:pPr>
              <w:jc w:val="both"/>
              <w:rPr>
                <w:lang w:val="uk-UA"/>
              </w:rPr>
            </w:pPr>
            <w:r w:rsidRPr="0006345C">
              <w:rPr>
                <w:color w:val="000000"/>
                <w:lang w:val="uk-UA"/>
              </w:rPr>
              <w:t>Державної митної служби України</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rsidP="00590248">
            <w:pPr>
              <w:numPr>
                <w:ilvl w:val="0"/>
                <w:numId w:val="12"/>
              </w:numPr>
              <w:jc w:val="center"/>
              <w:rPr>
                <w:lang w:val="uk-UA"/>
              </w:rPr>
            </w:pPr>
          </w:p>
        </w:tc>
        <w:tc>
          <w:tcPr>
            <w:tcW w:w="3322"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Категорія посади</w:t>
            </w:r>
          </w:p>
        </w:tc>
        <w:tc>
          <w:tcPr>
            <w:tcW w:w="793"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В</w:t>
            </w:r>
          </w:p>
        </w:tc>
        <w:tc>
          <w:tcPr>
            <w:tcW w:w="3972" w:type="dxa"/>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bCs/>
                <w:lang w:val="uk-UA"/>
              </w:rPr>
            </w:pPr>
            <w:proofErr w:type="spellStart"/>
            <w:r w:rsidRPr="0006345C">
              <w:rPr>
                <w:bCs/>
                <w:lang w:val="uk-UA"/>
              </w:rPr>
              <w:t>Підкатегорія</w:t>
            </w:r>
            <w:proofErr w:type="spellEnd"/>
            <w:r w:rsidRPr="0006345C">
              <w:rPr>
                <w:bCs/>
                <w:lang w:val="uk-UA"/>
              </w:rPr>
              <w:t xml:space="preserve"> посади</w:t>
            </w:r>
          </w:p>
        </w:tc>
        <w:tc>
          <w:tcPr>
            <w:tcW w:w="1096" w:type="dxa"/>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bCs/>
                <w:lang w:val="en-US"/>
              </w:rPr>
            </w:pPr>
            <w:r w:rsidRPr="0006345C">
              <w:rPr>
                <w:bCs/>
                <w:lang w:val="uk-UA"/>
              </w:rPr>
              <w:t>В</w:t>
            </w:r>
            <w:r w:rsidRPr="0006345C">
              <w:rPr>
                <w:bCs/>
                <w:lang w:val="en-US"/>
              </w:rPr>
              <w:t>1</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rsidP="00590248">
            <w:pPr>
              <w:numPr>
                <w:ilvl w:val="0"/>
                <w:numId w:val="12"/>
              </w:numPr>
              <w:jc w:val="center"/>
              <w:rPr>
                <w:caps/>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lang w:val="uk-UA"/>
              </w:rPr>
              <w:t>Мета посади</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color w:val="000000"/>
                <w:lang w:val="uk-UA"/>
              </w:rPr>
            </w:pPr>
            <w:r w:rsidRPr="0006345C">
              <w:rPr>
                <w:color w:val="000000"/>
                <w:lang w:val="uk-UA" w:eastAsia="uk-UA"/>
              </w:rPr>
              <w:t xml:space="preserve">Забезпечення спрямування, координації реалізації </w:t>
            </w:r>
            <w:proofErr w:type="spellStart"/>
            <w:r w:rsidRPr="0006345C">
              <w:rPr>
                <w:color w:val="000000"/>
                <w:lang w:val="uk-UA" w:eastAsia="uk-UA"/>
              </w:rPr>
              <w:t>санкційної</w:t>
            </w:r>
            <w:proofErr w:type="spellEnd"/>
            <w:r w:rsidRPr="0006345C">
              <w:rPr>
                <w:color w:val="000000"/>
                <w:lang w:val="uk-UA" w:eastAsia="uk-UA"/>
              </w:rPr>
              <w:t xml:space="preserve"> політики при виконанні митними органами функцій і завдань, покладених на </w:t>
            </w:r>
            <w:r w:rsidRPr="0006345C">
              <w:rPr>
                <w:color w:val="000000"/>
                <w:spacing w:val="2"/>
                <w:lang w:val="uk-UA"/>
              </w:rPr>
              <w:t>Держмитслужбу</w:t>
            </w:r>
            <w:r w:rsidRPr="0006345C">
              <w:rPr>
                <w:color w:val="000000"/>
                <w:lang w:val="uk-UA" w:eastAsia="uk-UA"/>
              </w:rPr>
              <w:t xml:space="preserve"> та Департамент.</w:t>
            </w:r>
            <w:r w:rsidRPr="0006345C">
              <w:rPr>
                <w:color w:val="000000"/>
                <w:lang w:val="uk-UA"/>
              </w:rPr>
              <w:t xml:space="preserve"> </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rsidP="00590248">
            <w:pPr>
              <w:numPr>
                <w:ilvl w:val="0"/>
                <w:numId w:val="12"/>
              </w:numPr>
              <w:jc w:val="center"/>
              <w:rPr>
                <w:caps/>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lang w:val="uk-UA"/>
              </w:rPr>
            </w:pPr>
            <w:r w:rsidRPr="0006345C">
              <w:rPr>
                <w:lang w:val="uk-UA"/>
              </w:rPr>
              <w:t>Посадові обов’язки</w:t>
            </w:r>
          </w:p>
        </w:tc>
        <w:tc>
          <w:tcPr>
            <w:tcW w:w="5068"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jc w:val="both"/>
              <w:rPr>
                <w:color w:val="000000"/>
                <w:lang w:val="uk-UA" w:eastAsia="uk-UA"/>
              </w:rPr>
            </w:pPr>
            <w:r w:rsidRPr="0006345C">
              <w:rPr>
                <w:color w:val="000000"/>
                <w:lang w:val="uk-UA" w:eastAsia="uk-UA"/>
              </w:rPr>
              <w:t xml:space="preserve">Координація роботи територіальних органів </w:t>
            </w:r>
            <w:r w:rsidRPr="0006345C">
              <w:rPr>
                <w:color w:val="000000"/>
                <w:spacing w:val="2"/>
                <w:lang w:val="uk-UA"/>
              </w:rPr>
              <w:t>Держмитслужби</w:t>
            </w:r>
            <w:r w:rsidRPr="0006345C">
              <w:rPr>
                <w:color w:val="000000"/>
                <w:lang w:val="uk-UA" w:eastAsia="uk-UA"/>
              </w:rPr>
              <w:t xml:space="preserve"> щодо застосування санкцій та забезпечення здійснення моніторингу ефективності їх реалізації в межах повноважень.</w:t>
            </w:r>
          </w:p>
          <w:p w:rsidR="00590248" w:rsidRPr="0006345C" w:rsidRDefault="00590248">
            <w:pPr>
              <w:jc w:val="both"/>
              <w:rPr>
                <w:color w:val="000000"/>
                <w:lang w:val="uk-UA" w:eastAsia="uk-UA"/>
              </w:rPr>
            </w:pPr>
          </w:p>
          <w:p w:rsidR="00590248" w:rsidRPr="0006345C" w:rsidRDefault="00590248">
            <w:pPr>
              <w:jc w:val="both"/>
              <w:rPr>
                <w:color w:val="000000"/>
                <w:spacing w:val="2"/>
                <w:lang w:val="uk-UA"/>
              </w:rPr>
            </w:pPr>
            <w:r w:rsidRPr="0006345C">
              <w:rPr>
                <w:color w:val="000000"/>
                <w:lang w:val="uk-UA" w:eastAsia="uk-UA"/>
              </w:rPr>
              <w:t>Розробка</w:t>
            </w:r>
            <w:r w:rsidRPr="0006345C">
              <w:rPr>
                <w:color w:val="000000"/>
                <w:lang w:val="uk-UA"/>
              </w:rPr>
              <w:t xml:space="preserve"> за дорученням керівництва Відділу, Департаменту, Держмитслужби</w:t>
            </w:r>
            <w:r w:rsidRPr="0006345C">
              <w:rPr>
                <w:color w:val="000000"/>
                <w:lang w:val="uk-UA" w:eastAsia="uk-UA"/>
              </w:rPr>
              <w:t xml:space="preserve"> </w:t>
            </w:r>
            <w:proofErr w:type="spellStart"/>
            <w:r w:rsidRPr="0006345C">
              <w:rPr>
                <w:color w:val="000000"/>
                <w:lang w:val="uk-UA" w:eastAsia="uk-UA"/>
              </w:rPr>
              <w:t>проєктів</w:t>
            </w:r>
            <w:proofErr w:type="spellEnd"/>
            <w:r w:rsidRPr="0006345C">
              <w:rPr>
                <w:color w:val="000000"/>
                <w:lang w:val="uk-UA" w:eastAsia="uk-UA"/>
              </w:rPr>
              <w:t xml:space="preserve"> законів, актів Президента України та Кабінету Міністрів України, наказів Мінфіну та розпорядчих документів </w:t>
            </w:r>
            <w:r w:rsidRPr="0006345C">
              <w:rPr>
                <w:color w:val="000000"/>
                <w:spacing w:val="2"/>
                <w:lang w:val="uk-UA"/>
              </w:rPr>
              <w:t>Держмитслужби</w:t>
            </w:r>
            <w:r w:rsidRPr="0006345C">
              <w:rPr>
                <w:color w:val="000000"/>
                <w:lang w:val="uk-UA" w:eastAsia="uk-UA"/>
              </w:rPr>
              <w:t xml:space="preserve"> з питань, що належать до повноважень </w:t>
            </w:r>
            <w:r w:rsidRPr="0006345C">
              <w:rPr>
                <w:color w:val="000000"/>
                <w:spacing w:val="2"/>
                <w:lang w:val="uk-UA"/>
              </w:rPr>
              <w:t>Відділу</w:t>
            </w:r>
            <w:r w:rsidRPr="0006345C">
              <w:rPr>
                <w:color w:val="000000"/>
                <w:lang w:val="uk-UA"/>
              </w:rPr>
              <w:t xml:space="preserve">, </w:t>
            </w:r>
            <w:r w:rsidRPr="0006345C">
              <w:rPr>
                <w:color w:val="000000"/>
                <w:spacing w:val="2"/>
                <w:lang w:val="uk-UA"/>
              </w:rPr>
              <w:t>Департаменту</w:t>
            </w:r>
            <w:r w:rsidRPr="0006345C">
              <w:rPr>
                <w:color w:val="000000"/>
                <w:lang w:val="uk-UA" w:eastAsia="uk-UA"/>
              </w:rPr>
              <w:t xml:space="preserve">, </w:t>
            </w:r>
            <w:r w:rsidRPr="0006345C">
              <w:rPr>
                <w:color w:val="000000"/>
                <w:spacing w:val="2"/>
                <w:lang w:val="uk-UA"/>
              </w:rPr>
              <w:t>Держмитслужби.</w:t>
            </w:r>
          </w:p>
          <w:p w:rsidR="00590248" w:rsidRPr="0006345C" w:rsidRDefault="00590248">
            <w:pPr>
              <w:jc w:val="both"/>
              <w:rPr>
                <w:color w:val="000000"/>
                <w:spacing w:val="2"/>
                <w:lang w:val="uk-UA"/>
              </w:rPr>
            </w:pPr>
          </w:p>
          <w:p w:rsidR="00590248" w:rsidRPr="0006345C" w:rsidRDefault="00590248">
            <w:pPr>
              <w:jc w:val="both"/>
              <w:rPr>
                <w:color w:val="000000"/>
                <w:lang w:val="uk-UA" w:eastAsia="uk-UA"/>
              </w:rPr>
            </w:pPr>
            <w:r w:rsidRPr="0006345C">
              <w:rPr>
                <w:color w:val="000000"/>
                <w:lang w:val="uk-UA" w:eastAsia="uk-UA"/>
              </w:rPr>
              <w:t xml:space="preserve">Здійснення моніторингу законодавства (підготовка проєкту, розгляд та узгодження, прийняття, набуття чинності, оприлюднення) та узагальнення практики застосування законодавства з питань, що належать до компетенції </w:t>
            </w:r>
            <w:r w:rsidRPr="0006345C">
              <w:rPr>
                <w:color w:val="000000"/>
                <w:spacing w:val="2"/>
                <w:lang w:val="uk-UA"/>
              </w:rPr>
              <w:t>Відділу</w:t>
            </w:r>
            <w:r w:rsidRPr="0006345C">
              <w:rPr>
                <w:color w:val="000000"/>
                <w:lang w:val="uk-UA" w:eastAsia="uk-UA"/>
              </w:rPr>
              <w:t xml:space="preserve">, підготовка пропозицій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w:t>
            </w:r>
            <w:r w:rsidRPr="0006345C">
              <w:rPr>
                <w:color w:val="000000"/>
                <w:spacing w:val="2"/>
                <w:lang w:val="uk-UA"/>
              </w:rPr>
              <w:t>Мінфіну</w:t>
            </w:r>
            <w:r w:rsidRPr="0006345C">
              <w:rPr>
                <w:color w:val="000000"/>
                <w:lang w:val="uk-UA" w:eastAsia="uk-UA"/>
              </w:rPr>
              <w:t xml:space="preserve">, актів </w:t>
            </w:r>
            <w:r w:rsidRPr="0006345C">
              <w:rPr>
                <w:color w:val="000000"/>
                <w:spacing w:val="2"/>
                <w:lang w:val="uk-UA"/>
              </w:rPr>
              <w:t>Держмитслужби</w:t>
            </w:r>
            <w:r w:rsidRPr="0006345C">
              <w:rPr>
                <w:color w:val="000000"/>
                <w:lang w:val="uk-UA" w:eastAsia="uk-UA"/>
              </w:rPr>
              <w:t>.</w:t>
            </w:r>
          </w:p>
          <w:p w:rsidR="00590248" w:rsidRPr="0006345C" w:rsidRDefault="00590248">
            <w:pPr>
              <w:jc w:val="both"/>
              <w:rPr>
                <w:bCs/>
                <w:iCs/>
                <w:color w:val="000000"/>
                <w:lang w:val="uk-UA"/>
              </w:rPr>
            </w:pPr>
          </w:p>
          <w:p w:rsidR="00590248" w:rsidRPr="0006345C" w:rsidRDefault="00590248">
            <w:pPr>
              <w:jc w:val="both"/>
              <w:rPr>
                <w:color w:val="000000"/>
                <w:lang w:val="uk-UA" w:eastAsia="uk-UA"/>
              </w:rPr>
            </w:pPr>
            <w:r w:rsidRPr="0006345C">
              <w:rPr>
                <w:color w:val="000000"/>
                <w:lang w:val="uk-UA" w:eastAsia="uk-UA"/>
              </w:rPr>
              <w:t xml:space="preserve">Забезпечення взаємодії та обміну інформацією з структурними підрозділами апарату та територіальними органами </w:t>
            </w:r>
            <w:r w:rsidRPr="0006345C">
              <w:rPr>
                <w:color w:val="000000"/>
                <w:spacing w:val="2"/>
                <w:lang w:val="uk-UA"/>
              </w:rPr>
              <w:t>Держмитслужби</w:t>
            </w:r>
            <w:r w:rsidRPr="0006345C">
              <w:rPr>
                <w:color w:val="000000"/>
                <w:lang w:val="uk-UA" w:eastAsia="uk-UA"/>
              </w:rPr>
              <w:t xml:space="preserve">, іншими державними органами та центральними органами виконавчої влади, підприємствами, </w:t>
            </w:r>
            <w:r w:rsidRPr="0006345C">
              <w:rPr>
                <w:color w:val="000000"/>
                <w:lang w:val="uk-UA" w:eastAsia="uk-UA"/>
              </w:rPr>
              <w:lastRenderedPageBreak/>
              <w:t xml:space="preserve">установами, організаціями, митними та іншими органами і організаціями іноземних держав, міжнародними державними або громадськими об’єднаннями і організаціями з питань реалізації </w:t>
            </w:r>
            <w:proofErr w:type="spellStart"/>
            <w:r w:rsidRPr="0006345C">
              <w:rPr>
                <w:color w:val="000000"/>
                <w:lang w:val="uk-UA" w:eastAsia="uk-UA"/>
              </w:rPr>
              <w:t>санкційної</w:t>
            </w:r>
            <w:proofErr w:type="spellEnd"/>
            <w:r w:rsidRPr="0006345C">
              <w:rPr>
                <w:color w:val="000000"/>
                <w:lang w:val="uk-UA" w:eastAsia="uk-UA"/>
              </w:rPr>
              <w:t xml:space="preserve"> політики на митному кордоні України.</w:t>
            </w:r>
          </w:p>
          <w:p w:rsidR="00590248" w:rsidRPr="0006345C" w:rsidRDefault="00590248">
            <w:pPr>
              <w:jc w:val="both"/>
              <w:rPr>
                <w:color w:val="000000"/>
                <w:lang w:val="uk-UA" w:eastAsia="uk-UA"/>
              </w:rPr>
            </w:pPr>
          </w:p>
          <w:p w:rsidR="00590248" w:rsidRPr="0006345C" w:rsidRDefault="00590248">
            <w:pPr>
              <w:jc w:val="both"/>
              <w:rPr>
                <w:color w:val="000000"/>
                <w:lang w:val="uk-UA"/>
              </w:rPr>
            </w:pPr>
            <w:r w:rsidRPr="0006345C">
              <w:rPr>
                <w:color w:val="000000"/>
                <w:lang w:val="uk-UA"/>
              </w:rPr>
              <w:t>Забезпечення виконання планів Кабінету Міністрів України щодо організації виконання рішень Ради національної безпеки і оборони України про застосування спеціальних економічних та інших обмежувальних заходів (санкцій) відповідно до Закону України «Про санкції», узагальнення інформації, формування звітів, для подальшого інформування Уряду України та інших зацікавлених органів державної влади щодо моніторингу стану реалізації застосованих спеціальних економічних та інших обмежувальних заходів (санкцій) відповідно до Закону України «Про санкції».</w:t>
            </w:r>
          </w:p>
          <w:p w:rsidR="00590248" w:rsidRPr="0006345C" w:rsidRDefault="00590248">
            <w:pPr>
              <w:jc w:val="both"/>
              <w:rPr>
                <w:color w:val="000000"/>
                <w:lang w:val="uk-UA"/>
              </w:rPr>
            </w:pPr>
          </w:p>
          <w:p w:rsidR="00590248" w:rsidRPr="0006345C" w:rsidRDefault="00590248">
            <w:pPr>
              <w:jc w:val="both"/>
              <w:rPr>
                <w:color w:val="000000"/>
                <w:lang w:val="uk-UA"/>
              </w:rPr>
            </w:pPr>
            <w:r w:rsidRPr="0006345C">
              <w:rPr>
                <w:color w:val="000000"/>
                <w:lang w:val="uk-UA"/>
              </w:rPr>
              <w:t xml:space="preserve">Здійснення актуалізації програмно-інформаційного комплексу «Санкції» Єдиної автоматизованої інформаційної системи </w:t>
            </w:r>
            <w:r w:rsidRPr="0006345C">
              <w:rPr>
                <w:color w:val="000000"/>
                <w:spacing w:val="2"/>
                <w:lang w:val="uk-UA"/>
              </w:rPr>
              <w:t>Держмитслужби</w:t>
            </w:r>
            <w:r w:rsidRPr="0006345C">
              <w:rPr>
                <w:color w:val="000000"/>
                <w:lang w:val="uk-UA"/>
              </w:rPr>
              <w:t>.</w:t>
            </w:r>
          </w:p>
          <w:p w:rsidR="00590248" w:rsidRPr="0006345C" w:rsidRDefault="00590248">
            <w:pPr>
              <w:jc w:val="both"/>
              <w:rPr>
                <w:color w:val="000000"/>
                <w:lang w:val="uk-UA"/>
              </w:rPr>
            </w:pPr>
          </w:p>
          <w:p w:rsidR="00590248" w:rsidRPr="0006345C" w:rsidRDefault="00590248">
            <w:pPr>
              <w:jc w:val="both"/>
              <w:rPr>
                <w:color w:val="000000"/>
                <w:lang w:val="uk-UA"/>
              </w:rPr>
            </w:pPr>
            <w:r w:rsidRPr="0006345C">
              <w:rPr>
                <w:color w:val="000000"/>
                <w:lang w:val="uk-UA"/>
              </w:rPr>
              <w:t xml:space="preserve">Забезпечення надання митним органам практичної допомоги щодо організації роботи з питань, що належать до компетенції </w:t>
            </w:r>
            <w:r w:rsidRPr="0006345C">
              <w:rPr>
                <w:color w:val="000000"/>
                <w:spacing w:val="2"/>
                <w:lang w:val="uk-UA"/>
              </w:rPr>
              <w:t>Відділу</w:t>
            </w:r>
            <w:r w:rsidRPr="0006345C">
              <w:rPr>
                <w:color w:val="000000"/>
                <w:lang w:val="uk-UA"/>
              </w:rPr>
              <w:t>. Розроблення адміністративних регламентів; підготовка роз’яснень, порядків, інструкцій, директив з метою покращення ефективності та результативності діяльності із застосуванням сучасних методів та способів візуалізації та подання інформації.</w:t>
            </w:r>
          </w:p>
          <w:p w:rsidR="00590248" w:rsidRPr="0006345C" w:rsidRDefault="00590248">
            <w:pPr>
              <w:jc w:val="both"/>
              <w:rPr>
                <w:color w:val="000000"/>
                <w:lang w:val="uk-UA"/>
              </w:rPr>
            </w:pPr>
          </w:p>
          <w:p w:rsidR="00590248" w:rsidRPr="0006345C" w:rsidRDefault="00590248">
            <w:pPr>
              <w:jc w:val="both"/>
              <w:rPr>
                <w:bCs/>
                <w:iCs/>
                <w:lang w:val="uk-UA"/>
              </w:rPr>
            </w:pPr>
            <w:r w:rsidRPr="0006345C">
              <w:rPr>
                <w:color w:val="000000"/>
                <w:lang w:val="uk-UA"/>
              </w:rPr>
              <w:t xml:space="preserve">Здійснення розгляду звернень та запитів народних депутатів України, звернень (скарг, пропозицій) громадян, органів державної влади, правоохоронних органів, суду, адвокатських запитів та запитів на отримання публічної інформації, забезпечення підготовки </w:t>
            </w:r>
            <w:proofErr w:type="spellStart"/>
            <w:r w:rsidRPr="0006345C">
              <w:rPr>
                <w:color w:val="000000"/>
                <w:lang w:val="uk-UA"/>
              </w:rPr>
              <w:t>проєктів</w:t>
            </w:r>
            <w:proofErr w:type="spellEnd"/>
            <w:r w:rsidRPr="0006345C">
              <w:rPr>
                <w:color w:val="000000"/>
                <w:lang w:val="uk-UA"/>
              </w:rPr>
              <w:t xml:space="preserve"> відповідей за результатами розгляду або надання частини до таких </w:t>
            </w:r>
            <w:proofErr w:type="spellStart"/>
            <w:r w:rsidRPr="0006345C">
              <w:rPr>
                <w:color w:val="000000"/>
                <w:lang w:val="uk-UA"/>
              </w:rPr>
              <w:t>проєктів</w:t>
            </w:r>
            <w:proofErr w:type="spellEnd"/>
            <w:r w:rsidRPr="0006345C">
              <w:rPr>
                <w:color w:val="000000"/>
                <w:lang w:val="uk-UA"/>
              </w:rPr>
              <w:t xml:space="preserve"> структурному підрозділу - головному виконавцю звернення (запиту, скарги, пропозиції тощо); здійснення своєчасної підготовки </w:t>
            </w:r>
            <w:proofErr w:type="spellStart"/>
            <w:r w:rsidRPr="0006345C">
              <w:rPr>
                <w:color w:val="000000"/>
                <w:lang w:val="uk-UA"/>
              </w:rPr>
              <w:t>проєктів</w:t>
            </w:r>
            <w:proofErr w:type="spellEnd"/>
            <w:r w:rsidRPr="0006345C">
              <w:rPr>
                <w:color w:val="000000"/>
                <w:lang w:val="uk-UA"/>
              </w:rPr>
              <w:t xml:space="preserve">, інформацій, відповідей за результатами розгляду документів, запитів, звернень, завчасне подання їх на погодження, контроль за </w:t>
            </w:r>
            <w:r w:rsidRPr="0006345C">
              <w:rPr>
                <w:color w:val="000000"/>
                <w:lang w:val="uk-UA"/>
              </w:rPr>
              <w:lastRenderedPageBreak/>
              <w:t>скеруванням підписаних документів на відправку до служби діловодства та зняття з контролю виконаних завдань, доручень, документів тощо у відповідальних підрозділах чи уповноважених посадових осіб.</w:t>
            </w:r>
          </w:p>
          <w:p w:rsidR="00590248" w:rsidRPr="0006345C" w:rsidRDefault="00590248">
            <w:pPr>
              <w:jc w:val="both"/>
              <w:rPr>
                <w:color w:val="000000"/>
                <w:lang w:val="uk-UA"/>
              </w:rPr>
            </w:pPr>
          </w:p>
          <w:p w:rsidR="00590248" w:rsidRPr="0006345C" w:rsidRDefault="00590248">
            <w:pPr>
              <w:jc w:val="both"/>
              <w:rPr>
                <w:color w:val="000000"/>
                <w:lang w:val="uk-UA"/>
              </w:rPr>
            </w:pPr>
            <w:r w:rsidRPr="0006345C">
              <w:rPr>
                <w:color w:val="000000"/>
                <w:lang w:val="uk-UA"/>
              </w:rPr>
              <w:t xml:space="preserve">Виконання завдань, доручень керівництва </w:t>
            </w:r>
            <w:r w:rsidRPr="0006345C">
              <w:rPr>
                <w:color w:val="000000"/>
                <w:spacing w:val="2"/>
                <w:lang w:val="uk-UA"/>
              </w:rPr>
              <w:t>Держмитслужби</w:t>
            </w:r>
            <w:r w:rsidRPr="0006345C">
              <w:rPr>
                <w:color w:val="000000"/>
                <w:lang w:val="uk-UA"/>
              </w:rPr>
              <w:t xml:space="preserve">, </w:t>
            </w:r>
            <w:r w:rsidRPr="0006345C">
              <w:rPr>
                <w:color w:val="000000"/>
                <w:spacing w:val="2"/>
                <w:lang w:val="uk-UA"/>
              </w:rPr>
              <w:t>Департаменту</w:t>
            </w:r>
            <w:r w:rsidRPr="0006345C">
              <w:rPr>
                <w:color w:val="000000"/>
                <w:lang w:val="uk-UA"/>
              </w:rPr>
              <w:t xml:space="preserve">, </w:t>
            </w:r>
            <w:r w:rsidRPr="0006345C">
              <w:rPr>
                <w:color w:val="000000"/>
                <w:spacing w:val="2"/>
                <w:lang w:val="uk-UA"/>
              </w:rPr>
              <w:t xml:space="preserve">Відділу </w:t>
            </w:r>
            <w:r w:rsidRPr="0006345C">
              <w:rPr>
                <w:color w:val="000000"/>
                <w:lang w:val="uk-UA"/>
              </w:rPr>
              <w:t xml:space="preserve">в межах компетенції </w:t>
            </w:r>
            <w:r w:rsidRPr="0006345C">
              <w:rPr>
                <w:color w:val="000000"/>
                <w:spacing w:val="2"/>
                <w:lang w:val="uk-UA"/>
              </w:rPr>
              <w:t>Відділу</w:t>
            </w:r>
          </w:p>
          <w:p w:rsidR="00590248" w:rsidRPr="0006345C" w:rsidRDefault="00590248">
            <w:pPr>
              <w:jc w:val="both"/>
              <w:rPr>
                <w:color w:val="FF0000"/>
                <w:lang w:val="en-US"/>
              </w:rPr>
            </w:pPr>
          </w:p>
        </w:tc>
      </w:tr>
      <w:tr w:rsidR="00590248" w:rsidRPr="0006345C" w:rsidTr="000E2FE0">
        <w:tc>
          <w:tcPr>
            <w:tcW w:w="9854" w:type="dxa"/>
            <w:gridSpan w:val="5"/>
            <w:tcBorders>
              <w:top w:val="single" w:sz="4" w:space="0" w:color="auto"/>
              <w:left w:val="single" w:sz="4" w:space="0" w:color="auto"/>
              <w:bottom w:val="single" w:sz="4" w:space="0" w:color="auto"/>
              <w:right w:val="single" w:sz="4" w:space="0" w:color="auto"/>
            </w:tcBorders>
            <w:hideMark/>
          </w:tcPr>
          <w:p w:rsidR="00590248" w:rsidRPr="0006345C" w:rsidRDefault="00590248">
            <w:pPr>
              <w:jc w:val="center"/>
              <w:rPr>
                <w:lang w:val="uk-UA"/>
              </w:rPr>
            </w:pPr>
            <w:r w:rsidRPr="0006345C">
              <w:rPr>
                <w:b/>
                <w:lang w:val="uk-UA"/>
              </w:rPr>
              <w:lastRenderedPageBreak/>
              <w:t xml:space="preserve">ІІ. </w:t>
            </w:r>
            <w:r w:rsidRPr="0006345C">
              <w:rPr>
                <w:b/>
                <w:bCs/>
                <w:lang w:val="uk-UA"/>
              </w:rPr>
              <w:t>КВАЛІФІКАЦІЙНІ ВИМОГИ</w:t>
            </w:r>
          </w:p>
        </w:tc>
      </w:tr>
      <w:tr w:rsidR="00590248" w:rsidRPr="0006345C" w:rsidTr="000E2FE0">
        <w:tc>
          <w:tcPr>
            <w:tcW w:w="9854" w:type="dxa"/>
            <w:gridSpan w:val="5"/>
            <w:tcBorders>
              <w:top w:val="single" w:sz="4" w:space="0" w:color="auto"/>
              <w:left w:val="single" w:sz="4" w:space="0" w:color="auto"/>
              <w:bottom w:val="single" w:sz="4" w:space="0" w:color="auto"/>
              <w:right w:val="single" w:sz="4" w:space="0" w:color="auto"/>
            </w:tcBorders>
            <w:hideMark/>
          </w:tcPr>
          <w:p w:rsidR="00590248" w:rsidRPr="0006345C" w:rsidRDefault="00590248" w:rsidP="00590248">
            <w:pPr>
              <w:numPr>
                <w:ilvl w:val="0"/>
                <w:numId w:val="13"/>
              </w:numPr>
              <w:jc w:val="center"/>
              <w:rPr>
                <w:lang w:val="uk-UA"/>
              </w:rPr>
            </w:pPr>
            <w:r w:rsidRPr="0006345C">
              <w:rPr>
                <w:lang w:val="uk-UA"/>
              </w:rPr>
              <w:t>Загальні вимоги</w:t>
            </w:r>
          </w:p>
        </w:tc>
      </w:tr>
      <w:tr w:rsidR="0006345C" w:rsidRPr="0006345C" w:rsidTr="000E2FE0">
        <w:tc>
          <w:tcPr>
            <w:tcW w:w="671" w:type="dxa"/>
            <w:tcBorders>
              <w:top w:val="single" w:sz="4" w:space="0" w:color="auto"/>
              <w:left w:val="single" w:sz="4" w:space="0" w:color="auto"/>
              <w:bottom w:val="single" w:sz="4" w:space="0" w:color="auto"/>
              <w:right w:val="single" w:sz="4" w:space="0" w:color="auto"/>
            </w:tcBorders>
            <w:hideMark/>
          </w:tcPr>
          <w:p w:rsidR="0006345C" w:rsidRPr="0006345C" w:rsidRDefault="0006345C" w:rsidP="0006345C">
            <w:pPr>
              <w:rPr>
                <w:lang w:val="uk-UA"/>
              </w:rPr>
            </w:pPr>
            <w:r w:rsidRPr="0006345C">
              <w:rPr>
                <w:lang w:val="uk-UA"/>
              </w:rPr>
              <w:t>1.1</w:t>
            </w:r>
          </w:p>
        </w:tc>
        <w:tc>
          <w:tcPr>
            <w:tcW w:w="4115" w:type="dxa"/>
            <w:gridSpan w:val="2"/>
            <w:tcBorders>
              <w:top w:val="single" w:sz="4" w:space="0" w:color="auto"/>
              <w:left w:val="single" w:sz="4" w:space="0" w:color="auto"/>
              <w:bottom w:val="single" w:sz="4" w:space="0" w:color="auto"/>
              <w:right w:val="single" w:sz="4" w:space="0" w:color="auto"/>
            </w:tcBorders>
            <w:hideMark/>
          </w:tcPr>
          <w:p w:rsidR="0006345C" w:rsidRPr="0006345C" w:rsidRDefault="0006345C" w:rsidP="0006345C">
            <w:pPr>
              <w:rPr>
                <w:lang w:val="uk-UA"/>
              </w:rPr>
            </w:pPr>
            <w:r w:rsidRPr="0006345C">
              <w:rPr>
                <w:lang w:val="uk-UA"/>
              </w:rPr>
              <w:t>Освіта</w:t>
            </w:r>
          </w:p>
        </w:tc>
        <w:tc>
          <w:tcPr>
            <w:tcW w:w="5068" w:type="dxa"/>
            <w:gridSpan w:val="2"/>
            <w:tcBorders>
              <w:top w:val="single" w:sz="4" w:space="0" w:color="auto"/>
              <w:left w:val="single" w:sz="4" w:space="0" w:color="auto"/>
              <w:bottom w:val="single" w:sz="4" w:space="0" w:color="auto"/>
              <w:right w:val="single" w:sz="4" w:space="0" w:color="auto"/>
            </w:tcBorders>
            <w:hideMark/>
          </w:tcPr>
          <w:p w:rsidR="0006345C" w:rsidRDefault="0006345C" w:rsidP="0006345C">
            <w:pPr>
              <w:rPr>
                <w:color w:val="000000"/>
                <w:lang w:val="uk-UA"/>
              </w:rPr>
            </w:pPr>
            <w:r>
              <w:rPr>
                <w:color w:val="000000"/>
                <w:lang w:val="uk-UA"/>
              </w:rPr>
              <w:t>наявність вищої освіти ступеня не нижче молодшого бакалавра або бакалавра</w:t>
            </w:r>
          </w:p>
        </w:tc>
      </w:tr>
      <w:tr w:rsidR="0006345C" w:rsidRPr="0006345C" w:rsidTr="000E2FE0">
        <w:trPr>
          <w:trHeight w:val="380"/>
        </w:trPr>
        <w:tc>
          <w:tcPr>
            <w:tcW w:w="671" w:type="dxa"/>
            <w:tcBorders>
              <w:top w:val="single" w:sz="4" w:space="0" w:color="auto"/>
              <w:left w:val="single" w:sz="4" w:space="0" w:color="auto"/>
              <w:bottom w:val="single" w:sz="4" w:space="0" w:color="auto"/>
              <w:right w:val="single" w:sz="4" w:space="0" w:color="auto"/>
            </w:tcBorders>
            <w:hideMark/>
          </w:tcPr>
          <w:p w:rsidR="0006345C" w:rsidRPr="0006345C" w:rsidRDefault="0006345C" w:rsidP="0006345C">
            <w:pPr>
              <w:rPr>
                <w:lang w:val="uk-UA"/>
              </w:rPr>
            </w:pPr>
            <w:r w:rsidRPr="0006345C">
              <w:rPr>
                <w:caps/>
                <w:lang w:val="uk-UA"/>
              </w:rPr>
              <w:t>1.2</w:t>
            </w:r>
          </w:p>
        </w:tc>
        <w:tc>
          <w:tcPr>
            <w:tcW w:w="4115" w:type="dxa"/>
            <w:gridSpan w:val="2"/>
            <w:tcBorders>
              <w:top w:val="single" w:sz="4" w:space="0" w:color="auto"/>
              <w:left w:val="single" w:sz="4" w:space="0" w:color="auto"/>
              <w:bottom w:val="single" w:sz="4" w:space="0" w:color="auto"/>
              <w:right w:val="single" w:sz="4" w:space="0" w:color="auto"/>
            </w:tcBorders>
            <w:hideMark/>
          </w:tcPr>
          <w:p w:rsidR="0006345C" w:rsidRPr="0006345C" w:rsidRDefault="0006345C" w:rsidP="0006345C">
            <w:pPr>
              <w:rPr>
                <w:lang w:val="uk-UA"/>
              </w:rPr>
            </w:pPr>
            <w:r w:rsidRPr="0006345C">
              <w:rPr>
                <w:lang w:val="uk-UA"/>
              </w:rPr>
              <w:t>Досвід роботи</w:t>
            </w:r>
          </w:p>
        </w:tc>
        <w:tc>
          <w:tcPr>
            <w:tcW w:w="5068" w:type="dxa"/>
            <w:gridSpan w:val="2"/>
            <w:tcBorders>
              <w:top w:val="single" w:sz="4" w:space="0" w:color="auto"/>
              <w:left w:val="single" w:sz="4" w:space="0" w:color="auto"/>
              <w:bottom w:val="single" w:sz="4" w:space="0" w:color="auto"/>
              <w:right w:val="single" w:sz="4" w:space="0" w:color="auto"/>
            </w:tcBorders>
            <w:hideMark/>
          </w:tcPr>
          <w:p w:rsidR="0006345C" w:rsidRDefault="0006345C" w:rsidP="0006345C">
            <w:pPr>
              <w:jc w:val="both"/>
              <w:rPr>
                <w:color w:val="000000"/>
                <w:lang w:val="uk-UA"/>
              </w:rPr>
            </w:pPr>
            <w:r>
              <w:rPr>
                <w:color w:val="000000"/>
                <w:shd w:val="clear" w:color="auto" w:fill="FFFFFF"/>
                <w:lang w:val="uk-UA"/>
              </w:rPr>
              <w:t xml:space="preserve">не потребує </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caps/>
                <w:lang w:val="uk-UA"/>
              </w:rPr>
              <w:t>1.</w:t>
            </w:r>
            <w:r w:rsidRPr="0006345C">
              <w:rPr>
                <w:caps/>
                <w:lang w:val="en-US"/>
              </w:rPr>
              <w:t>3</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caps/>
                <w:lang w:val="uk-UA"/>
              </w:rPr>
            </w:pPr>
            <w:r w:rsidRPr="0006345C">
              <w:rPr>
                <w:lang w:val="uk-UA"/>
              </w:rPr>
              <w:t>Володіння державною мовою</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lang w:val="uk-UA"/>
              </w:rPr>
            </w:pPr>
            <w:r w:rsidRPr="0006345C">
              <w:rPr>
                <w:color w:val="333333"/>
                <w:shd w:val="clear" w:color="auto" w:fill="FFFFFF"/>
                <w:lang w:val="uk-UA"/>
              </w:rPr>
              <w:t>Вільне володіння державною мовою</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caps/>
                <w:lang w:val="uk-UA"/>
              </w:rPr>
              <w:t>1.4</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lang w:val="uk-UA"/>
              </w:rPr>
            </w:pPr>
            <w:r w:rsidRPr="0006345C">
              <w:rPr>
                <w:lang w:val="uk-UA"/>
              </w:rPr>
              <w:t>Володіння іноземною мовою</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color w:val="000000"/>
                <w:lang w:val="uk-UA"/>
              </w:rPr>
            </w:pPr>
            <w:r w:rsidRPr="0006345C">
              <w:rPr>
                <w:rStyle w:val="spanrvts0"/>
                <w:color w:val="000000"/>
                <w:lang w:val="uk-UA" w:eastAsia="uk-UA"/>
              </w:rPr>
              <w:t>Володіння англійською мовою є додатковою перевагою</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caps/>
                <w:lang w:val="uk-UA"/>
              </w:rPr>
              <w:t>1.5</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lang w:val="uk-UA"/>
              </w:rPr>
            </w:pPr>
            <w:r w:rsidRPr="0006345C">
              <w:rPr>
                <w:lang w:val="uk-UA"/>
              </w:rPr>
              <w:t>Інформація про строковість призначення на посаду (укладення контракту про проходження служби в митних органах)</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lang w:val="uk-UA"/>
              </w:rPr>
            </w:pPr>
            <w:r w:rsidRPr="0006345C">
              <w:rPr>
                <w:lang w:val="uk-UA"/>
              </w:rPr>
              <w:t>Строкове призначення з укладенням контракту про проходження служби в митних органах</w:t>
            </w:r>
          </w:p>
        </w:tc>
      </w:tr>
      <w:tr w:rsidR="00590248" w:rsidRPr="0006345C" w:rsidTr="000E2FE0">
        <w:tc>
          <w:tcPr>
            <w:tcW w:w="9854" w:type="dxa"/>
            <w:gridSpan w:val="5"/>
            <w:tcBorders>
              <w:top w:val="single" w:sz="4" w:space="0" w:color="auto"/>
              <w:left w:val="single" w:sz="4" w:space="0" w:color="auto"/>
              <w:bottom w:val="single" w:sz="4" w:space="0" w:color="auto"/>
              <w:right w:val="single" w:sz="4" w:space="0" w:color="auto"/>
            </w:tcBorders>
            <w:hideMark/>
          </w:tcPr>
          <w:p w:rsidR="00590248" w:rsidRPr="0006345C" w:rsidRDefault="00590248" w:rsidP="00590248">
            <w:pPr>
              <w:numPr>
                <w:ilvl w:val="0"/>
                <w:numId w:val="13"/>
              </w:numPr>
              <w:jc w:val="center"/>
              <w:rPr>
                <w:lang w:val="uk-UA"/>
              </w:rPr>
            </w:pPr>
            <w:r w:rsidRPr="0006345C">
              <w:rPr>
                <w:lang w:val="uk-UA"/>
              </w:rPr>
              <w:t>Спеціальні вимоги</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caps/>
                <w:lang w:val="uk-UA"/>
              </w:rPr>
              <w:t>2.1</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caps/>
                <w:color w:val="000000"/>
                <w:lang w:val="uk-UA"/>
              </w:rPr>
            </w:pPr>
            <w:r w:rsidRPr="0006345C">
              <w:rPr>
                <w:color w:val="000000"/>
                <w:lang w:val="uk-UA"/>
              </w:rPr>
              <w:t>Освіта (галузь знань, спеціальність)</w:t>
            </w:r>
          </w:p>
        </w:tc>
        <w:tc>
          <w:tcPr>
            <w:tcW w:w="5068"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rPr>
                <w:color w:val="000000"/>
                <w:lang w:val="uk-UA"/>
              </w:rPr>
            </w:pPr>
            <w:r w:rsidRPr="0006345C">
              <w:rPr>
                <w:color w:val="000000"/>
                <w:lang w:val="uk-UA"/>
              </w:rPr>
              <w:t>-</w:t>
            </w:r>
          </w:p>
          <w:p w:rsidR="00590248" w:rsidRPr="0006345C" w:rsidRDefault="00590248">
            <w:pPr>
              <w:rPr>
                <w:color w:val="000000"/>
                <w:lang w:val="uk-UA"/>
              </w:rPr>
            </w:pP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caps/>
                <w:lang w:val="uk-UA"/>
              </w:rPr>
              <w:t>2.2</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lang w:val="uk-UA"/>
              </w:rPr>
              <w:t>Спеціальний досвід роботи (тривалість, сфера чи напрямок роботи)</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caps/>
                <w:lang w:val="uk-UA"/>
              </w:rPr>
            </w:pPr>
            <w:r w:rsidRPr="0006345C">
              <w:rPr>
                <w:lang w:val="uk-UA"/>
              </w:rPr>
              <w:t>2.3</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 xml:space="preserve">Вимоги до </w:t>
            </w:r>
            <w:proofErr w:type="spellStart"/>
            <w:r w:rsidRPr="0006345C">
              <w:rPr>
                <w:lang w:val="uk-UA"/>
              </w:rPr>
              <w:t>компетентностей</w:t>
            </w:r>
            <w:proofErr w:type="spellEnd"/>
            <w:r w:rsidRPr="0006345C">
              <w:rPr>
                <w:lang w:val="uk-UA"/>
              </w:rPr>
              <w:t>:</w:t>
            </w:r>
          </w:p>
        </w:tc>
        <w:tc>
          <w:tcPr>
            <w:tcW w:w="5068"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jc w:val="both"/>
              <w:rPr>
                <w:lang w:val="uk-UA"/>
              </w:rPr>
            </w:pP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p>
        </w:tc>
        <w:tc>
          <w:tcPr>
            <w:tcW w:w="4115" w:type="dxa"/>
            <w:gridSpan w:val="2"/>
            <w:tcBorders>
              <w:top w:val="single" w:sz="4" w:space="0" w:color="auto"/>
              <w:left w:val="single" w:sz="4" w:space="0" w:color="auto"/>
              <w:bottom w:val="single" w:sz="4" w:space="0" w:color="auto"/>
              <w:right w:val="single" w:sz="4" w:space="0" w:color="auto"/>
            </w:tcBorders>
            <w:vAlign w:val="center"/>
            <w:hideMark/>
          </w:tcPr>
          <w:p w:rsidR="00590248" w:rsidRPr="0006345C" w:rsidRDefault="00590248">
            <w:pPr>
              <w:rPr>
                <w:lang w:val="uk-UA"/>
              </w:rPr>
            </w:pPr>
            <w:r w:rsidRPr="0006345C">
              <w:rPr>
                <w:lang w:val="uk-UA"/>
              </w:rPr>
              <w:t>1. Операційні (митні) компетенції</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06345C">
              <w:rPr>
                <w:rFonts w:eastAsia="Calibri"/>
                <w:lang w:val="uk-UA" w:eastAsia="en-US"/>
              </w:rPr>
              <w:t>Нетарифне регулювання.</w:t>
            </w:r>
          </w:p>
          <w:p w:rsidR="00590248" w:rsidRPr="0006345C" w:rsidRDefault="0059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06345C">
              <w:rPr>
                <w:rFonts w:eastAsia="Calibri"/>
                <w:lang w:val="uk-UA" w:eastAsia="en-US"/>
              </w:rPr>
              <w:t>Підтримка митниці (організаційне забезпечення).</w:t>
            </w:r>
          </w:p>
          <w:p w:rsidR="00590248" w:rsidRPr="0006345C" w:rsidRDefault="0059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06345C">
              <w:rPr>
                <w:rFonts w:eastAsia="Calibri"/>
                <w:lang w:val="uk-UA" w:eastAsia="en-US"/>
              </w:rPr>
              <w:t>Митні процедури.</w:t>
            </w:r>
          </w:p>
          <w:p w:rsidR="00590248" w:rsidRPr="0006345C" w:rsidRDefault="00590248">
            <w:pPr>
              <w:rPr>
                <w:color w:val="FF0000"/>
                <w:lang w:val="uk-UA"/>
              </w:rPr>
            </w:pPr>
            <w:r w:rsidRPr="0006345C">
              <w:rPr>
                <w:rFonts w:eastAsia="Calibri"/>
                <w:lang w:val="uk-UA" w:eastAsia="en-US"/>
              </w:rPr>
              <w:t>Управління ризиками.</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2. Управлінські компетенції</w:t>
            </w:r>
          </w:p>
        </w:tc>
        <w:tc>
          <w:tcPr>
            <w:tcW w:w="5068"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jc w:val="both"/>
              <w:rPr>
                <w:color w:val="FF0000"/>
                <w:lang w:val="uk-UA"/>
              </w:rPr>
            </w:pPr>
            <w:r w:rsidRPr="0006345C">
              <w:rPr>
                <w:lang w:val="uk-UA"/>
              </w:rPr>
              <w:t xml:space="preserve">- </w:t>
            </w:r>
          </w:p>
          <w:p w:rsidR="00590248" w:rsidRPr="0006345C" w:rsidRDefault="00590248">
            <w:pPr>
              <w:jc w:val="both"/>
              <w:rPr>
                <w:color w:val="FF0000"/>
                <w:lang w:val="uk-UA"/>
              </w:rPr>
            </w:pP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3. Професійні (поведінкові) компетенції</w:t>
            </w: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color w:val="000000"/>
                <w:lang w:val="uk-UA"/>
              </w:rPr>
            </w:pPr>
            <w:r w:rsidRPr="0006345C">
              <w:rPr>
                <w:color w:val="000000"/>
                <w:lang w:val="uk-UA"/>
              </w:rPr>
              <w:t>Аналітичні здібності.</w:t>
            </w:r>
          </w:p>
          <w:p w:rsidR="00590248" w:rsidRPr="0006345C" w:rsidRDefault="00590248">
            <w:pPr>
              <w:jc w:val="both"/>
              <w:rPr>
                <w:color w:val="000000"/>
                <w:lang w:val="uk-UA"/>
              </w:rPr>
            </w:pPr>
            <w:r w:rsidRPr="0006345C">
              <w:rPr>
                <w:color w:val="000000"/>
                <w:lang w:val="uk-UA"/>
              </w:rPr>
              <w:t>Командна робота.</w:t>
            </w:r>
          </w:p>
          <w:p w:rsidR="00590248" w:rsidRPr="0006345C" w:rsidRDefault="00590248">
            <w:pPr>
              <w:jc w:val="both"/>
              <w:rPr>
                <w:color w:val="000000"/>
                <w:lang w:val="uk-UA"/>
              </w:rPr>
            </w:pPr>
            <w:r w:rsidRPr="0006345C">
              <w:rPr>
                <w:color w:val="000000"/>
                <w:lang w:val="uk-UA"/>
              </w:rPr>
              <w:t xml:space="preserve"> </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2.4</w:t>
            </w:r>
          </w:p>
        </w:tc>
        <w:tc>
          <w:tcPr>
            <w:tcW w:w="4115"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rPr>
                <w:lang w:val="uk-UA"/>
              </w:rPr>
            </w:pPr>
            <w:r w:rsidRPr="0006345C">
              <w:rPr>
                <w:lang w:val="uk-UA"/>
              </w:rPr>
              <w:t>Професійні знання:</w:t>
            </w:r>
          </w:p>
        </w:tc>
        <w:tc>
          <w:tcPr>
            <w:tcW w:w="5068"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jc w:val="both"/>
              <w:rPr>
                <w:lang w:val="uk-UA"/>
              </w:rPr>
            </w:pP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p>
        </w:tc>
        <w:tc>
          <w:tcPr>
            <w:tcW w:w="4115"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r w:rsidRPr="0006345C">
              <w:rPr>
                <w:lang w:val="uk-UA"/>
              </w:rPr>
              <w:t xml:space="preserve">1. Знання законодавства </w:t>
            </w:r>
          </w:p>
          <w:p w:rsidR="00590248" w:rsidRPr="0006345C" w:rsidRDefault="00590248">
            <w:pPr>
              <w:rPr>
                <w:lang w:val="uk-UA"/>
              </w:rPr>
            </w:pPr>
          </w:p>
        </w:tc>
        <w:tc>
          <w:tcPr>
            <w:tcW w:w="5068" w:type="dxa"/>
            <w:gridSpan w:val="2"/>
            <w:tcBorders>
              <w:top w:val="single" w:sz="4" w:space="0" w:color="auto"/>
              <w:left w:val="single" w:sz="4" w:space="0" w:color="auto"/>
              <w:bottom w:val="single" w:sz="4" w:space="0" w:color="auto"/>
              <w:right w:val="single" w:sz="4" w:space="0" w:color="auto"/>
            </w:tcBorders>
            <w:hideMark/>
          </w:tcPr>
          <w:p w:rsidR="00590248" w:rsidRPr="0006345C" w:rsidRDefault="00590248">
            <w:pPr>
              <w:jc w:val="both"/>
              <w:rPr>
                <w:b/>
                <w:lang w:val="uk-UA"/>
              </w:rPr>
            </w:pPr>
            <w:r w:rsidRPr="0006345C">
              <w:rPr>
                <w:b/>
                <w:lang w:val="uk-UA"/>
              </w:rPr>
              <w:t>Знання:</w:t>
            </w:r>
          </w:p>
          <w:p w:rsidR="00590248" w:rsidRPr="0006345C" w:rsidRDefault="00590248">
            <w:pPr>
              <w:jc w:val="both"/>
              <w:rPr>
                <w:lang w:val="uk-UA"/>
              </w:rPr>
            </w:pPr>
            <w:r w:rsidRPr="0006345C">
              <w:rPr>
                <w:lang w:val="uk-UA"/>
              </w:rPr>
              <w:t>Конституції України;</w:t>
            </w:r>
          </w:p>
          <w:p w:rsidR="00590248" w:rsidRPr="0006345C" w:rsidRDefault="00590248">
            <w:pPr>
              <w:jc w:val="both"/>
              <w:rPr>
                <w:lang w:val="uk-UA"/>
              </w:rPr>
            </w:pPr>
            <w:r w:rsidRPr="0006345C">
              <w:rPr>
                <w:lang w:val="uk-UA"/>
              </w:rPr>
              <w:t>Митного кодексу України;</w:t>
            </w:r>
          </w:p>
          <w:p w:rsidR="00590248" w:rsidRPr="0006345C" w:rsidRDefault="00590248">
            <w:pPr>
              <w:jc w:val="both"/>
              <w:rPr>
                <w:lang w:val="uk-UA"/>
              </w:rPr>
            </w:pPr>
            <w:r w:rsidRPr="0006345C">
              <w:rPr>
                <w:lang w:val="uk-UA"/>
              </w:rPr>
              <w:t>Закон України «Про доступ до публічної</w:t>
            </w:r>
          </w:p>
          <w:p w:rsidR="00590248" w:rsidRPr="0006345C" w:rsidRDefault="00590248">
            <w:pPr>
              <w:jc w:val="both"/>
              <w:rPr>
                <w:lang w:val="uk-UA"/>
              </w:rPr>
            </w:pPr>
            <w:r w:rsidRPr="0006345C">
              <w:rPr>
                <w:lang w:val="uk-UA"/>
              </w:rPr>
              <w:t>інформації»;</w:t>
            </w:r>
          </w:p>
          <w:p w:rsidR="00590248" w:rsidRPr="0006345C" w:rsidRDefault="00590248">
            <w:pPr>
              <w:jc w:val="both"/>
              <w:rPr>
                <w:lang w:val="uk-UA"/>
              </w:rPr>
            </w:pPr>
            <w:r w:rsidRPr="0006345C">
              <w:rPr>
                <w:lang w:val="uk-UA"/>
              </w:rPr>
              <w:t>Закону України «Про державну службу»;</w:t>
            </w:r>
          </w:p>
          <w:p w:rsidR="00590248" w:rsidRPr="0006345C" w:rsidRDefault="00590248">
            <w:pPr>
              <w:jc w:val="both"/>
              <w:rPr>
                <w:lang w:val="uk-UA"/>
              </w:rPr>
            </w:pPr>
            <w:r w:rsidRPr="0006345C">
              <w:rPr>
                <w:lang w:val="uk-UA"/>
              </w:rPr>
              <w:t>Закону України «Про запобігання корупції»;</w:t>
            </w:r>
          </w:p>
          <w:p w:rsidR="00590248" w:rsidRPr="0006345C" w:rsidRDefault="00590248">
            <w:pPr>
              <w:jc w:val="both"/>
              <w:rPr>
                <w:lang w:val="uk-UA"/>
              </w:rPr>
            </w:pPr>
            <w:r w:rsidRPr="0006345C">
              <w:rPr>
                <w:lang w:val="uk-UA"/>
              </w:rPr>
              <w:t>Закону України «Про звернення громадян»;</w:t>
            </w:r>
          </w:p>
          <w:p w:rsidR="00590248" w:rsidRPr="0006345C" w:rsidRDefault="00590248">
            <w:pPr>
              <w:jc w:val="both"/>
              <w:rPr>
                <w:lang w:val="uk-UA"/>
              </w:rPr>
            </w:pPr>
            <w:r w:rsidRPr="0006345C">
              <w:rPr>
                <w:lang w:val="uk-UA"/>
              </w:rPr>
              <w:t>Відповідних підзаконних нормативних актів.</w:t>
            </w:r>
          </w:p>
        </w:tc>
      </w:tr>
      <w:tr w:rsidR="00590248" w:rsidRPr="0006345C" w:rsidTr="000E2FE0">
        <w:tc>
          <w:tcPr>
            <w:tcW w:w="671" w:type="dxa"/>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p>
        </w:tc>
        <w:tc>
          <w:tcPr>
            <w:tcW w:w="4115"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rPr>
                <w:lang w:val="uk-UA"/>
              </w:rPr>
            </w:pPr>
            <w:r w:rsidRPr="0006345C">
              <w:rPr>
                <w:lang w:val="uk-UA"/>
              </w:rPr>
              <w:t>2. Знання законодавства у сфері</w:t>
            </w:r>
          </w:p>
        </w:tc>
        <w:tc>
          <w:tcPr>
            <w:tcW w:w="5068" w:type="dxa"/>
            <w:gridSpan w:val="2"/>
            <w:tcBorders>
              <w:top w:val="single" w:sz="4" w:space="0" w:color="auto"/>
              <w:left w:val="single" w:sz="4" w:space="0" w:color="auto"/>
              <w:bottom w:val="single" w:sz="4" w:space="0" w:color="auto"/>
              <w:right w:val="single" w:sz="4" w:space="0" w:color="auto"/>
            </w:tcBorders>
          </w:tcPr>
          <w:p w:rsidR="00590248" w:rsidRPr="0006345C" w:rsidRDefault="00590248">
            <w:pPr>
              <w:jc w:val="both"/>
              <w:rPr>
                <w:b/>
                <w:color w:val="000000"/>
                <w:lang w:val="uk-UA"/>
              </w:rPr>
            </w:pPr>
            <w:r w:rsidRPr="0006345C">
              <w:rPr>
                <w:b/>
                <w:color w:val="000000"/>
                <w:lang w:val="uk-UA"/>
              </w:rPr>
              <w:t>Знання:</w:t>
            </w:r>
          </w:p>
          <w:p w:rsidR="00590248" w:rsidRPr="0006345C" w:rsidRDefault="00590248">
            <w:pPr>
              <w:jc w:val="both"/>
              <w:rPr>
                <w:color w:val="000000"/>
                <w:lang w:val="uk-UA"/>
              </w:rPr>
            </w:pPr>
            <w:r w:rsidRPr="0006345C">
              <w:rPr>
                <w:color w:val="000000"/>
                <w:lang w:val="uk-UA"/>
              </w:rPr>
              <w:lastRenderedPageBreak/>
              <w:t>Закону України «Про санкції»</w:t>
            </w:r>
          </w:p>
          <w:p w:rsidR="00590248" w:rsidRPr="0006345C" w:rsidRDefault="00590248">
            <w:pPr>
              <w:jc w:val="both"/>
              <w:rPr>
                <w:color w:val="000000"/>
                <w:lang w:val="uk-UA"/>
              </w:rPr>
            </w:pPr>
          </w:p>
        </w:tc>
      </w:tr>
    </w:tbl>
    <w:p w:rsidR="00B41DDF" w:rsidRPr="0006345C" w:rsidRDefault="00B41DDF" w:rsidP="0006345C">
      <w:pPr>
        <w:jc w:val="center"/>
        <w:rPr>
          <w:lang w:val="uk-UA"/>
        </w:rPr>
      </w:pPr>
      <w:bookmarkStart w:id="0" w:name="_GoBack"/>
      <w:bookmarkEnd w:id="0"/>
    </w:p>
    <w:sectPr w:rsidR="00B41DDF" w:rsidRPr="0006345C" w:rsidSect="000F712C">
      <w:headerReference w:type="default" r:id="rId7"/>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41" w:rsidRDefault="001B0B41" w:rsidP="005C3C0A">
      <w:r>
        <w:separator/>
      </w:r>
    </w:p>
  </w:endnote>
  <w:endnote w:type="continuationSeparator" w:id="0">
    <w:p w:rsidR="001B0B41" w:rsidRDefault="001B0B41"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41" w:rsidRDefault="001B0B41" w:rsidP="005C3C0A">
      <w:r>
        <w:separator/>
      </w:r>
    </w:p>
  </w:footnote>
  <w:footnote w:type="continuationSeparator" w:id="0">
    <w:p w:rsidR="001B0B41" w:rsidRDefault="001B0B41"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51E" w:rsidRDefault="0088651E">
    <w:pPr>
      <w:pStyle w:val="a7"/>
      <w:jc w:val="center"/>
    </w:pPr>
    <w:r>
      <w:fldChar w:fldCharType="begin"/>
    </w:r>
    <w:r>
      <w:instrText>PAGE   \* MERGEFORMAT</w:instrText>
    </w:r>
    <w:r>
      <w:fldChar w:fldCharType="separate"/>
    </w:r>
    <w:r w:rsidR="00B87CCF">
      <w:rPr>
        <w:noProof/>
      </w:rPr>
      <w:t>4</w:t>
    </w:r>
    <w:r>
      <w:fldChar w:fldCharType="end"/>
    </w:r>
  </w:p>
  <w:p w:rsidR="0088651E" w:rsidRDefault="0088651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47145B"/>
    <w:multiLevelType w:val="hybridMultilevel"/>
    <w:tmpl w:val="7C240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984B81"/>
    <w:multiLevelType w:val="hybridMultilevel"/>
    <w:tmpl w:val="7C240D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73F60A9"/>
    <w:multiLevelType w:val="hybridMultilevel"/>
    <w:tmpl w:val="3B1279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10"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9"/>
  </w:num>
  <w:num w:numId="6">
    <w:abstractNumId w:val="10"/>
  </w:num>
  <w:num w:numId="7">
    <w:abstractNumId w:val="5"/>
  </w:num>
  <w:num w:numId="8">
    <w:abstractNumId w:val="0"/>
  </w:num>
  <w:num w:numId="9">
    <w:abstractNumId w:val="6"/>
  </w:num>
  <w:num w:numId="10">
    <w:abstractNumId w:val="1"/>
  </w:num>
  <w:num w:numId="11">
    <w:abstractNumId w:val="8"/>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4213"/>
    <w:rsid w:val="00005E15"/>
    <w:rsid w:val="0001087E"/>
    <w:rsid w:val="000108C2"/>
    <w:rsid w:val="000116AA"/>
    <w:rsid w:val="00014507"/>
    <w:rsid w:val="0001455F"/>
    <w:rsid w:val="000265F7"/>
    <w:rsid w:val="00034506"/>
    <w:rsid w:val="00050874"/>
    <w:rsid w:val="0006076C"/>
    <w:rsid w:val="0006345C"/>
    <w:rsid w:val="000662EF"/>
    <w:rsid w:val="00075724"/>
    <w:rsid w:val="00083999"/>
    <w:rsid w:val="000863BD"/>
    <w:rsid w:val="000A1998"/>
    <w:rsid w:val="000B4E9A"/>
    <w:rsid w:val="000C37E5"/>
    <w:rsid w:val="000D27E4"/>
    <w:rsid w:val="000D45F2"/>
    <w:rsid w:val="000D5ACB"/>
    <w:rsid w:val="000D6D2A"/>
    <w:rsid w:val="000E093F"/>
    <w:rsid w:val="000E238B"/>
    <w:rsid w:val="000E2FE0"/>
    <w:rsid w:val="000E7E3C"/>
    <w:rsid w:val="000F1238"/>
    <w:rsid w:val="000F70FB"/>
    <w:rsid w:val="000F712C"/>
    <w:rsid w:val="00101C0A"/>
    <w:rsid w:val="001206ED"/>
    <w:rsid w:val="00122FEC"/>
    <w:rsid w:val="00132CAE"/>
    <w:rsid w:val="00132CC0"/>
    <w:rsid w:val="00134DB0"/>
    <w:rsid w:val="0013539E"/>
    <w:rsid w:val="00140866"/>
    <w:rsid w:val="00143645"/>
    <w:rsid w:val="00154000"/>
    <w:rsid w:val="001703A3"/>
    <w:rsid w:val="00177290"/>
    <w:rsid w:val="00183971"/>
    <w:rsid w:val="0018614D"/>
    <w:rsid w:val="00187671"/>
    <w:rsid w:val="00191965"/>
    <w:rsid w:val="001B0B41"/>
    <w:rsid w:val="001B2888"/>
    <w:rsid w:val="001C3AF0"/>
    <w:rsid w:val="001C418D"/>
    <w:rsid w:val="001D1BEB"/>
    <w:rsid w:val="001D5109"/>
    <w:rsid w:val="001E08C3"/>
    <w:rsid w:val="001F46E7"/>
    <w:rsid w:val="00205DDB"/>
    <w:rsid w:val="002126C7"/>
    <w:rsid w:val="00212D6B"/>
    <w:rsid w:val="002149B0"/>
    <w:rsid w:val="00223C9A"/>
    <w:rsid w:val="00234692"/>
    <w:rsid w:val="0023672E"/>
    <w:rsid w:val="002374CE"/>
    <w:rsid w:val="00244F66"/>
    <w:rsid w:val="0024637B"/>
    <w:rsid w:val="002558CE"/>
    <w:rsid w:val="00264BFA"/>
    <w:rsid w:val="00274E19"/>
    <w:rsid w:val="002813AE"/>
    <w:rsid w:val="00284E63"/>
    <w:rsid w:val="002858F7"/>
    <w:rsid w:val="002A34FD"/>
    <w:rsid w:val="002A39D6"/>
    <w:rsid w:val="002A493F"/>
    <w:rsid w:val="002B16D5"/>
    <w:rsid w:val="002B5A7D"/>
    <w:rsid w:val="002C3ABF"/>
    <w:rsid w:val="002C5025"/>
    <w:rsid w:val="002C5898"/>
    <w:rsid w:val="002E2FC8"/>
    <w:rsid w:val="002E7CA9"/>
    <w:rsid w:val="002F38CA"/>
    <w:rsid w:val="002F7D01"/>
    <w:rsid w:val="003005FA"/>
    <w:rsid w:val="00302077"/>
    <w:rsid w:val="0031159E"/>
    <w:rsid w:val="003160BD"/>
    <w:rsid w:val="00316440"/>
    <w:rsid w:val="003206C8"/>
    <w:rsid w:val="003331D8"/>
    <w:rsid w:val="00333BD6"/>
    <w:rsid w:val="003373F1"/>
    <w:rsid w:val="003508CE"/>
    <w:rsid w:val="003633C4"/>
    <w:rsid w:val="00367264"/>
    <w:rsid w:val="00372890"/>
    <w:rsid w:val="00380D2F"/>
    <w:rsid w:val="00383BEA"/>
    <w:rsid w:val="00394211"/>
    <w:rsid w:val="00394F90"/>
    <w:rsid w:val="003A4CE4"/>
    <w:rsid w:val="003A676E"/>
    <w:rsid w:val="003B145B"/>
    <w:rsid w:val="003B4471"/>
    <w:rsid w:val="003B6692"/>
    <w:rsid w:val="003B6CE9"/>
    <w:rsid w:val="003C0E9F"/>
    <w:rsid w:val="003C7A49"/>
    <w:rsid w:val="003E0BC4"/>
    <w:rsid w:val="003E6ED5"/>
    <w:rsid w:val="003E7E91"/>
    <w:rsid w:val="003F4F85"/>
    <w:rsid w:val="00411F36"/>
    <w:rsid w:val="00416F99"/>
    <w:rsid w:val="00421A63"/>
    <w:rsid w:val="0043330C"/>
    <w:rsid w:val="00441A38"/>
    <w:rsid w:val="00442536"/>
    <w:rsid w:val="00446999"/>
    <w:rsid w:val="00461FFE"/>
    <w:rsid w:val="004626E8"/>
    <w:rsid w:val="00471417"/>
    <w:rsid w:val="00473613"/>
    <w:rsid w:val="0048154E"/>
    <w:rsid w:val="00486C22"/>
    <w:rsid w:val="00495C11"/>
    <w:rsid w:val="00497F0A"/>
    <w:rsid w:val="004A38CE"/>
    <w:rsid w:val="004A60BF"/>
    <w:rsid w:val="004A6CE5"/>
    <w:rsid w:val="004B2F9F"/>
    <w:rsid w:val="004D3425"/>
    <w:rsid w:val="004D7B89"/>
    <w:rsid w:val="004F4DD5"/>
    <w:rsid w:val="00500FDE"/>
    <w:rsid w:val="00506520"/>
    <w:rsid w:val="005105A1"/>
    <w:rsid w:val="005112AC"/>
    <w:rsid w:val="005207DC"/>
    <w:rsid w:val="00522551"/>
    <w:rsid w:val="0053131F"/>
    <w:rsid w:val="0054149A"/>
    <w:rsid w:val="005415CA"/>
    <w:rsid w:val="00550DB0"/>
    <w:rsid w:val="005528DF"/>
    <w:rsid w:val="005549A7"/>
    <w:rsid w:val="005638FF"/>
    <w:rsid w:val="005653EE"/>
    <w:rsid w:val="00570E81"/>
    <w:rsid w:val="0057461E"/>
    <w:rsid w:val="00590248"/>
    <w:rsid w:val="00591B10"/>
    <w:rsid w:val="00597B8F"/>
    <w:rsid w:val="005A4C8D"/>
    <w:rsid w:val="005B55D1"/>
    <w:rsid w:val="005B752F"/>
    <w:rsid w:val="005C3229"/>
    <w:rsid w:val="005C3C0A"/>
    <w:rsid w:val="005C575B"/>
    <w:rsid w:val="005E47EC"/>
    <w:rsid w:val="005E78F9"/>
    <w:rsid w:val="00610182"/>
    <w:rsid w:val="006106A5"/>
    <w:rsid w:val="00620A67"/>
    <w:rsid w:val="006219F0"/>
    <w:rsid w:val="00632784"/>
    <w:rsid w:val="006415BB"/>
    <w:rsid w:val="0064718D"/>
    <w:rsid w:val="0065497C"/>
    <w:rsid w:val="0065673F"/>
    <w:rsid w:val="00661908"/>
    <w:rsid w:val="00665C53"/>
    <w:rsid w:val="0066606D"/>
    <w:rsid w:val="00666F0A"/>
    <w:rsid w:val="006804A4"/>
    <w:rsid w:val="006835DC"/>
    <w:rsid w:val="00683BA7"/>
    <w:rsid w:val="00695343"/>
    <w:rsid w:val="006A07B6"/>
    <w:rsid w:val="006A2E7E"/>
    <w:rsid w:val="006A5F04"/>
    <w:rsid w:val="006B25BC"/>
    <w:rsid w:val="006B7D21"/>
    <w:rsid w:val="006C19F6"/>
    <w:rsid w:val="006C2AA8"/>
    <w:rsid w:val="00705505"/>
    <w:rsid w:val="007064B3"/>
    <w:rsid w:val="00713F0F"/>
    <w:rsid w:val="00714CD9"/>
    <w:rsid w:val="00716087"/>
    <w:rsid w:val="007221EF"/>
    <w:rsid w:val="00723AE5"/>
    <w:rsid w:val="00731F7B"/>
    <w:rsid w:val="0074316C"/>
    <w:rsid w:val="0075264D"/>
    <w:rsid w:val="0075669E"/>
    <w:rsid w:val="007600C9"/>
    <w:rsid w:val="00762888"/>
    <w:rsid w:val="00771412"/>
    <w:rsid w:val="007714D1"/>
    <w:rsid w:val="00772A75"/>
    <w:rsid w:val="00774078"/>
    <w:rsid w:val="0078417B"/>
    <w:rsid w:val="00785807"/>
    <w:rsid w:val="0078708B"/>
    <w:rsid w:val="00790D0F"/>
    <w:rsid w:val="00797996"/>
    <w:rsid w:val="007A2B98"/>
    <w:rsid w:val="007A2FC7"/>
    <w:rsid w:val="007A6C9F"/>
    <w:rsid w:val="007C26CB"/>
    <w:rsid w:val="007C4458"/>
    <w:rsid w:val="007D0BCA"/>
    <w:rsid w:val="007E1956"/>
    <w:rsid w:val="007E2A8B"/>
    <w:rsid w:val="007E2ACC"/>
    <w:rsid w:val="007F2A40"/>
    <w:rsid w:val="00810DF2"/>
    <w:rsid w:val="008201FB"/>
    <w:rsid w:val="008248E4"/>
    <w:rsid w:val="00834666"/>
    <w:rsid w:val="008543B0"/>
    <w:rsid w:val="00865C42"/>
    <w:rsid w:val="0087291A"/>
    <w:rsid w:val="00875033"/>
    <w:rsid w:val="008845BB"/>
    <w:rsid w:val="00885CBF"/>
    <w:rsid w:val="0088651E"/>
    <w:rsid w:val="00890D8B"/>
    <w:rsid w:val="00897BC6"/>
    <w:rsid w:val="008A5F62"/>
    <w:rsid w:val="008B1174"/>
    <w:rsid w:val="008B4F87"/>
    <w:rsid w:val="008B521C"/>
    <w:rsid w:val="008B5C57"/>
    <w:rsid w:val="008C085B"/>
    <w:rsid w:val="008E1871"/>
    <w:rsid w:val="008E29E5"/>
    <w:rsid w:val="008E50C3"/>
    <w:rsid w:val="008E7D48"/>
    <w:rsid w:val="008F0997"/>
    <w:rsid w:val="0091085C"/>
    <w:rsid w:val="0091192E"/>
    <w:rsid w:val="009121FA"/>
    <w:rsid w:val="00916856"/>
    <w:rsid w:val="009376F2"/>
    <w:rsid w:val="00940B33"/>
    <w:rsid w:val="00940F54"/>
    <w:rsid w:val="009447DD"/>
    <w:rsid w:val="00944F02"/>
    <w:rsid w:val="00950C22"/>
    <w:rsid w:val="00951FCB"/>
    <w:rsid w:val="009555E6"/>
    <w:rsid w:val="00974520"/>
    <w:rsid w:val="00984D58"/>
    <w:rsid w:val="00985519"/>
    <w:rsid w:val="0098747C"/>
    <w:rsid w:val="009957A1"/>
    <w:rsid w:val="00995F46"/>
    <w:rsid w:val="009B1854"/>
    <w:rsid w:val="009E1CD3"/>
    <w:rsid w:val="009E376A"/>
    <w:rsid w:val="009E7FB0"/>
    <w:rsid w:val="00A01803"/>
    <w:rsid w:val="00A076FF"/>
    <w:rsid w:val="00A12E9B"/>
    <w:rsid w:val="00A1691D"/>
    <w:rsid w:val="00A271B1"/>
    <w:rsid w:val="00A321E6"/>
    <w:rsid w:val="00A329DB"/>
    <w:rsid w:val="00A52AD6"/>
    <w:rsid w:val="00A61DBD"/>
    <w:rsid w:val="00A67438"/>
    <w:rsid w:val="00A67C3C"/>
    <w:rsid w:val="00A76545"/>
    <w:rsid w:val="00A815D2"/>
    <w:rsid w:val="00A8567D"/>
    <w:rsid w:val="00A93137"/>
    <w:rsid w:val="00AA7EBE"/>
    <w:rsid w:val="00AB46DF"/>
    <w:rsid w:val="00AB64DC"/>
    <w:rsid w:val="00AC0E15"/>
    <w:rsid w:val="00AC6320"/>
    <w:rsid w:val="00AD3DC9"/>
    <w:rsid w:val="00AE6040"/>
    <w:rsid w:val="00AF34B2"/>
    <w:rsid w:val="00AF35BD"/>
    <w:rsid w:val="00B00104"/>
    <w:rsid w:val="00B00DFF"/>
    <w:rsid w:val="00B011AE"/>
    <w:rsid w:val="00B04C4A"/>
    <w:rsid w:val="00B074DB"/>
    <w:rsid w:val="00B132B3"/>
    <w:rsid w:val="00B14586"/>
    <w:rsid w:val="00B2081F"/>
    <w:rsid w:val="00B268D9"/>
    <w:rsid w:val="00B33F67"/>
    <w:rsid w:val="00B33FE9"/>
    <w:rsid w:val="00B41DDF"/>
    <w:rsid w:val="00B545B6"/>
    <w:rsid w:val="00B55284"/>
    <w:rsid w:val="00B64355"/>
    <w:rsid w:val="00B64C67"/>
    <w:rsid w:val="00B70FA3"/>
    <w:rsid w:val="00B76A0F"/>
    <w:rsid w:val="00B836A4"/>
    <w:rsid w:val="00B87CCF"/>
    <w:rsid w:val="00B87E80"/>
    <w:rsid w:val="00B9171F"/>
    <w:rsid w:val="00B95B7F"/>
    <w:rsid w:val="00BA346E"/>
    <w:rsid w:val="00BA5B28"/>
    <w:rsid w:val="00BB3158"/>
    <w:rsid w:val="00BB37D6"/>
    <w:rsid w:val="00BD30AF"/>
    <w:rsid w:val="00BE519D"/>
    <w:rsid w:val="00BE735B"/>
    <w:rsid w:val="00BF5C29"/>
    <w:rsid w:val="00C0245D"/>
    <w:rsid w:val="00C061BF"/>
    <w:rsid w:val="00C1435E"/>
    <w:rsid w:val="00C21542"/>
    <w:rsid w:val="00C25EA2"/>
    <w:rsid w:val="00C26E1F"/>
    <w:rsid w:val="00C30352"/>
    <w:rsid w:val="00C35F97"/>
    <w:rsid w:val="00C36157"/>
    <w:rsid w:val="00C51575"/>
    <w:rsid w:val="00C53A7A"/>
    <w:rsid w:val="00C5500A"/>
    <w:rsid w:val="00C633AB"/>
    <w:rsid w:val="00C65DF9"/>
    <w:rsid w:val="00C765DB"/>
    <w:rsid w:val="00C81B66"/>
    <w:rsid w:val="00C973CC"/>
    <w:rsid w:val="00CA6ECF"/>
    <w:rsid w:val="00CB477F"/>
    <w:rsid w:val="00CD317C"/>
    <w:rsid w:val="00CD702C"/>
    <w:rsid w:val="00CF1F40"/>
    <w:rsid w:val="00CF596A"/>
    <w:rsid w:val="00D005DA"/>
    <w:rsid w:val="00D1229D"/>
    <w:rsid w:val="00D152B7"/>
    <w:rsid w:val="00D275BE"/>
    <w:rsid w:val="00D32115"/>
    <w:rsid w:val="00D42AE0"/>
    <w:rsid w:val="00D45704"/>
    <w:rsid w:val="00D467A5"/>
    <w:rsid w:val="00D55950"/>
    <w:rsid w:val="00D63AA7"/>
    <w:rsid w:val="00D64369"/>
    <w:rsid w:val="00D65292"/>
    <w:rsid w:val="00D85BFA"/>
    <w:rsid w:val="00D93DA4"/>
    <w:rsid w:val="00DA23B6"/>
    <w:rsid w:val="00DA4D38"/>
    <w:rsid w:val="00DA5B10"/>
    <w:rsid w:val="00DA725F"/>
    <w:rsid w:val="00DB7F2B"/>
    <w:rsid w:val="00DC7D5F"/>
    <w:rsid w:val="00DF0977"/>
    <w:rsid w:val="00DF54D8"/>
    <w:rsid w:val="00E00485"/>
    <w:rsid w:val="00E03941"/>
    <w:rsid w:val="00E21AA7"/>
    <w:rsid w:val="00E30875"/>
    <w:rsid w:val="00E308B2"/>
    <w:rsid w:val="00E40123"/>
    <w:rsid w:val="00E40DD9"/>
    <w:rsid w:val="00E532E8"/>
    <w:rsid w:val="00E55C8D"/>
    <w:rsid w:val="00E634F9"/>
    <w:rsid w:val="00E65DB8"/>
    <w:rsid w:val="00E75FF7"/>
    <w:rsid w:val="00E76238"/>
    <w:rsid w:val="00E80270"/>
    <w:rsid w:val="00E8218E"/>
    <w:rsid w:val="00E86703"/>
    <w:rsid w:val="00EA3C5B"/>
    <w:rsid w:val="00EA3DC4"/>
    <w:rsid w:val="00EB2726"/>
    <w:rsid w:val="00EB5C89"/>
    <w:rsid w:val="00EC01AD"/>
    <w:rsid w:val="00EC0427"/>
    <w:rsid w:val="00EC7107"/>
    <w:rsid w:val="00ED2608"/>
    <w:rsid w:val="00EE52E6"/>
    <w:rsid w:val="00F05768"/>
    <w:rsid w:val="00F11D71"/>
    <w:rsid w:val="00F147EC"/>
    <w:rsid w:val="00F156DA"/>
    <w:rsid w:val="00F24DD1"/>
    <w:rsid w:val="00F33635"/>
    <w:rsid w:val="00F41BF2"/>
    <w:rsid w:val="00F57EAD"/>
    <w:rsid w:val="00F630B5"/>
    <w:rsid w:val="00F655A3"/>
    <w:rsid w:val="00F76B09"/>
    <w:rsid w:val="00F823E0"/>
    <w:rsid w:val="00F83B11"/>
    <w:rsid w:val="00F8575E"/>
    <w:rsid w:val="00F94FC4"/>
    <w:rsid w:val="00F9636F"/>
    <w:rsid w:val="00F97015"/>
    <w:rsid w:val="00FA0179"/>
    <w:rsid w:val="00FA2CAB"/>
    <w:rsid w:val="00FA2F65"/>
    <w:rsid w:val="00FA6E3E"/>
    <w:rsid w:val="00FB4568"/>
    <w:rsid w:val="00FB745C"/>
    <w:rsid w:val="00FC6E60"/>
    <w:rsid w:val="00FD29F4"/>
    <w:rsid w:val="00FD5275"/>
    <w:rsid w:val="00FE556C"/>
    <w:rsid w:val="00FE7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E80FF-DE1E-4BE0-A381-5567A29C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styleId="ad">
    <w:name w:val="List Paragraph"/>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styleId="ae">
    <w:name w:val="No Spacing"/>
    <w:uiPriority w:val="1"/>
    <w:qFormat/>
    <w:rsid w:val="00BB37D6"/>
    <w:rPr>
      <w:sz w:val="22"/>
      <w:szCs w:val="22"/>
      <w:lang w:val="ru-RU" w:eastAsia="en-US"/>
    </w:rPr>
  </w:style>
  <w:style w:type="character" w:customStyle="1" w:styleId="spanrvts0">
    <w:name w:val="span_rvts0"/>
    <w:rsid w:val="00890D8B"/>
    <w:rPr>
      <w:rFonts w:ascii="Times New Roman" w:eastAsia="Times New Roman" w:hAnsi="Times New Roman" w:cs="Times New Roman" w:hint="default"/>
      <w:b w:val="0"/>
      <w:bCs w:val="0"/>
      <w:i w:val="0"/>
      <w:iCs w:val="0"/>
      <w:sz w:val="24"/>
      <w:szCs w:val="24"/>
    </w:rPr>
  </w:style>
  <w:style w:type="paragraph" w:customStyle="1" w:styleId="21">
    <w:name w:val="Середня сітка 21"/>
    <w:uiPriority w:val="1"/>
    <w:qFormat/>
    <w:rsid w:val="007E2A8B"/>
    <w:rPr>
      <w:sz w:val="22"/>
      <w:szCs w:val="22"/>
      <w:lang w:val="ru-RU" w:eastAsia="en-US"/>
    </w:rPr>
  </w:style>
  <w:style w:type="table" w:styleId="af">
    <w:name w:val="Table Grid"/>
    <w:basedOn w:val="a1"/>
    <w:uiPriority w:val="59"/>
    <w:rsid w:val="007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semiHidden/>
    <w:unhideWhenUsed/>
    <w:rsid w:val="00B64C67"/>
    <w:rPr>
      <w:color w:val="0000FF"/>
      <w:u w:val="single"/>
    </w:rPr>
  </w:style>
  <w:style w:type="paragraph" w:customStyle="1" w:styleId="rvps2">
    <w:name w:val="rvps2"/>
    <w:basedOn w:val="a"/>
    <w:rsid w:val="00B64C6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433">
      <w:bodyDiv w:val="1"/>
      <w:marLeft w:val="0"/>
      <w:marRight w:val="0"/>
      <w:marTop w:val="0"/>
      <w:marBottom w:val="0"/>
      <w:divBdr>
        <w:top w:val="none" w:sz="0" w:space="0" w:color="auto"/>
        <w:left w:val="none" w:sz="0" w:space="0" w:color="auto"/>
        <w:bottom w:val="none" w:sz="0" w:space="0" w:color="auto"/>
        <w:right w:val="none" w:sz="0" w:space="0" w:color="auto"/>
      </w:divBdr>
    </w:div>
    <w:div w:id="38358717">
      <w:bodyDiv w:val="1"/>
      <w:marLeft w:val="0"/>
      <w:marRight w:val="0"/>
      <w:marTop w:val="0"/>
      <w:marBottom w:val="0"/>
      <w:divBdr>
        <w:top w:val="none" w:sz="0" w:space="0" w:color="auto"/>
        <w:left w:val="none" w:sz="0" w:space="0" w:color="auto"/>
        <w:bottom w:val="none" w:sz="0" w:space="0" w:color="auto"/>
        <w:right w:val="none" w:sz="0" w:space="0" w:color="auto"/>
      </w:divBdr>
    </w:div>
    <w:div w:id="239221644">
      <w:bodyDiv w:val="1"/>
      <w:marLeft w:val="0"/>
      <w:marRight w:val="0"/>
      <w:marTop w:val="0"/>
      <w:marBottom w:val="0"/>
      <w:divBdr>
        <w:top w:val="none" w:sz="0" w:space="0" w:color="auto"/>
        <w:left w:val="none" w:sz="0" w:space="0" w:color="auto"/>
        <w:bottom w:val="none" w:sz="0" w:space="0" w:color="auto"/>
        <w:right w:val="none" w:sz="0" w:space="0" w:color="auto"/>
      </w:divBdr>
    </w:div>
    <w:div w:id="479081583">
      <w:bodyDiv w:val="1"/>
      <w:marLeft w:val="0"/>
      <w:marRight w:val="0"/>
      <w:marTop w:val="0"/>
      <w:marBottom w:val="0"/>
      <w:divBdr>
        <w:top w:val="none" w:sz="0" w:space="0" w:color="auto"/>
        <w:left w:val="none" w:sz="0" w:space="0" w:color="auto"/>
        <w:bottom w:val="none" w:sz="0" w:space="0" w:color="auto"/>
        <w:right w:val="none" w:sz="0" w:space="0" w:color="auto"/>
      </w:divBdr>
    </w:div>
    <w:div w:id="582685832">
      <w:bodyDiv w:val="1"/>
      <w:marLeft w:val="0"/>
      <w:marRight w:val="0"/>
      <w:marTop w:val="0"/>
      <w:marBottom w:val="0"/>
      <w:divBdr>
        <w:top w:val="none" w:sz="0" w:space="0" w:color="auto"/>
        <w:left w:val="none" w:sz="0" w:space="0" w:color="auto"/>
        <w:bottom w:val="none" w:sz="0" w:space="0" w:color="auto"/>
        <w:right w:val="none" w:sz="0" w:space="0" w:color="auto"/>
      </w:divBdr>
    </w:div>
    <w:div w:id="1212571429">
      <w:bodyDiv w:val="1"/>
      <w:marLeft w:val="0"/>
      <w:marRight w:val="0"/>
      <w:marTop w:val="0"/>
      <w:marBottom w:val="0"/>
      <w:divBdr>
        <w:top w:val="none" w:sz="0" w:space="0" w:color="auto"/>
        <w:left w:val="none" w:sz="0" w:space="0" w:color="auto"/>
        <w:bottom w:val="none" w:sz="0" w:space="0" w:color="auto"/>
        <w:right w:val="none" w:sz="0" w:space="0" w:color="auto"/>
      </w:divBdr>
    </w:div>
    <w:div w:id="1281954220">
      <w:bodyDiv w:val="1"/>
      <w:marLeft w:val="0"/>
      <w:marRight w:val="0"/>
      <w:marTop w:val="0"/>
      <w:marBottom w:val="0"/>
      <w:divBdr>
        <w:top w:val="none" w:sz="0" w:space="0" w:color="auto"/>
        <w:left w:val="none" w:sz="0" w:space="0" w:color="auto"/>
        <w:bottom w:val="none" w:sz="0" w:space="0" w:color="auto"/>
        <w:right w:val="none" w:sz="0" w:space="0" w:color="auto"/>
      </w:divBdr>
    </w:div>
    <w:div w:id="1503280783">
      <w:bodyDiv w:val="1"/>
      <w:marLeft w:val="0"/>
      <w:marRight w:val="0"/>
      <w:marTop w:val="0"/>
      <w:marBottom w:val="0"/>
      <w:divBdr>
        <w:top w:val="none" w:sz="0" w:space="0" w:color="auto"/>
        <w:left w:val="none" w:sz="0" w:space="0" w:color="auto"/>
        <w:bottom w:val="none" w:sz="0" w:space="0" w:color="auto"/>
        <w:right w:val="none" w:sz="0" w:space="0" w:color="auto"/>
      </w:divBdr>
    </w:div>
    <w:div w:id="1518470214">
      <w:bodyDiv w:val="1"/>
      <w:marLeft w:val="0"/>
      <w:marRight w:val="0"/>
      <w:marTop w:val="0"/>
      <w:marBottom w:val="0"/>
      <w:divBdr>
        <w:top w:val="none" w:sz="0" w:space="0" w:color="auto"/>
        <w:left w:val="none" w:sz="0" w:space="0" w:color="auto"/>
        <w:bottom w:val="none" w:sz="0" w:space="0" w:color="auto"/>
        <w:right w:val="none" w:sz="0" w:space="0" w:color="auto"/>
      </w:divBdr>
    </w:div>
    <w:div w:id="1520580674">
      <w:bodyDiv w:val="1"/>
      <w:marLeft w:val="0"/>
      <w:marRight w:val="0"/>
      <w:marTop w:val="0"/>
      <w:marBottom w:val="0"/>
      <w:divBdr>
        <w:top w:val="none" w:sz="0" w:space="0" w:color="auto"/>
        <w:left w:val="none" w:sz="0" w:space="0" w:color="auto"/>
        <w:bottom w:val="none" w:sz="0" w:space="0" w:color="auto"/>
        <w:right w:val="none" w:sz="0" w:space="0" w:color="auto"/>
      </w:divBdr>
    </w:div>
    <w:div w:id="1768693613">
      <w:bodyDiv w:val="1"/>
      <w:marLeft w:val="0"/>
      <w:marRight w:val="0"/>
      <w:marTop w:val="0"/>
      <w:marBottom w:val="0"/>
      <w:divBdr>
        <w:top w:val="none" w:sz="0" w:space="0" w:color="auto"/>
        <w:left w:val="none" w:sz="0" w:space="0" w:color="auto"/>
        <w:bottom w:val="none" w:sz="0" w:space="0" w:color="auto"/>
        <w:right w:val="none" w:sz="0" w:space="0" w:color="auto"/>
      </w:divBdr>
    </w:div>
    <w:div w:id="18423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4744</Characters>
  <Application>Microsoft Office Word</Application>
  <DocSecurity>0</DocSecurity>
  <Lines>204</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ПРОФІЛЬ</vt:lpstr>
      <vt:lpstr>ПРОФІЛЬ</vt:lpstr>
    </vt:vector>
  </TitlesOfParts>
  <Company>Grizli777</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cp:lastModifiedBy>User</cp:lastModifiedBy>
  <cp:revision>3</cp:revision>
  <cp:lastPrinted>2025-04-15T09:50:00Z</cp:lastPrinted>
  <dcterms:created xsi:type="dcterms:W3CDTF">2025-04-30T08:12:00Z</dcterms:created>
  <dcterms:modified xsi:type="dcterms:W3CDTF">2025-04-30T08:13:00Z</dcterms:modified>
</cp:coreProperties>
</file>