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F5" w:rsidRDefault="009E1FF5" w:rsidP="009E1FF5">
      <w:pPr>
        <w:shd w:val="clear" w:color="auto" w:fill="FFFFFF"/>
        <w:spacing w:before="150" w:after="150"/>
        <w:ind w:left="5670" w:right="450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Додаток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3</w:t>
      </w:r>
    </w:p>
    <w:p w:rsidR="009E1FF5" w:rsidRDefault="009E1FF5" w:rsidP="009E1FF5">
      <w:pPr>
        <w:shd w:val="clear" w:color="auto" w:fill="FFFFFF"/>
        <w:spacing w:before="150" w:after="150"/>
        <w:ind w:left="5670" w:right="45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Положення</w:t>
      </w:r>
    </w:p>
    <w:p w:rsidR="009E1FF5" w:rsidRDefault="009E1FF5" w:rsidP="009E1FF5">
      <w:pPr>
        <w:shd w:val="clear" w:color="auto" w:fill="FFFFFF"/>
        <w:spacing w:before="150" w:after="150"/>
        <w:ind w:left="450" w:right="45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:rsidR="009E1FF5" w:rsidRDefault="009E1FF5" w:rsidP="009E1FF5">
      <w:pPr>
        <w:shd w:val="clear" w:color="auto" w:fill="FFFFFF"/>
        <w:spacing w:before="150" w:after="150"/>
        <w:ind w:left="450" w:right="45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ПАМ’ЯТКА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щодо правового статусу, прав та гарантій захисту викривача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</w:p>
    <w:p w:rsidR="009E1FF5" w:rsidRDefault="009E1FF5" w:rsidP="009E1FF5">
      <w:pPr>
        <w:ind w:firstLine="4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Викривач – особа, яка повідомила про можливі факти корупційних  або пов’язаних з корупцією правопорушень, інших порушень Закону України «Про запобігання корупції», вчинених іншою особою, якщо така інформація стала їй відома у зв’язку з її діяльністю, проходженням нею служби чи навчання</w:t>
      </w:r>
    </w:p>
    <w:p w:rsidR="009E1FF5" w:rsidRDefault="009E1FF5" w:rsidP="009E1FF5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9E1FF5" w:rsidRDefault="009E1FF5" w:rsidP="009E1FF5">
      <w:pP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Важливо!</w:t>
      </w:r>
    </w:p>
    <w:p w:rsidR="009E1FF5" w:rsidRDefault="009E1FF5" w:rsidP="009E1FF5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9E1FF5" w:rsidRDefault="009E1FF5" w:rsidP="009E1FF5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викривач – це фізична особа (громадянин України, іноземець, особа без громадянства), яка має переконання, що інформація є достовірною;</w:t>
      </w:r>
    </w:p>
    <w:p w:rsidR="009E1FF5" w:rsidRDefault="009E1FF5" w:rsidP="009E1FF5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повідомлення викривача має містити інформацію про факти корупційних або пов’язаних з корупцією правопорушень, інших порушень Закону України «Про запобігання корупції», тобто такі фактичні дані, що підтверджують можливе вчинення правопорушення та можуть бути перевірені (зокрема, це відомості про: обставини правопорушення, місце і час його вчинення, особу, яка його вчинила, тощо);</w:t>
      </w:r>
    </w:p>
    <w:p w:rsidR="009E1FF5" w:rsidRDefault="009E1FF5" w:rsidP="009E1FF5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інформація стала відома викривачу у зв’язку з його трудовою, професійною, господарською, громадською, науковою діяльністю, проходженням служби чи навчання, участю у передбачених законодавством процедурах, які є обов’язковими для початку такої діяльності, проходженням служби чи навчання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   </w:t>
      </w:r>
    </w:p>
    <w:p w:rsidR="009E1FF5" w:rsidRDefault="009E1FF5" w:rsidP="009E1FF5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9E1FF5" w:rsidRDefault="009E1FF5" w:rsidP="009E1FF5">
      <w:pPr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Викривач має такі права!</w:t>
      </w:r>
    </w:p>
    <w:p w:rsidR="009E1FF5" w:rsidRDefault="009E1FF5" w:rsidP="009E1FF5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бути повідомленим про його права та обов’язки;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отримання інформації про стан та результати розгляду;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подавати докази, давати пояснення, свідчення або відмовитися їх давати;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безоплатну правову допомогу у зв’язку із захистом прав викривача;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відшкодування витрат у зв’язку із захистом прав викривачів, витрат на адвоката та судовий збір;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конфіденційність та анонімність;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забезпечення безпеки щодо себе та близьких осіб, майна та житла у разі загрози життю і здоров’ю або на відмову від таких заходів;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винагороду;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отримання психологічної допомоги;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звільнення від юридичної відповідальності у визначених випадках.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1FF5" w:rsidRDefault="009E1FF5" w:rsidP="009E1FF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9E1FF5" w:rsidRDefault="009E1FF5" w:rsidP="009E1F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1 </w:t>
      </w:r>
      <w:r>
        <w:rPr>
          <w:rFonts w:ascii="Times New Roman" w:hAnsi="Times New Roman" w:cs="Times New Roman"/>
        </w:rPr>
        <w:t>Більш детально правовий статус викривача визначено у роз’ясненнях Національного агентства з питань запобігання корупції від 12.06.2023 № 2.</w:t>
      </w:r>
    </w:p>
    <w:p w:rsidR="009E1FF5" w:rsidRDefault="009E1FF5" w:rsidP="009E1F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Викривач має такі гарантії:</w:t>
      </w:r>
    </w:p>
    <w:p w:rsidR="009E1FF5" w:rsidRDefault="009E1FF5" w:rsidP="009E1F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захист трудових прав викривача – заборона звільнення чи примушення до звільнення, притягнення до дисциплінарної відповідальності, інших негативних заходів впливу (переведення, атестація, змін умов праці, відмова у призначенні на вищу посаду, зменшення заробітної плати тощо) або загрозі таких заходів впливу у зв’язку з повідомленням про корупцію;</w:t>
      </w:r>
    </w:p>
    <w:p w:rsidR="009E1FF5" w:rsidRDefault="009E1FF5" w:rsidP="009E1F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виплата заробітку за час вимушеного прогулу та грошових компенсацій за порушення його трудових прав.</w:t>
      </w:r>
    </w:p>
    <w:p w:rsidR="009E1FF5" w:rsidRDefault="009E1FF5" w:rsidP="009E1F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FF5" w:rsidRDefault="009E1FF5" w:rsidP="009E1F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Викривач може звернутися за захистом своїх прав до:</w:t>
      </w:r>
    </w:p>
    <w:p w:rsidR="009E1FF5" w:rsidRDefault="009E1FF5" w:rsidP="009E1F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уповноваженого підрозділу (уповноваженої особи) з питань запобігання та виявлення корупції в установі – для забезпечення захисту від застосування негативних заходів впливу з боку керівника або роботодавця;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національного агентства з питань запобігання корупції – для забезпечення правового та іншого захисту, перевірки дотримання законодавства з питань захисту викривачів, внесення приписів з вимогою про усунення порушень трудових та інших прав викривача і притягнення до відповідальності осіб, винних у порушенні їхніх прав, у зв’язку з такими повідомленнями;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правоохоронних органів – для захисту життя, житла, здоров’я та майна;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центрів безоплатної правової допомоги – для отримання безоплатної вторинної правової  допомоги;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суду – для захисту своїх прав і свобод.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1FF5" w:rsidRDefault="009E1FF5" w:rsidP="009E1F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50" w:rsidRDefault="00556550"/>
    <w:sectPr w:rsidR="00556550" w:rsidSect="009E1FF5">
      <w:headerReference w:type="default" r:id="rId6"/>
      <w:pgSz w:w="11906" w:h="16838"/>
      <w:pgMar w:top="850" w:right="85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FF5" w:rsidRDefault="009E1FF5" w:rsidP="009E1FF5">
      <w:r>
        <w:separator/>
      </w:r>
    </w:p>
  </w:endnote>
  <w:endnote w:type="continuationSeparator" w:id="0">
    <w:p w:rsidR="009E1FF5" w:rsidRDefault="009E1FF5" w:rsidP="009E1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FF5" w:rsidRDefault="009E1FF5" w:rsidP="009E1FF5">
      <w:r>
        <w:separator/>
      </w:r>
    </w:p>
  </w:footnote>
  <w:footnote w:type="continuationSeparator" w:id="0">
    <w:p w:rsidR="009E1FF5" w:rsidRDefault="009E1FF5" w:rsidP="009E1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138914"/>
      <w:docPartObj>
        <w:docPartGallery w:val="Page Numbers (Top of Page)"/>
        <w:docPartUnique/>
      </w:docPartObj>
    </w:sdtPr>
    <w:sdtEndPr/>
    <w:sdtContent>
      <w:p w:rsidR="009E1FF5" w:rsidRDefault="009E1FF5" w:rsidP="009E1F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618">
          <w:rPr>
            <w:noProof/>
          </w:rPr>
          <w:t>2</w:t>
        </w:r>
        <w:r>
          <w:fldChar w:fldCharType="end"/>
        </w:r>
      </w:p>
    </w:sdtContent>
  </w:sdt>
  <w:p w:rsidR="009E1FF5" w:rsidRDefault="009E1FF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EC"/>
    <w:rsid w:val="005434EC"/>
    <w:rsid w:val="00556550"/>
    <w:rsid w:val="00861618"/>
    <w:rsid w:val="0088785B"/>
    <w:rsid w:val="009E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8E921-9B4A-4F66-8B40-61A6241B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FF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E1FF5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9E1FF5"/>
    <w:rPr>
      <w:kern w:val="2"/>
      <w:sz w:val="24"/>
      <w:szCs w:val="24"/>
      <w14:ligatures w14:val="standardContextual"/>
    </w:rPr>
  </w:style>
  <w:style w:type="paragraph" w:styleId="a5">
    <w:name w:val="header"/>
    <w:basedOn w:val="a"/>
    <w:link w:val="a6"/>
    <w:uiPriority w:val="99"/>
    <w:unhideWhenUsed/>
    <w:rsid w:val="009E1FF5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E1FF5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5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2846</Characters>
  <Application>Microsoft Office Word</Application>
  <DocSecurity>0</DocSecurity>
  <Lines>70</Lines>
  <Paragraphs>29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2025-02-20T10:53:00Z</dcterms:created>
  <dcterms:modified xsi:type="dcterms:W3CDTF">2025-05-09T09:15:00Z</dcterms:modified>
</cp:coreProperties>
</file>