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74" w:rsidRDefault="00492B74" w:rsidP="00492B74">
      <w:pPr>
        <w:shd w:val="clear" w:color="auto" w:fill="FFFFFF"/>
        <w:spacing w:before="150" w:after="150"/>
        <w:ind w:left="5670" w:right="45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Додаток 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до Положення</w:t>
      </w:r>
    </w:p>
    <w:p w:rsidR="00492B74" w:rsidRDefault="00492B74" w:rsidP="00492B74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92B74" w:rsidRDefault="00492B74" w:rsidP="00492B74">
      <w:pPr>
        <w:shd w:val="clear" w:color="auto" w:fill="FFFFFF"/>
        <w:spacing w:before="150" w:after="150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ПАМ’ЯТКА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щодо каналів повідомлення про можливі факти корупційних або пов’язаних з корупцією правопорушень, інших порушень Закону </w:t>
      </w:r>
      <w:r w:rsidRPr="00492B74">
        <w:rPr>
          <w:rFonts w:ascii="Times New Roman" w:hAnsi="Times New Roman" w:cs="Times New Roman"/>
          <w:b/>
          <w:sz w:val="28"/>
          <w:szCs w:val="28"/>
        </w:rPr>
        <w:t xml:space="preserve">України «Про запобігання корупції» </w:t>
      </w:r>
      <w:r w:rsidRPr="00492B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Держмитслужбі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та її територіальних органах</w:t>
      </w:r>
    </w:p>
    <w:p w:rsidR="00492B74" w:rsidRDefault="00492B74" w:rsidP="00492B7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Викривач самостійно визначає, яким чином повідомити про можливі факти корупційних або пов’язаних з корупцією правопорушень, інших порушень Закону України «Про запобігання корупції» (далі – повідомлення про корупцію).</w:t>
      </w:r>
    </w:p>
    <w:p w:rsidR="00492B74" w:rsidRDefault="00492B74" w:rsidP="00492B74">
      <w:pPr>
        <w:shd w:val="clear" w:color="auto" w:fill="FFFFFF"/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про корупцію до Держмитслужби можуть надходити у такий спосіб: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безпосередньо через Єдиний портал повідомлень викривачів у порядку, встановленому статтею 53</w:t>
      </w:r>
      <w:r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Закону;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 використанням засобів поштового зв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на адресу: вул. Дегтярівська, 11Г, м. Київ, 04119;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через поштову скриньку, розміщену в холі адміністративної будівлі Держмитслужби, за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: вул. Дегтярівська, 11Г, м. Київ, 04119;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на електронні адреси: </w:t>
      </w:r>
      <w:hyperlink r:id="rId4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vzvpk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ru-RU"/>
          </w:rPr>
          <w:t>@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customs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  <w:lang w:val="en-US"/>
          </w:rPr>
          <w:t>ua</w:t>
        </w:r>
      </w:hyperlink>
      <w:r>
        <w:rPr>
          <w:rStyle w:val="a3"/>
          <w:rFonts w:ascii="Times New Roman" w:hAnsi="Times New Roman" w:cs="Times New Roman"/>
          <w:spacing w:val="-2"/>
          <w:sz w:val="28"/>
          <w:szCs w:val="28"/>
        </w:rPr>
        <w:t>.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під час особистого прийому керівництвом Держмитслужби та визначеними посадовими особами Держмитслужби;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засобами телефонного зв’язку (за номером телефону, вказаним у розділі «Запобігання проявам корупції» на офіційному веб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 w:cs="Times New Roman"/>
          <w:spacing w:val="-2"/>
          <w:sz w:val="28"/>
          <w:szCs w:val="28"/>
        </w:rPr>
        <w:t>сайті Держмитслужби) через визначених посадових осіб Уповноваженого підрозділу Держмитслужби;</w:t>
      </w:r>
    </w:p>
    <w:p w:rsidR="00492B74" w:rsidRDefault="00492B74" w:rsidP="00492B7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за допомогою спеціальної форми, зазначеної у розділі «Запобігання проявам корупції» на офіційному веб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сайті Держмитслужби. </w:t>
      </w:r>
    </w:p>
    <w:p w:rsidR="00492B74" w:rsidRDefault="00492B74" w:rsidP="00492B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B74" w:rsidRDefault="00492B74" w:rsidP="00492B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6550" w:rsidRDefault="00556550"/>
    <w:sectPr w:rsidR="005565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9E"/>
    <w:rsid w:val="002A0A26"/>
    <w:rsid w:val="00492B74"/>
    <w:rsid w:val="00556550"/>
    <w:rsid w:val="00F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1E673-9C67-41A7-8D05-51C818D6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B74"/>
    <w:rPr>
      <w:color w:val="0000FF"/>
      <w:u w:val="single"/>
    </w:rPr>
  </w:style>
  <w:style w:type="paragraph" w:styleId="a4">
    <w:name w:val="No Spacing"/>
    <w:uiPriority w:val="1"/>
    <w:qFormat/>
    <w:rsid w:val="00492B7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zvpk@custom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1175</Characters>
  <Application>Microsoft Office Word</Application>
  <DocSecurity>0</DocSecurity>
  <Lines>29</Lines>
  <Paragraphs>11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2025-02-20T10:56:00Z</dcterms:created>
  <dcterms:modified xsi:type="dcterms:W3CDTF">2025-05-09T09:15:00Z</dcterms:modified>
</cp:coreProperties>
</file>