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8805C" w14:textId="65912713" w:rsidR="00171A09" w:rsidRPr="00AA2399" w:rsidRDefault="00AA2399" w:rsidP="00171A09">
      <w:pPr>
        <w:spacing w:after="0" w:line="240" w:lineRule="auto"/>
        <w:jc w:val="center"/>
        <w:rPr>
          <w:rFonts w:ascii="Times New Roman" w:eastAsia="Times New Roman" w:hAnsi="Times New Roman"/>
          <w:b/>
          <w:bCs/>
          <w:sz w:val="24"/>
          <w:szCs w:val="24"/>
          <w:lang w:eastAsia="uk-UA"/>
        </w:rPr>
      </w:pPr>
      <w:r w:rsidRPr="00AA2399">
        <w:rPr>
          <w:rFonts w:ascii="Times New Roman" w:eastAsia="Times New Roman" w:hAnsi="Times New Roman"/>
          <w:b/>
          <w:bCs/>
          <w:sz w:val="24"/>
          <w:szCs w:val="24"/>
          <w:lang w:eastAsia="uk-UA"/>
        </w:rPr>
        <w:t>ВОЛИНСЬКА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406792F8" w14:textId="6A4AD9A9" w:rsidR="00171A09" w:rsidRDefault="00171A09" w:rsidP="00171A09">
      <w:pPr>
        <w:spacing w:after="100" w:afterAutospacing="1" w:line="240" w:lineRule="auto"/>
        <w:jc w:val="center"/>
        <w:rPr>
          <w:rFonts w:ascii="Times New Roman" w:hAnsi="Times New Roman"/>
          <w:bCs/>
          <w:sz w:val="24"/>
          <w:szCs w:val="24"/>
        </w:rPr>
      </w:pPr>
      <w:r w:rsidRPr="00AA2399">
        <w:rPr>
          <w:rFonts w:ascii="Times New Roman" w:hAnsi="Times New Roman"/>
          <w:bCs/>
          <w:sz w:val="24"/>
          <w:szCs w:val="24"/>
        </w:rPr>
        <w:t xml:space="preserve">технічних та якісних характеристик </w:t>
      </w:r>
      <w:r w:rsidRPr="00AA2399">
        <w:rPr>
          <w:rFonts w:ascii="Times New Roman" w:hAnsi="Times New Roman"/>
          <w:b/>
          <w:bCs/>
          <w:sz w:val="24"/>
          <w:szCs w:val="24"/>
        </w:rPr>
        <w:t>закупівлі</w:t>
      </w:r>
      <w:r w:rsidRPr="00AA2399">
        <w:rPr>
          <w:rFonts w:ascii="Times New Roman" w:hAnsi="Times New Roman"/>
          <w:b/>
          <w:sz w:val="24"/>
          <w:szCs w:val="24"/>
        </w:rPr>
        <w:t xml:space="preserve">, </w:t>
      </w:r>
      <w:r w:rsidRPr="00AA2399">
        <w:rPr>
          <w:rFonts w:ascii="Times New Roman" w:hAnsi="Times New Roman"/>
          <w:bCs/>
          <w:sz w:val="24"/>
          <w:szCs w:val="24"/>
        </w:rPr>
        <w:t>розміру бюджетного призначення, очікуваної вартості предмета закупівлі</w:t>
      </w:r>
    </w:p>
    <w:p w14:paraId="1948A69F" w14:textId="18D7DC76" w:rsidR="003418A5" w:rsidRDefault="00525CA8" w:rsidP="005C6D11">
      <w:pPr>
        <w:spacing w:after="0" w:line="240" w:lineRule="auto"/>
        <w:jc w:val="center"/>
        <w:rPr>
          <w:rFonts w:ascii="Times New Roman" w:hAnsi="Times New Roman"/>
          <w:b/>
          <w:sz w:val="24"/>
          <w:szCs w:val="24"/>
        </w:rPr>
      </w:pPr>
      <w:r w:rsidRPr="00525CA8">
        <w:rPr>
          <w:rFonts w:ascii="Times New Roman" w:hAnsi="Times New Roman"/>
          <w:b/>
          <w:bCs/>
          <w:sz w:val="24"/>
          <w:szCs w:val="24"/>
          <w:lang w:bidi="uk-UA"/>
        </w:rPr>
        <w:t>ДК 021:2015 50310000-1 Технічне обслуговування і ремонт офісної техніки (Поточний ремонт багатофункціональних пристроїв)</w:t>
      </w:r>
    </w:p>
    <w:p w14:paraId="7C520D44" w14:textId="7013230D" w:rsidR="005C6D11" w:rsidRPr="005C6D11" w:rsidRDefault="005C6D11" w:rsidP="005C6D11">
      <w:pPr>
        <w:spacing w:after="0" w:line="240" w:lineRule="auto"/>
        <w:jc w:val="center"/>
        <w:rPr>
          <w:rFonts w:ascii="Times New Roman" w:hAnsi="Times New Roman"/>
          <w:sz w:val="24"/>
          <w:szCs w:val="24"/>
        </w:rPr>
      </w:pPr>
      <w:r>
        <w:rPr>
          <w:rFonts w:ascii="Times New Roman" w:hAnsi="Times New Roman"/>
          <w:sz w:val="24"/>
          <w:szCs w:val="24"/>
        </w:rPr>
        <w:t xml:space="preserve">ідентифікатор закупівлі: </w:t>
      </w:r>
      <w:bookmarkStart w:id="0" w:name="_GoBack"/>
      <w:proofErr w:type="spellStart"/>
      <w:r w:rsidRPr="00583EB3">
        <w:rPr>
          <w:rFonts w:ascii="Times New Roman" w:hAnsi="Times New Roman"/>
          <w:sz w:val="24"/>
          <w:szCs w:val="24"/>
        </w:rPr>
        <w:t>UA</w:t>
      </w:r>
      <w:proofErr w:type="spellEnd"/>
      <w:r w:rsidRPr="00583EB3">
        <w:rPr>
          <w:rFonts w:ascii="Times New Roman" w:hAnsi="Times New Roman"/>
          <w:sz w:val="24"/>
          <w:szCs w:val="24"/>
        </w:rPr>
        <w:t>-202</w:t>
      </w:r>
      <w:r w:rsidR="005E6704">
        <w:rPr>
          <w:rFonts w:ascii="Times New Roman" w:hAnsi="Times New Roman"/>
          <w:sz w:val="24"/>
          <w:szCs w:val="24"/>
        </w:rPr>
        <w:t>5</w:t>
      </w:r>
      <w:r w:rsidRPr="00583EB3">
        <w:rPr>
          <w:rFonts w:ascii="Times New Roman" w:hAnsi="Times New Roman"/>
          <w:sz w:val="24"/>
          <w:szCs w:val="24"/>
        </w:rPr>
        <w:t>-</w:t>
      </w:r>
      <w:r w:rsidR="005E6704">
        <w:rPr>
          <w:rFonts w:ascii="Times New Roman" w:hAnsi="Times New Roman"/>
          <w:sz w:val="24"/>
          <w:szCs w:val="24"/>
        </w:rPr>
        <w:t>0</w:t>
      </w:r>
      <w:r w:rsidR="001949A0">
        <w:rPr>
          <w:rFonts w:ascii="Times New Roman" w:hAnsi="Times New Roman"/>
          <w:sz w:val="24"/>
          <w:szCs w:val="24"/>
        </w:rPr>
        <w:t>6</w:t>
      </w:r>
      <w:r w:rsidRPr="00583EB3">
        <w:rPr>
          <w:rFonts w:ascii="Times New Roman" w:hAnsi="Times New Roman"/>
          <w:sz w:val="24"/>
          <w:szCs w:val="24"/>
        </w:rPr>
        <w:t>-</w:t>
      </w:r>
      <w:r w:rsidR="001949A0">
        <w:rPr>
          <w:rFonts w:ascii="Times New Roman" w:hAnsi="Times New Roman"/>
          <w:sz w:val="24"/>
          <w:szCs w:val="24"/>
        </w:rPr>
        <w:t>19</w:t>
      </w:r>
      <w:r w:rsidRPr="00583EB3">
        <w:rPr>
          <w:rFonts w:ascii="Times New Roman" w:hAnsi="Times New Roman"/>
          <w:sz w:val="24"/>
          <w:szCs w:val="24"/>
        </w:rPr>
        <w:t>-</w:t>
      </w:r>
      <w:r w:rsidRPr="00901BB3">
        <w:rPr>
          <w:rFonts w:ascii="Times New Roman" w:hAnsi="Times New Roman"/>
          <w:sz w:val="24"/>
          <w:szCs w:val="24"/>
        </w:rPr>
        <w:t>0</w:t>
      </w:r>
      <w:r w:rsidR="005E6704">
        <w:rPr>
          <w:rFonts w:ascii="Times New Roman" w:hAnsi="Times New Roman"/>
          <w:sz w:val="24"/>
          <w:szCs w:val="24"/>
        </w:rPr>
        <w:t>0</w:t>
      </w:r>
      <w:r w:rsidR="001949A0">
        <w:rPr>
          <w:rFonts w:ascii="Times New Roman" w:hAnsi="Times New Roman"/>
          <w:sz w:val="24"/>
          <w:szCs w:val="24"/>
        </w:rPr>
        <w:t>7965</w:t>
      </w:r>
      <w:r w:rsidRPr="00901BB3">
        <w:rPr>
          <w:rFonts w:ascii="Times New Roman" w:hAnsi="Times New Roman"/>
          <w:sz w:val="24"/>
          <w:szCs w:val="24"/>
        </w:rPr>
        <w:t>-a</w:t>
      </w:r>
      <w:bookmarkEnd w:id="0"/>
    </w:p>
    <w:p w14:paraId="607E0983" w14:textId="77777777" w:rsidR="00171A09" w:rsidRPr="00AA2399" w:rsidRDefault="00171A09" w:rsidP="00171A09">
      <w:pPr>
        <w:spacing w:before="100" w:beforeAutospacing="1" w:after="100" w:afterAutospacing="1" w:line="240" w:lineRule="auto"/>
        <w:jc w:val="both"/>
        <w:rPr>
          <w:rStyle w:val="a4"/>
          <w:rFonts w:ascii="Times New Roman" w:hAnsi="Times New Roman"/>
          <w:bCs/>
          <w:sz w:val="24"/>
          <w:szCs w:val="24"/>
        </w:rPr>
      </w:pPr>
      <w:r w:rsidRPr="00AA2399">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2F76496A" w14:textId="1AF81AE7" w:rsidR="00713E0F" w:rsidRPr="005E6704" w:rsidRDefault="005E6704" w:rsidP="005E6704">
      <w:pPr>
        <w:spacing w:after="0" w:line="240" w:lineRule="auto"/>
        <w:ind w:firstLine="709"/>
        <w:jc w:val="both"/>
        <w:rPr>
          <w:rFonts w:ascii="Times New Roman" w:hAnsi="Times New Roman"/>
          <w:bCs/>
          <w:iCs/>
          <w:sz w:val="24"/>
          <w:szCs w:val="24"/>
          <w:highlight w:val="yellow"/>
          <w:u w:val="single"/>
        </w:rPr>
      </w:pPr>
      <w:r w:rsidRPr="005E6704">
        <w:rPr>
          <w:rFonts w:ascii="Times New Roman" w:hAnsi="Times New Roman"/>
          <w:b/>
          <w:bCs/>
          <w:iCs/>
          <w:sz w:val="24"/>
          <w:szCs w:val="24"/>
        </w:rPr>
        <w:t>Обґрунтування доцільності закупівлі</w:t>
      </w:r>
      <w:r w:rsidRPr="005E6704">
        <w:rPr>
          <w:rFonts w:ascii="Times New Roman" w:hAnsi="Times New Roman"/>
          <w:bCs/>
          <w:iCs/>
          <w:sz w:val="24"/>
          <w:szCs w:val="24"/>
        </w:rPr>
        <w:t xml:space="preserve"> (чим зумовлена необхідність закупівлі, мета закупівлі, посилання на вимоги чинного законодавства):</w:t>
      </w:r>
      <w:r>
        <w:rPr>
          <w:rFonts w:ascii="Times New Roman" w:hAnsi="Times New Roman"/>
          <w:bCs/>
          <w:iCs/>
          <w:sz w:val="24"/>
          <w:szCs w:val="24"/>
        </w:rPr>
        <w:t xml:space="preserve"> </w:t>
      </w:r>
      <w:r w:rsidR="00713E0F" w:rsidRPr="005E6704">
        <w:rPr>
          <w:rFonts w:ascii="Times New Roman" w:hAnsi="Times New Roman"/>
          <w:bCs/>
          <w:iCs/>
          <w:sz w:val="24"/>
          <w:szCs w:val="24"/>
          <w:u w:val="single"/>
        </w:rPr>
        <w:t>Відповідно до Положення про Волинську митницю, затвердженого наказом Державної митної служби України від 29.10.2020 №489, Волинська митниця (далі – Митниця) є митним органом, який у зоні своєї діяльності безпосередньо здійснює митну справу, забезпечує виконання завдань, покладених на митні органи, а також делегованих повноважень Державної митної служби України, як її відокремлений підрозділ.</w:t>
      </w:r>
      <w:r w:rsidR="00713E0F" w:rsidRPr="005E6704">
        <w:rPr>
          <w:rFonts w:ascii="Times New Roman" w:eastAsia="Times New Roman" w:hAnsi="Times New Roman"/>
          <w:sz w:val="24"/>
          <w:szCs w:val="24"/>
          <w:u w:val="single"/>
          <w:lang w:eastAsia="uk-UA"/>
        </w:rPr>
        <w:t xml:space="preserve"> В умовах дії воєнного стану в Україні, введеного Указом Президента  України № 64/2022 від 24 лютого 2022  року (із змінами), Митниця здійснює виконання покладених функцій в повному обсязі.</w:t>
      </w:r>
    </w:p>
    <w:p w14:paraId="762C4716" w14:textId="0A57776A" w:rsidR="00316B2C" w:rsidRPr="005E6704" w:rsidRDefault="00A3669E" w:rsidP="005E6704">
      <w:pPr>
        <w:spacing w:after="0" w:line="240" w:lineRule="auto"/>
        <w:ind w:firstLine="709"/>
        <w:jc w:val="both"/>
        <w:rPr>
          <w:rStyle w:val="a4"/>
          <w:rFonts w:ascii="Times New Roman" w:hAnsi="Times New Roman"/>
          <w:bCs/>
          <w:i w:val="0"/>
          <w:sz w:val="24"/>
          <w:szCs w:val="24"/>
          <w:u w:val="single"/>
        </w:rPr>
      </w:pPr>
      <w:r w:rsidRPr="005E6704">
        <w:rPr>
          <w:rFonts w:ascii="Times New Roman" w:hAnsi="Times New Roman"/>
          <w:bCs/>
          <w:iCs/>
          <w:sz w:val="24"/>
          <w:szCs w:val="24"/>
          <w:u w:val="single"/>
        </w:rPr>
        <w:t xml:space="preserve">У зв’язку з </w:t>
      </w:r>
      <w:r w:rsidR="00314F88" w:rsidRPr="005E6704">
        <w:rPr>
          <w:rFonts w:ascii="Times New Roman" w:hAnsi="Times New Roman"/>
          <w:bCs/>
          <w:iCs/>
          <w:sz w:val="24"/>
          <w:szCs w:val="24"/>
          <w:u w:val="single"/>
        </w:rPr>
        <w:t>великою кількістю паперових документів та необхідністю сканування документів при роботі в системі електронного документообігу, з</w:t>
      </w:r>
      <w:r w:rsidR="00713E0F" w:rsidRPr="005E6704">
        <w:rPr>
          <w:rFonts w:ascii="Times New Roman" w:hAnsi="Times New Roman"/>
          <w:bCs/>
          <w:iCs/>
          <w:sz w:val="24"/>
          <w:szCs w:val="24"/>
          <w:u w:val="single"/>
        </w:rPr>
        <w:t xml:space="preserve"> метою створення належних умов праці</w:t>
      </w:r>
      <w:r w:rsidR="00314F88" w:rsidRPr="005E6704">
        <w:rPr>
          <w:rFonts w:ascii="Times New Roman" w:hAnsi="Times New Roman"/>
          <w:bCs/>
          <w:iCs/>
          <w:sz w:val="24"/>
          <w:szCs w:val="24"/>
          <w:u w:val="single"/>
        </w:rPr>
        <w:t xml:space="preserve"> особового скл</w:t>
      </w:r>
      <w:r w:rsidR="00FD7282" w:rsidRPr="005E6704">
        <w:rPr>
          <w:rFonts w:ascii="Times New Roman" w:hAnsi="Times New Roman"/>
          <w:bCs/>
          <w:iCs/>
          <w:sz w:val="24"/>
          <w:szCs w:val="24"/>
          <w:u w:val="single"/>
        </w:rPr>
        <w:t>а</w:t>
      </w:r>
      <w:r w:rsidR="00314F88" w:rsidRPr="005E6704">
        <w:rPr>
          <w:rFonts w:ascii="Times New Roman" w:hAnsi="Times New Roman"/>
          <w:bCs/>
          <w:iCs/>
          <w:sz w:val="24"/>
          <w:szCs w:val="24"/>
          <w:u w:val="single"/>
        </w:rPr>
        <w:t xml:space="preserve">ду та </w:t>
      </w:r>
      <w:r w:rsidR="00FD7282" w:rsidRPr="005E6704">
        <w:rPr>
          <w:rFonts w:ascii="Times New Roman" w:hAnsi="Times New Roman"/>
          <w:bCs/>
          <w:iCs/>
          <w:sz w:val="24"/>
          <w:szCs w:val="24"/>
          <w:u w:val="single"/>
        </w:rPr>
        <w:t xml:space="preserve">забезпечення </w:t>
      </w:r>
      <w:r w:rsidR="00314F88" w:rsidRPr="005E6704">
        <w:rPr>
          <w:rFonts w:ascii="Times New Roman" w:hAnsi="Times New Roman"/>
          <w:bCs/>
          <w:iCs/>
          <w:sz w:val="24"/>
          <w:szCs w:val="24"/>
          <w:u w:val="single"/>
        </w:rPr>
        <w:t>безперебійної роботи Митниці</w:t>
      </w:r>
      <w:r w:rsidR="00713E0F" w:rsidRPr="005E6704">
        <w:rPr>
          <w:rFonts w:ascii="Times New Roman" w:hAnsi="Times New Roman"/>
          <w:color w:val="333333"/>
          <w:sz w:val="24"/>
          <w:szCs w:val="24"/>
          <w:u w:val="single"/>
          <w:shd w:val="clear" w:color="auto" w:fill="FFFFFF"/>
        </w:rPr>
        <w:t>,</w:t>
      </w:r>
      <w:r w:rsidR="003418A5" w:rsidRPr="005E6704">
        <w:rPr>
          <w:rFonts w:ascii="Times New Roman" w:hAnsi="Times New Roman"/>
          <w:color w:val="333333"/>
          <w:sz w:val="24"/>
          <w:szCs w:val="24"/>
          <w:u w:val="single"/>
          <w:shd w:val="clear" w:color="auto" w:fill="FFFFFF"/>
        </w:rPr>
        <w:t xml:space="preserve"> існує потреба здійснити </w:t>
      </w:r>
      <w:r w:rsidR="00316B2C" w:rsidRPr="005E6704">
        <w:rPr>
          <w:rStyle w:val="a4"/>
          <w:rFonts w:ascii="Times New Roman" w:hAnsi="Times New Roman"/>
          <w:bCs/>
          <w:i w:val="0"/>
          <w:sz w:val="24"/>
          <w:szCs w:val="24"/>
          <w:u w:val="single"/>
        </w:rPr>
        <w:t>закупівл</w:t>
      </w:r>
      <w:r w:rsidR="003418A5" w:rsidRPr="005E6704">
        <w:rPr>
          <w:rStyle w:val="a4"/>
          <w:rFonts w:ascii="Times New Roman" w:hAnsi="Times New Roman"/>
          <w:bCs/>
          <w:i w:val="0"/>
          <w:sz w:val="24"/>
          <w:szCs w:val="24"/>
          <w:u w:val="single"/>
        </w:rPr>
        <w:t>ю</w:t>
      </w:r>
      <w:r w:rsidR="00316B2C" w:rsidRPr="005E6704">
        <w:rPr>
          <w:rStyle w:val="a4"/>
          <w:rFonts w:ascii="Times New Roman" w:hAnsi="Times New Roman"/>
          <w:bCs/>
          <w:i w:val="0"/>
          <w:sz w:val="24"/>
          <w:szCs w:val="24"/>
          <w:u w:val="single"/>
        </w:rPr>
        <w:t xml:space="preserve"> послуг з </w:t>
      </w:r>
      <w:r w:rsidR="00B62B97" w:rsidRPr="005E6704">
        <w:rPr>
          <w:rStyle w:val="a4"/>
          <w:rFonts w:ascii="Times New Roman" w:hAnsi="Times New Roman"/>
          <w:bCs/>
          <w:i w:val="0"/>
          <w:sz w:val="24"/>
          <w:szCs w:val="24"/>
          <w:u w:val="single"/>
        </w:rPr>
        <w:t xml:space="preserve">поточного ремонту </w:t>
      </w:r>
      <w:r w:rsidR="00314F88" w:rsidRPr="005E6704">
        <w:rPr>
          <w:rStyle w:val="a4"/>
          <w:rFonts w:ascii="Times New Roman" w:hAnsi="Times New Roman"/>
          <w:bCs/>
          <w:i w:val="0"/>
          <w:sz w:val="24"/>
          <w:szCs w:val="24"/>
          <w:u w:val="single"/>
        </w:rPr>
        <w:t>багатофункціональних пристроїв</w:t>
      </w:r>
      <w:r w:rsidR="00C77D63" w:rsidRPr="005E6704">
        <w:rPr>
          <w:rFonts w:ascii="Times New Roman" w:hAnsi="Times New Roman"/>
          <w:bCs/>
          <w:iCs/>
          <w:sz w:val="24"/>
          <w:szCs w:val="24"/>
          <w:u w:val="single"/>
        </w:rPr>
        <w:t>.</w:t>
      </w:r>
    </w:p>
    <w:p w14:paraId="03954FB6" w14:textId="235E2FA4" w:rsidR="005E6704" w:rsidRDefault="005E6704" w:rsidP="00314F88">
      <w:pPr>
        <w:spacing w:before="120" w:after="0" w:line="240" w:lineRule="auto"/>
        <w:ind w:firstLine="709"/>
        <w:jc w:val="both"/>
        <w:rPr>
          <w:rStyle w:val="a4"/>
          <w:rFonts w:ascii="Times New Roman" w:hAnsi="Times New Roman"/>
          <w:bCs/>
          <w:i w:val="0"/>
          <w:sz w:val="24"/>
          <w:szCs w:val="24"/>
        </w:rPr>
      </w:pPr>
      <w:r w:rsidRPr="005E6704">
        <w:rPr>
          <w:rFonts w:ascii="Times New Roman" w:hAnsi="Times New Roman"/>
          <w:b/>
          <w:bCs/>
          <w:iCs/>
          <w:sz w:val="24"/>
          <w:szCs w:val="24"/>
        </w:rPr>
        <w:t>Обґрунтування обсягів закупівлі:</w:t>
      </w:r>
      <w:r w:rsidRPr="005E6704">
        <w:rPr>
          <w:rFonts w:ascii="Times New Roman" w:hAnsi="Times New Roman"/>
          <w:bCs/>
          <w:iCs/>
          <w:sz w:val="24"/>
          <w:szCs w:val="24"/>
        </w:rPr>
        <w:t xml:space="preserve"> </w:t>
      </w:r>
      <w:r w:rsidRPr="005E6704">
        <w:rPr>
          <w:rFonts w:ascii="Times New Roman" w:hAnsi="Times New Roman"/>
          <w:bCs/>
          <w:iCs/>
          <w:sz w:val="24"/>
          <w:szCs w:val="24"/>
          <w:u w:val="single"/>
        </w:rPr>
        <w:t>обсяги закупівлі визначено на підставі наявної потреби Замовника на 2025 рік в межах кошторисних призначень.</w:t>
      </w:r>
    </w:p>
    <w:p w14:paraId="11E328F7" w14:textId="6C9916C9" w:rsidR="007635B6" w:rsidRPr="005E6704" w:rsidRDefault="005E6704" w:rsidP="00314F88">
      <w:pPr>
        <w:spacing w:before="120" w:after="0" w:line="240" w:lineRule="auto"/>
        <w:ind w:firstLine="709"/>
        <w:jc w:val="both"/>
        <w:rPr>
          <w:rFonts w:ascii="Times New Roman" w:hAnsi="Times New Roman"/>
          <w:b/>
          <w:bCs/>
          <w:color w:val="000000"/>
          <w:sz w:val="24"/>
          <w:szCs w:val="24"/>
          <w:u w:val="single"/>
        </w:rPr>
      </w:pPr>
      <w:r w:rsidRPr="005E6704">
        <w:rPr>
          <w:rFonts w:ascii="Times New Roman" w:hAnsi="Times New Roman"/>
          <w:b/>
          <w:bCs/>
          <w:iCs/>
          <w:sz w:val="24"/>
          <w:szCs w:val="24"/>
        </w:rPr>
        <w:t>Обґрунтування технічних та якісних характеристик закупівлі:</w:t>
      </w:r>
      <w:r>
        <w:rPr>
          <w:rFonts w:ascii="Times New Roman" w:hAnsi="Times New Roman"/>
          <w:b/>
          <w:bCs/>
          <w:iCs/>
          <w:sz w:val="24"/>
          <w:szCs w:val="24"/>
        </w:rPr>
        <w:t xml:space="preserve"> </w:t>
      </w:r>
      <w:r w:rsidR="003418A5" w:rsidRPr="005E6704">
        <w:rPr>
          <w:rStyle w:val="a4"/>
          <w:rFonts w:ascii="Times New Roman" w:hAnsi="Times New Roman"/>
          <w:bCs/>
          <w:i w:val="0"/>
          <w:sz w:val="24"/>
          <w:szCs w:val="24"/>
          <w:u w:val="single"/>
        </w:rPr>
        <w:t xml:space="preserve">Технічні та якісні характеристики закупівлі визначені відповідно </w:t>
      </w:r>
      <w:r w:rsidR="00042578" w:rsidRPr="005E6704">
        <w:rPr>
          <w:rFonts w:ascii="Times New Roman" w:hAnsi="Times New Roman"/>
          <w:bCs/>
          <w:iCs/>
          <w:sz w:val="24"/>
          <w:szCs w:val="24"/>
          <w:u w:val="single"/>
        </w:rPr>
        <w:t>до технічних</w:t>
      </w:r>
      <w:r w:rsidR="00B62B97" w:rsidRPr="005E6704">
        <w:rPr>
          <w:rFonts w:ascii="Times New Roman" w:hAnsi="Times New Roman"/>
          <w:bCs/>
          <w:iCs/>
          <w:sz w:val="24"/>
          <w:szCs w:val="24"/>
          <w:u w:val="single"/>
        </w:rPr>
        <w:t xml:space="preserve"> особливостей предмета закупівлі та враховуючи особливості подальшої експлуатації</w:t>
      </w:r>
      <w:r w:rsidR="00FD7282" w:rsidRPr="005E6704">
        <w:rPr>
          <w:rFonts w:ascii="Times New Roman" w:hAnsi="Times New Roman"/>
          <w:bCs/>
          <w:iCs/>
          <w:sz w:val="24"/>
          <w:szCs w:val="24"/>
          <w:u w:val="single"/>
        </w:rPr>
        <w:t xml:space="preserve"> багатофункціональних пристроїв</w:t>
      </w:r>
      <w:r w:rsidR="00B62B97" w:rsidRPr="005E6704">
        <w:rPr>
          <w:rFonts w:ascii="Times New Roman" w:hAnsi="Times New Roman"/>
          <w:bCs/>
          <w:iCs/>
          <w:sz w:val="24"/>
          <w:szCs w:val="24"/>
          <w:u w:val="single"/>
        </w:rPr>
        <w:t>.</w:t>
      </w:r>
      <w:r w:rsidR="007635B6" w:rsidRPr="005E6704">
        <w:rPr>
          <w:rFonts w:ascii="Times New Roman" w:hAnsi="Times New Roman"/>
          <w:b/>
          <w:bCs/>
          <w:color w:val="000000"/>
          <w:sz w:val="24"/>
          <w:szCs w:val="24"/>
          <w:u w:val="single"/>
        </w:rPr>
        <w:t xml:space="preserve"> </w:t>
      </w:r>
    </w:p>
    <w:p w14:paraId="40905584" w14:textId="77891AEA" w:rsidR="005E6704" w:rsidRPr="005E6704" w:rsidRDefault="005E6704" w:rsidP="005E6704">
      <w:pPr>
        <w:spacing w:before="120" w:after="0" w:line="240" w:lineRule="auto"/>
        <w:ind w:firstLine="709"/>
        <w:jc w:val="both"/>
        <w:rPr>
          <w:rFonts w:ascii="Times New Roman" w:hAnsi="Times New Roman"/>
          <w:bCs/>
          <w:iCs/>
          <w:sz w:val="24"/>
          <w:szCs w:val="24"/>
        </w:rPr>
      </w:pPr>
      <w:r w:rsidRPr="005E6704">
        <w:rPr>
          <w:rFonts w:ascii="Times New Roman" w:hAnsi="Times New Roman"/>
          <w:b/>
          <w:bCs/>
          <w:iCs/>
          <w:sz w:val="24"/>
          <w:szCs w:val="24"/>
        </w:rPr>
        <w:t>Обґрунтування бюджетного призначення та очікуваної вартості предмета закупівлі</w:t>
      </w:r>
      <w:r w:rsidRPr="005E6704">
        <w:rPr>
          <w:rFonts w:ascii="Times New Roman" w:hAnsi="Times New Roman"/>
          <w:bCs/>
          <w:iCs/>
          <w:sz w:val="24"/>
          <w:szCs w:val="24"/>
        </w:rPr>
        <w:t xml:space="preserve">. </w:t>
      </w:r>
      <w:r w:rsidRPr="005E6704">
        <w:rPr>
          <w:rFonts w:ascii="Times New Roman" w:hAnsi="Times New Roman"/>
          <w:bCs/>
          <w:iCs/>
          <w:sz w:val="24"/>
          <w:szCs w:val="24"/>
          <w:u w:val="single"/>
        </w:rPr>
        <w:t xml:space="preserve">Очікувана вартість становить </w:t>
      </w:r>
      <w:r>
        <w:rPr>
          <w:rFonts w:ascii="Times New Roman" w:hAnsi="Times New Roman"/>
          <w:bCs/>
          <w:iCs/>
          <w:sz w:val="24"/>
          <w:szCs w:val="24"/>
          <w:u w:val="single"/>
        </w:rPr>
        <w:t>3</w:t>
      </w:r>
      <w:r w:rsidRPr="005E6704">
        <w:rPr>
          <w:rFonts w:ascii="Times New Roman" w:hAnsi="Times New Roman"/>
          <w:bCs/>
          <w:iCs/>
          <w:sz w:val="24"/>
          <w:szCs w:val="24"/>
          <w:u w:val="single"/>
        </w:rPr>
        <w:t>0 000,00 грн. та відповідає розміру бюджетного призначення відповідно до розрахунку видатків до кошторису на 2025 рік Волинської митниці за КЕКВ 2240. Розрахунок очікуваної вартості здійснено на підставі закупівельних цін попередніх періодів (як сума витрат за договором минулого періоду),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14:paraId="44EDCAE8" w14:textId="2302E177" w:rsidR="00836910" w:rsidRDefault="00836910" w:rsidP="005E6704">
      <w:pPr>
        <w:spacing w:before="120" w:after="0" w:line="240" w:lineRule="auto"/>
        <w:ind w:firstLine="709"/>
        <w:jc w:val="both"/>
        <w:rPr>
          <w:rFonts w:ascii="Times New Roman" w:hAnsi="Times New Roman"/>
          <w:sz w:val="24"/>
          <w:szCs w:val="24"/>
        </w:rPr>
      </w:pPr>
    </w:p>
    <w:sectPr w:rsidR="008369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092"/>
    <w:rsid w:val="00001AA9"/>
    <w:rsid w:val="000353D8"/>
    <w:rsid w:val="00042578"/>
    <w:rsid w:val="00073493"/>
    <w:rsid w:val="000772B6"/>
    <w:rsid w:val="000A1610"/>
    <w:rsid w:val="000D2DB1"/>
    <w:rsid w:val="0012420E"/>
    <w:rsid w:val="001342A1"/>
    <w:rsid w:val="00171A09"/>
    <w:rsid w:val="00176380"/>
    <w:rsid w:val="001949A0"/>
    <w:rsid w:val="001F1FB7"/>
    <w:rsid w:val="0024698E"/>
    <w:rsid w:val="003130BE"/>
    <w:rsid w:val="00314F88"/>
    <w:rsid w:val="00316B2C"/>
    <w:rsid w:val="00316EC5"/>
    <w:rsid w:val="003418A5"/>
    <w:rsid w:val="003D7F56"/>
    <w:rsid w:val="004B1116"/>
    <w:rsid w:val="004D4277"/>
    <w:rsid w:val="004E1A31"/>
    <w:rsid w:val="004E6196"/>
    <w:rsid w:val="00525CA8"/>
    <w:rsid w:val="00583EB3"/>
    <w:rsid w:val="005C6D11"/>
    <w:rsid w:val="005E6704"/>
    <w:rsid w:val="00615E23"/>
    <w:rsid w:val="00636284"/>
    <w:rsid w:val="00713E0F"/>
    <w:rsid w:val="007635B6"/>
    <w:rsid w:val="007D1F4F"/>
    <w:rsid w:val="00836910"/>
    <w:rsid w:val="00840DC9"/>
    <w:rsid w:val="00850A42"/>
    <w:rsid w:val="008D7092"/>
    <w:rsid w:val="00901BB3"/>
    <w:rsid w:val="00946C16"/>
    <w:rsid w:val="0096637D"/>
    <w:rsid w:val="009A010E"/>
    <w:rsid w:val="009C6FA0"/>
    <w:rsid w:val="00A325E7"/>
    <w:rsid w:val="00A3669E"/>
    <w:rsid w:val="00AA2399"/>
    <w:rsid w:val="00B62B97"/>
    <w:rsid w:val="00BE755D"/>
    <w:rsid w:val="00C77D63"/>
    <w:rsid w:val="00CB43D2"/>
    <w:rsid w:val="00CE6777"/>
    <w:rsid w:val="00D0684D"/>
    <w:rsid w:val="00E916EA"/>
    <w:rsid w:val="00F11573"/>
    <w:rsid w:val="00F720B1"/>
    <w:rsid w:val="00FD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1AA9"/>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1AA9"/>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1587</Words>
  <Characters>905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Хомяк Ольга Дмитрівна</cp:lastModifiedBy>
  <cp:revision>2</cp:revision>
  <cp:lastPrinted>2025-06-20T10:14:00Z</cp:lastPrinted>
  <dcterms:created xsi:type="dcterms:W3CDTF">2025-06-20T10:14:00Z</dcterms:created>
  <dcterms:modified xsi:type="dcterms:W3CDTF">2025-06-20T10:14:00Z</dcterms:modified>
</cp:coreProperties>
</file>