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5E62815F" w:rsidR="003418A5" w:rsidRPr="00052F69" w:rsidRDefault="00B538C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ДК 021:2015 3153</w:t>
      </w:r>
      <w:r w:rsidR="00470B08" w:rsidRPr="00470B08">
        <w:rPr>
          <w:rFonts w:ascii="Times New Roman" w:hAnsi="Times New Roman"/>
          <w:b/>
          <w:bCs/>
          <w:sz w:val="24"/>
          <w:szCs w:val="24"/>
        </w:rPr>
        <w:t>0000-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470B08" w:rsidRPr="00470B0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Частини до світильників та освітлювального обладнання (Лампи світлодіодні</w:t>
      </w:r>
      <w:r w:rsidR="00470B08" w:rsidRPr="00470B08">
        <w:rPr>
          <w:rFonts w:ascii="Times New Roman" w:hAnsi="Times New Roman"/>
          <w:b/>
          <w:bCs/>
          <w:sz w:val="24"/>
          <w:szCs w:val="24"/>
        </w:rPr>
        <w:t>)</w:t>
      </w:r>
    </w:p>
    <w:p w14:paraId="7C520D44" w14:textId="7A578C1E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bookmarkStart w:id="0" w:name="_GoBack"/>
      <w:proofErr w:type="spellStart"/>
      <w:r w:rsidR="00043D98" w:rsidRPr="00043D98">
        <w:rPr>
          <w:rFonts w:ascii="Times New Roman" w:hAnsi="Times New Roman"/>
          <w:sz w:val="24"/>
          <w:szCs w:val="24"/>
        </w:rPr>
        <w:t>UA</w:t>
      </w:r>
      <w:proofErr w:type="spellEnd"/>
      <w:r w:rsidR="00043D98" w:rsidRPr="00043D98">
        <w:rPr>
          <w:rFonts w:ascii="Times New Roman" w:hAnsi="Times New Roman"/>
          <w:sz w:val="24"/>
          <w:szCs w:val="24"/>
        </w:rPr>
        <w:t>-2025-0</w:t>
      </w:r>
      <w:r w:rsidR="00357E89">
        <w:rPr>
          <w:rFonts w:ascii="Times New Roman" w:hAnsi="Times New Roman"/>
          <w:sz w:val="24"/>
          <w:szCs w:val="24"/>
        </w:rPr>
        <w:t>6</w:t>
      </w:r>
      <w:r w:rsidR="00043D98" w:rsidRPr="00043D98">
        <w:rPr>
          <w:rFonts w:ascii="Times New Roman" w:hAnsi="Times New Roman"/>
          <w:sz w:val="24"/>
          <w:szCs w:val="24"/>
        </w:rPr>
        <w:t>-2</w:t>
      </w:r>
      <w:r w:rsidR="00357E89">
        <w:rPr>
          <w:rFonts w:ascii="Times New Roman" w:hAnsi="Times New Roman"/>
          <w:sz w:val="24"/>
          <w:szCs w:val="24"/>
        </w:rPr>
        <w:t>0</w:t>
      </w:r>
      <w:r w:rsidR="00043D98" w:rsidRPr="00043D98">
        <w:rPr>
          <w:rFonts w:ascii="Times New Roman" w:hAnsi="Times New Roman"/>
          <w:sz w:val="24"/>
          <w:szCs w:val="24"/>
        </w:rPr>
        <w:t>-006</w:t>
      </w:r>
      <w:r w:rsidR="00357E89">
        <w:rPr>
          <w:rFonts w:ascii="Times New Roman" w:hAnsi="Times New Roman"/>
          <w:sz w:val="24"/>
          <w:szCs w:val="24"/>
        </w:rPr>
        <w:t>304</w:t>
      </w:r>
      <w:r w:rsidR="00043D98" w:rsidRPr="00043D98">
        <w:rPr>
          <w:rFonts w:ascii="Times New Roman" w:hAnsi="Times New Roman"/>
          <w:sz w:val="24"/>
          <w:szCs w:val="24"/>
        </w:rPr>
        <w:t>-a</w:t>
      </w:r>
      <w:bookmarkEnd w:id="0"/>
      <w:r w:rsidR="00043D98" w:rsidRPr="00043D98">
        <w:rPr>
          <w:rFonts w:ascii="Times New Roman" w:hAnsi="Times New Roman"/>
          <w:sz w:val="24"/>
          <w:szCs w:val="24"/>
        </w:rPr>
        <w:t xml:space="preserve"> 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A43FBB" w14:textId="7C507B47" w:rsidR="00470B08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6E52ABF5" w14:textId="61547F8F" w:rsidR="00D4754C" w:rsidRPr="00D4754C" w:rsidRDefault="00052F69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Для забезпечення 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>безперебійної роботи та функціонування об</w:t>
      </w:r>
      <w:r w:rsidR="00B538C0" w:rsidRPr="00B538C0">
        <w:rPr>
          <w:rFonts w:ascii="Times New Roman" w:hAnsi="Times New Roman"/>
          <w:bCs/>
          <w:iCs/>
          <w:sz w:val="24"/>
          <w:szCs w:val="24"/>
          <w:u w:val="single"/>
        </w:rPr>
        <w:t>’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>єктів інфраструктури, забезпечення належних умов праці посадових осіб Волинської митниці наявна потреба у закупівлі ламп світлодіодних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25C8EF33" w14:textId="11BE6458" w:rsidR="00D4754C" w:rsidRPr="00D4754C" w:rsidRDefault="00D4754C" w:rsidP="00052F69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структурних підрозділів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Замовника на 2025 рік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в межах кошторисних призначень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664D09F" w14:textId="30CAAC43" w:rsidR="00D4754C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Технічні та якісні характеристики предмета закупівлі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визначені відповідно до діючих вимог, які ставляться до такого типу товару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 xml:space="preserve"> з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урахуванням загальноприйнятих норм і стандартів для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 xml:space="preserve"> зазначеного предмета закупівлі, а саме:</w:t>
      </w:r>
    </w:p>
    <w:p w14:paraId="55365883" w14:textId="74E6D938" w:rsidR="00B538C0" w:rsidRPr="00B538C0" w:rsidRDefault="00B538C0" w:rsidP="00B538C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В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имог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технічного регламенту з електромагнітної сумісності обладнання, затвердженого постановою Кабінету Міністрів України від 16 грудня 2015 №1077.</w:t>
      </w:r>
    </w:p>
    <w:p w14:paraId="20EE7095" w14:textId="26CCD919" w:rsidR="00B538C0" w:rsidRPr="00B538C0" w:rsidRDefault="00B538C0" w:rsidP="00B538C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>- Вимог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технічного регламенту енергетичного маркування електричних ламп та світильників, затвердженого постановою Кабінету Міністрів України від 27 травня 2015 р. №340.</w:t>
      </w:r>
    </w:p>
    <w:p w14:paraId="55DE88E3" w14:textId="25823F07" w:rsidR="00B538C0" w:rsidRPr="00B538C0" w:rsidRDefault="00B538C0" w:rsidP="00B538C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ДСТУ Е</w:t>
      </w:r>
      <w:r w:rsidRPr="00B538C0">
        <w:rPr>
          <w:rFonts w:ascii="Times New Roman" w:eastAsia="Times New Roman" w:hAnsi="Times New Roman"/>
          <w:sz w:val="24"/>
          <w:szCs w:val="24"/>
          <w:lang w:val="en-US" w:eastAsia="zh-CN" w:bidi="hi-IN"/>
        </w:rPr>
        <w:t>N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62776:2016 Лампи світлодіодні </w:t>
      </w:r>
      <w:proofErr w:type="spellStart"/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двоцокольні</w:t>
      </w:r>
      <w:proofErr w:type="spellEnd"/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для прямої  заміни лінійних люмінесцентних ламп. Вимоги щодо безпеки (</w:t>
      </w:r>
      <w:r w:rsidRPr="00B538C0">
        <w:rPr>
          <w:rFonts w:ascii="Times New Roman" w:eastAsia="Times New Roman" w:hAnsi="Times New Roman"/>
          <w:sz w:val="24"/>
          <w:szCs w:val="24"/>
          <w:lang w:val="en-US" w:eastAsia="zh-CN" w:bidi="hi-IN"/>
        </w:rPr>
        <w:t>EN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62776:2015, </w:t>
      </w:r>
      <w:r w:rsidRPr="00B538C0">
        <w:rPr>
          <w:rFonts w:ascii="Times New Roman" w:eastAsia="Times New Roman" w:hAnsi="Times New Roman"/>
          <w:sz w:val="24"/>
          <w:szCs w:val="24"/>
          <w:lang w:val="en-US" w:eastAsia="zh-CN" w:bidi="hi-IN"/>
        </w:rPr>
        <w:t>IDT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).</w:t>
      </w:r>
    </w:p>
    <w:p w14:paraId="17F69B7F" w14:textId="53140C82" w:rsidR="00D4754C" w:rsidRPr="00D4754C" w:rsidRDefault="00D4754C" w:rsidP="00A62941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на підставі 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моніторингу та аналізу загальнодоступної інформації, що міститься у відкритому доступі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 xml:space="preserve"> та інформації від постачальників зазначеного виду товару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арства України 18.02.2020 № 275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, вона становить 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>13660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,00 грн. та відповідає розміру бюджетного призначення відповідно до розрахунку видатків до кошторису на 2025 рік Волинської митниці за КЕКВ 22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1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0.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sectPr w:rsidR="00D4754C" w:rsidRPr="00D4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43D98"/>
    <w:rsid w:val="00052F69"/>
    <w:rsid w:val="0012420E"/>
    <w:rsid w:val="00171A09"/>
    <w:rsid w:val="00176380"/>
    <w:rsid w:val="001F1FB7"/>
    <w:rsid w:val="0022025E"/>
    <w:rsid w:val="0023134A"/>
    <w:rsid w:val="0024698E"/>
    <w:rsid w:val="00275E77"/>
    <w:rsid w:val="002B2D82"/>
    <w:rsid w:val="002B57A8"/>
    <w:rsid w:val="002D63A6"/>
    <w:rsid w:val="003130BE"/>
    <w:rsid w:val="00316B2C"/>
    <w:rsid w:val="00316EC5"/>
    <w:rsid w:val="003418A5"/>
    <w:rsid w:val="00357E89"/>
    <w:rsid w:val="003866D6"/>
    <w:rsid w:val="003A26DA"/>
    <w:rsid w:val="004464A4"/>
    <w:rsid w:val="00470B08"/>
    <w:rsid w:val="00474FDF"/>
    <w:rsid w:val="004856BB"/>
    <w:rsid w:val="004B1116"/>
    <w:rsid w:val="004B3A9D"/>
    <w:rsid w:val="004C7017"/>
    <w:rsid w:val="004D4277"/>
    <w:rsid w:val="00505767"/>
    <w:rsid w:val="00531815"/>
    <w:rsid w:val="005C6D11"/>
    <w:rsid w:val="00613ED2"/>
    <w:rsid w:val="00615E23"/>
    <w:rsid w:val="00636284"/>
    <w:rsid w:val="0066255C"/>
    <w:rsid w:val="0067001E"/>
    <w:rsid w:val="006B6FD7"/>
    <w:rsid w:val="00836910"/>
    <w:rsid w:val="00856B56"/>
    <w:rsid w:val="008B079E"/>
    <w:rsid w:val="008D7092"/>
    <w:rsid w:val="00946C16"/>
    <w:rsid w:val="00A13884"/>
    <w:rsid w:val="00A62941"/>
    <w:rsid w:val="00AA2399"/>
    <w:rsid w:val="00B538C0"/>
    <w:rsid w:val="00B53AC1"/>
    <w:rsid w:val="00B84519"/>
    <w:rsid w:val="00BE3132"/>
    <w:rsid w:val="00BE6B35"/>
    <w:rsid w:val="00C971D7"/>
    <w:rsid w:val="00CE6777"/>
    <w:rsid w:val="00D0684D"/>
    <w:rsid w:val="00D4754C"/>
    <w:rsid w:val="00E853C1"/>
    <w:rsid w:val="00EF761C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2025-02-18T12:16:00Z</cp:lastPrinted>
  <dcterms:created xsi:type="dcterms:W3CDTF">2025-06-20T10:14:00Z</dcterms:created>
  <dcterms:modified xsi:type="dcterms:W3CDTF">2025-06-20T10:14:00Z</dcterms:modified>
</cp:coreProperties>
</file>