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626938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CC0EFE" w:rsidRPr="00C574A6" w:rsidRDefault="00C574A6" w:rsidP="00C574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C574A6">
        <w:rPr>
          <w:rFonts w:ascii="Times New Roman" w:hAnsi="Times New Roman" w:cs="Times New Roman"/>
          <w:b/>
          <w:color w:val="000000"/>
          <w:sz w:val="28"/>
          <w:szCs w:val="28"/>
        </w:rPr>
        <w:t>UA-2025-08-11-006163-a</w:t>
      </w:r>
    </w:p>
    <w:bookmarkEnd w:id="0"/>
    <w:p w:rsidR="00CC0EFE" w:rsidRDefault="00CC0EFE" w:rsidP="00CC0EFE">
      <w:pPr>
        <w:pStyle w:val="a5"/>
        <w:numPr>
          <w:ilvl w:val="0"/>
          <w:numId w:val="17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</w:t>
      </w:r>
      <w:r w:rsidRPr="00CC0E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FD50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послуги </w:t>
      </w:r>
      <w:r>
        <w:rPr>
          <w:rFonts w:ascii="Times New Roman" w:hAnsi="Times New Roman" w:cs="Times New Roman"/>
          <w:sz w:val="28"/>
          <w:szCs w:val="28"/>
        </w:rPr>
        <w:t>енергосервіс</w:t>
      </w:r>
      <w:r w:rsidR="00FD50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комплексу будівель за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адресою: м. Київ, вул. Дегтярівська, 11Г (літери А, А1, Б), 11А</w:t>
      </w:r>
    </w:p>
    <w:p w:rsidR="00CC0EFE" w:rsidRDefault="00CC0EFE" w:rsidP="009E4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0EFE" w:rsidRDefault="00CC0EFE" w:rsidP="00CC0EF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CC0EFE" w:rsidRDefault="00CC0EFE" w:rsidP="009E4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0EFE" w:rsidRDefault="00FD50E1" w:rsidP="00CC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 із з</w:t>
      </w:r>
      <w:r w:rsidR="00CC0EFE">
        <w:rPr>
          <w:rFonts w:ascii="Times New Roman" w:hAnsi="Times New Roman" w:cs="Times New Roman"/>
          <w:color w:val="000000"/>
          <w:sz w:val="28"/>
          <w:szCs w:val="28"/>
        </w:rPr>
        <w:t>авдан</w:t>
      </w:r>
      <w:r>
        <w:rPr>
          <w:rFonts w:ascii="Times New Roman" w:hAnsi="Times New Roman" w:cs="Times New Roman"/>
          <w:color w:val="000000"/>
          <w:sz w:val="28"/>
          <w:szCs w:val="28"/>
        </w:rPr>
        <w:t>ь Держмитслужби</w:t>
      </w:r>
      <w:r w:rsidR="00CC0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EFE" w:rsidRPr="00FD50E1">
        <w:rPr>
          <w:rFonts w:ascii="Times New Roman" w:hAnsi="Times New Roman" w:cs="Times New Roman"/>
          <w:color w:val="000000"/>
          <w:sz w:val="28"/>
          <w:szCs w:val="28"/>
        </w:rPr>
        <w:t xml:space="preserve">є вжиття заходів з метою </w:t>
      </w:r>
      <w:r w:rsidR="00CC0EFE" w:rsidRPr="00FD50E1">
        <w:rPr>
          <w:rFonts w:ascii="Times New Roman" w:hAnsi="Times New Roman" w:cs="Times New Roman"/>
          <w:sz w:val="28"/>
          <w:szCs w:val="28"/>
        </w:rPr>
        <w:t>реконструкції, облаштування, технічного переоснащення, утримання і проведення ремонту адміністративних будівель</w:t>
      </w:r>
      <w:r w:rsidR="00CC0E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EFE" w:rsidRDefault="00CC0EFE" w:rsidP="00CC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Планом діяльності системи енергетичного менеджменту Державної митної служби України на період 2023-2026 (далі – План діяльності системи енергетичного менеджменту) </w:t>
      </w:r>
      <w:r w:rsidR="00FD50E1">
        <w:rPr>
          <w:rFonts w:ascii="Times New Roman" w:hAnsi="Times New Roman" w:cs="Times New Roman"/>
          <w:color w:val="000000"/>
          <w:sz w:val="28"/>
          <w:szCs w:val="28"/>
        </w:rPr>
        <w:t xml:space="preserve">передбачено, зокрема, </w:t>
      </w:r>
      <w:r>
        <w:rPr>
          <w:rFonts w:ascii="Times New Roman" w:hAnsi="Times New Roman" w:cs="Times New Roman"/>
          <w:color w:val="000000"/>
          <w:sz w:val="28"/>
          <w:szCs w:val="28"/>
        </w:rPr>
        <w:t>енергетичне планування,  здійснення контролю за провадженням енергетичних заходів, проведення поточного аналізу споживання енергії/енергетичних ресурсів та комунальних послуг, проведення процедур публічних закупівель.</w:t>
      </w:r>
    </w:p>
    <w:p w:rsidR="00BB3E3B" w:rsidRDefault="00BB3E3B" w:rsidP="00CC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Зниження рівня споживання енергетичних ресурсів, створення оптимальних умов для роботи персоналу вимагає значної кількості фінансових ресурсів.</w:t>
      </w:r>
    </w:p>
    <w:p w:rsidR="00FD50E1" w:rsidRDefault="00FD50E1" w:rsidP="00CC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Оскільки кошторисом Держмитслужби на 2025 рік видатки на капітальний чи поточний ремонт не передбачені, можливим механізмом здійснення енергоефективних заходів з метою зменшення споживання</w:t>
      </w:r>
      <w:r w:rsidR="00BB3E3B">
        <w:rPr>
          <w:rFonts w:ascii="Times New Roman" w:hAnsi="Times New Roman" w:cs="Times New Roman"/>
          <w:color w:val="000000"/>
          <w:sz w:val="28"/>
          <w:szCs w:val="28"/>
        </w:rPr>
        <w:t xml:space="preserve"> енергетичних ресурсів та створення належних умов для роботи персоналу 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залучен</w:t>
      </w:r>
      <w:r w:rsidR="00BB3E3B">
        <w:rPr>
          <w:rFonts w:ascii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енергосервісних </w:t>
      </w:r>
      <w:r w:rsidR="00BB3E3B">
        <w:rPr>
          <w:rFonts w:ascii="Times New Roman" w:hAnsi="Times New Roman" w:cs="Times New Roman"/>
          <w:color w:val="000000"/>
          <w:sz w:val="28"/>
          <w:szCs w:val="28"/>
        </w:rPr>
        <w:t>компаній (ЕСКО).</w:t>
      </w:r>
    </w:p>
    <w:p w:rsidR="00CC0EFE" w:rsidRDefault="00BB3E3B" w:rsidP="00CC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рекомендації, надані Держмитслужбі при проведенні енергетичної сертифікації адміністративних будівель, актуальним </w:t>
      </w:r>
      <w:r w:rsidR="008F70AE">
        <w:rPr>
          <w:rFonts w:ascii="Times New Roman" w:hAnsi="Times New Roman" w:cs="Times New Roman"/>
          <w:color w:val="000000"/>
          <w:sz w:val="28"/>
          <w:szCs w:val="28"/>
        </w:rPr>
        <w:t xml:space="preserve">але не вичерпним </w:t>
      </w:r>
      <w:r>
        <w:rPr>
          <w:rFonts w:ascii="Times New Roman" w:hAnsi="Times New Roman" w:cs="Times New Roman"/>
          <w:color w:val="000000"/>
          <w:sz w:val="28"/>
          <w:szCs w:val="28"/>
        </w:rPr>
        <w:t>є здійснення наступних заходів: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Утеплення зовнішніх стін.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Утеплення цоколю/зовнішніх стін нижче рівня </w:t>
      </w:r>
      <w:proofErr w:type="spellStart"/>
      <w:r>
        <w:rPr>
          <w:rFonts w:ascii="Times New Roman" w:hAnsi="Times New Roman"/>
          <w:sz w:val="28"/>
          <w:szCs w:val="28"/>
        </w:rPr>
        <w:t>грунту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Утеплення суміщеного покриття.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Утеплення перекриття </w:t>
      </w:r>
      <w:proofErr w:type="spellStart"/>
      <w:r>
        <w:rPr>
          <w:rFonts w:ascii="Times New Roman" w:hAnsi="Times New Roman"/>
          <w:sz w:val="28"/>
          <w:szCs w:val="28"/>
        </w:rPr>
        <w:t>техпідпілля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Заміна віконних конструкцій.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Заміна старих дверей на енергозберігаючі.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Встановлення локальної системи вентиляції з рекуперацією.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Модернізація внутрішньої системи опалення.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Модернізація ІТП та впровадження системи диспетчеризації.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Модернізація системи освітлення.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Модернізація даху для встановлення сонячних панелей.</w:t>
      </w:r>
    </w:p>
    <w:p w:rsidR="00CC0EFE" w:rsidRDefault="00CC0EFE" w:rsidP="00CC0EF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Встановлення сонячної електростанції потужністю не менше 50 кВт, яка передбачає технічну можливість роботи в гібридному режимі (синхронізацію роботи сонячної електростанції із джерелами безперебійного живлення (установка зберіг</w:t>
      </w:r>
      <w:r w:rsidR="00BB3E3B">
        <w:rPr>
          <w:rFonts w:ascii="Times New Roman" w:hAnsi="Times New Roman"/>
          <w:sz w:val="28"/>
          <w:szCs w:val="28"/>
        </w:rPr>
        <w:t>ання енергії (накопичувач) тощо.</w:t>
      </w:r>
    </w:p>
    <w:p w:rsidR="00CC0EFE" w:rsidRDefault="00CC0EFE" w:rsidP="00FD596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Враховуючи вищев</w:t>
      </w:r>
      <w:r w:rsidR="00BB3E3B">
        <w:rPr>
          <w:rFonts w:ascii="Times New Roman" w:hAnsi="Times New Roman" w:cs="Times New Roman"/>
          <w:color w:val="000000"/>
          <w:sz w:val="28"/>
          <w:szCs w:val="28"/>
        </w:rPr>
        <w:t>икладене, на виконання</w:t>
      </w:r>
      <w:r w:rsidR="008F70AE">
        <w:rPr>
          <w:rFonts w:ascii="Times New Roman" w:hAnsi="Times New Roman" w:cs="Times New Roman"/>
          <w:color w:val="000000"/>
          <w:sz w:val="28"/>
          <w:szCs w:val="28"/>
        </w:rPr>
        <w:t xml:space="preserve"> Закону </w:t>
      </w:r>
      <w:r>
        <w:rPr>
          <w:rFonts w:ascii="Times New Roman" w:hAnsi="Times New Roman" w:cs="Times New Roman"/>
          <w:color w:val="000000"/>
          <w:sz w:val="28"/>
          <w:szCs w:val="28"/>
        </w:rPr>
        <w:t>України «Про енергетичну ефективність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будівель», Плану діяльності системи енергетичного менеджменту виникла необхідність у проведені закупівлі </w:t>
      </w:r>
      <w:r w:rsidR="008F70AE">
        <w:rPr>
          <w:rFonts w:ascii="Times New Roman" w:hAnsi="Times New Roman" w:cs="Times New Roman"/>
          <w:color w:val="000000"/>
          <w:sz w:val="28"/>
          <w:szCs w:val="28"/>
        </w:rPr>
        <w:t xml:space="preserve">послуг </w:t>
      </w:r>
      <w:r>
        <w:rPr>
          <w:rFonts w:ascii="Times New Roman" w:hAnsi="Times New Roman" w:cs="Times New Roman"/>
          <w:sz w:val="28"/>
          <w:szCs w:val="28"/>
        </w:rPr>
        <w:t xml:space="preserve">енергосервісу по комплексу будівель за адресою: м. Київ, вул. Дегтярівська, 11Г (літери А, А1, Б), 11А за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процедурою відкриті торги для енергосервісу.</w:t>
      </w:r>
    </w:p>
    <w:p w:rsidR="00CC0EFE" w:rsidRPr="00CC0EFE" w:rsidRDefault="00CC0EFE" w:rsidP="00FD5969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EFE">
        <w:rPr>
          <w:rFonts w:ascii="Times New Roman" w:hAnsi="Times New Roman" w:cs="Times New Roman"/>
          <w:sz w:val="28"/>
          <w:szCs w:val="28"/>
          <w:u w:val="single"/>
        </w:rPr>
        <w:t>Вид (товари/роботи/послуги)</w:t>
      </w:r>
      <w:r w:rsidRPr="00CC0EFE">
        <w:rPr>
          <w:rFonts w:ascii="Times New Roman" w:hAnsi="Times New Roman" w:cs="Times New Roman"/>
          <w:sz w:val="28"/>
          <w:szCs w:val="28"/>
        </w:rPr>
        <w:t>: Послуги</w:t>
      </w:r>
    </w:p>
    <w:p w:rsidR="00CC0EFE" w:rsidRPr="00CC0EFE" w:rsidRDefault="00CC0EFE" w:rsidP="00FD5969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EFE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CC0EFE" w:rsidRDefault="00CC0EFE" w:rsidP="00FD5969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закупівлі здійснюються відповідно до вимог Закону України «Про енергетичну ефективність» та/або Закону України «Про енергетичну ефективність будівель».</w:t>
      </w:r>
    </w:p>
    <w:p w:rsidR="00CC0EFE" w:rsidRPr="00CC0EFE" w:rsidRDefault="00CC0EFE" w:rsidP="00FD5969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FE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</w:t>
      </w:r>
    </w:p>
    <w:p w:rsidR="00CC0EFE" w:rsidRPr="00FD5969" w:rsidRDefault="00FD5969" w:rsidP="00FD596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6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D59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Енергосервісного договору передбачено, що </w:t>
      </w:r>
      <w:r w:rsidRPr="00FD5969"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FD5969">
        <w:rPr>
          <w:rFonts w:ascii="Times New Roman" w:hAnsi="Times New Roman"/>
          <w:sz w:val="28"/>
          <w:szCs w:val="28"/>
        </w:rPr>
        <w:t xml:space="preserve">за Договором здійснюється за рахунок суми скорочення витрат Замовника порівняно з витратами, які були б здійснені за відсутності енергосервісу, на оплату паливно-енергетичних ресурсів та/або комунальних послуг за відповідний період на підставі </w:t>
      </w:r>
      <w:r w:rsidRPr="00FD5969">
        <w:rPr>
          <w:rFonts w:ascii="Times New Roman" w:hAnsi="Times New Roman" w:cs="Times New Roman"/>
          <w:sz w:val="28"/>
          <w:szCs w:val="28"/>
        </w:rPr>
        <w:t>цін (тарифів), що діяли у період, за який здійснюється оплата.</w:t>
      </w:r>
    </w:p>
    <w:sectPr w:rsidR="00CC0EFE" w:rsidRPr="00FD5969" w:rsidSect="00F31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55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4A" w:rsidRDefault="00E73D4A" w:rsidP="00F31C85">
      <w:pPr>
        <w:spacing w:after="0" w:line="240" w:lineRule="auto"/>
      </w:pPr>
      <w:r>
        <w:separator/>
      </w:r>
    </w:p>
  </w:endnote>
  <w:endnote w:type="continuationSeparator" w:id="0">
    <w:p w:rsidR="00E73D4A" w:rsidRDefault="00E73D4A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4A" w:rsidRDefault="00E73D4A" w:rsidP="00F31C85">
      <w:pPr>
        <w:spacing w:after="0" w:line="240" w:lineRule="auto"/>
      </w:pPr>
      <w:r>
        <w:separator/>
      </w:r>
    </w:p>
  </w:footnote>
  <w:footnote w:type="continuationSeparator" w:id="0">
    <w:p w:rsidR="00E73D4A" w:rsidRDefault="00E73D4A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4A6" w:rsidRPr="00C574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91B"/>
    <w:multiLevelType w:val="hybridMultilevel"/>
    <w:tmpl w:val="EEF8599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337E5E"/>
    <w:multiLevelType w:val="hybridMultilevel"/>
    <w:tmpl w:val="7E146794"/>
    <w:lvl w:ilvl="0" w:tplc="BCF48958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6E48D0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77B8"/>
    <w:multiLevelType w:val="hybridMultilevel"/>
    <w:tmpl w:val="4B4ACF2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14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2045F"/>
    <w:rsid w:val="00023C73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2001F2"/>
    <w:rsid w:val="0023222F"/>
    <w:rsid w:val="00246B49"/>
    <w:rsid w:val="00275AA8"/>
    <w:rsid w:val="00285962"/>
    <w:rsid w:val="002A073E"/>
    <w:rsid w:val="002B047D"/>
    <w:rsid w:val="002D6CA8"/>
    <w:rsid w:val="002E030B"/>
    <w:rsid w:val="002F0F93"/>
    <w:rsid w:val="002F49EC"/>
    <w:rsid w:val="003010EB"/>
    <w:rsid w:val="003156C1"/>
    <w:rsid w:val="00325A19"/>
    <w:rsid w:val="003476E9"/>
    <w:rsid w:val="00353C7A"/>
    <w:rsid w:val="0038133E"/>
    <w:rsid w:val="00383C2C"/>
    <w:rsid w:val="003927C4"/>
    <w:rsid w:val="00397567"/>
    <w:rsid w:val="003C363E"/>
    <w:rsid w:val="003D2350"/>
    <w:rsid w:val="003F2DFE"/>
    <w:rsid w:val="003F6A94"/>
    <w:rsid w:val="0040067B"/>
    <w:rsid w:val="00431C40"/>
    <w:rsid w:val="0045070D"/>
    <w:rsid w:val="004608C7"/>
    <w:rsid w:val="00473694"/>
    <w:rsid w:val="0047573B"/>
    <w:rsid w:val="0048107F"/>
    <w:rsid w:val="00485FFE"/>
    <w:rsid w:val="00490D44"/>
    <w:rsid w:val="00495F8D"/>
    <w:rsid w:val="004962C4"/>
    <w:rsid w:val="004D3720"/>
    <w:rsid w:val="004E0A0B"/>
    <w:rsid w:val="004E4DAD"/>
    <w:rsid w:val="004F30E2"/>
    <w:rsid w:val="004F5FF8"/>
    <w:rsid w:val="0050148C"/>
    <w:rsid w:val="00540575"/>
    <w:rsid w:val="00571844"/>
    <w:rsid w:val="00573333"/>
    <w:rsid w:val="0057408E"/>
    <w:rsid w:val="00584113"/>
    <w:rsid w:val="00584F3A"/>
    <w:rsid w:val="005B2200"/>
    <w:rsid w:val="005D0EE3"/>
    <w:rsid w:val="005D3650"/>
    <w:rsid w:val="005F188E"/>
    <w:rsid w:val="00621BB8"/>
    <w:rsid w:val="00622969"/>
    <w:rsid w:val="00626938"/>
    <w:rsid w:val="00635CBB"/>
    <w:rsid w:val="006410CF"/>
    <w:rsid w:val="00644F3B"/>
    <w:rsid w:val="006451F7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25640"/>
    <w:rsid w:val="00846043"/>
    <w:rsid w:val="008657B9"/>
    <w:rsid w:val="008813A5"/>
    <w:rsid w:val="00885C1E"/>
    <w:rsid w:val="008A03A5"/>
    <w:rsid w:val="008A379E"/>
    <w:rsid w:val="008A66B8"/>
    <w:rsid w:val="008A737F"/>
    <w:rsid w:val="008B6151"/>
    <w:rsid w:val="008C6141"/>
    <w:rsid w:val="008E3BA6"/>
    <w:rsid w:val="008F70AE"/>
    <w:rsid w:val="009179D6"/>
    <w:rsid w:val="00950F77"/>
    <w:rsid w:val="00955F1F"/>
    <w:rsid w:val="00975BDA"/>
    <w:rsid w:val="0098690C"/>
    <w:rsid w:val="009A003F"/>
    <w:rsid w:val="009A52F3"/>
    <w:rsid w:val="009B17C5"/>
    <w:rsid w:val="009C19E0"/>
    <w:rsid w:val="009C1D84"/>
    <w:rsid w:val="009C2F8C"/>
    <w:rsid w:val="009E4D0B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3413"/>
    <w:rsid w:val="00A95C39"/>
    <w:rsid w:val="00AB02B6"/>
    <w:rsid w:val="00AB4496"/>
    <w:rsid w:val="00AC729C"/>
    <w:rsid w:val="00AD6605"/>
    <w:rsid w:val="00B114D9"/>
    <w:rsid w:val="00B3491D"/>
    <w:rsid w:val="00B34DA2"/>
    <w:rsid w:val="00B4767B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3E3B"/>
    <w:rsid w:val="00BB5995"/>
    <w:rsid w:val="00BD15CA"/>
    <w:rsid w:val="00BD63BA"/>
    <w:rsid w:val="00BF2E38"/>
    <w:rsid w:val="00BF45CB"/>
    <w:rsid w:val="00C26368"/>
    <w:rsid w:val="00C33037"/>
    <w:rsid w:val="00C462FF"/>
    <w:rsid w:val="00C574A6"/>
    <w:rsid w:val="00C8664C"/>
    <w:rsid w:val="00C90610"/>
    <w:rsid w:val="00CA2AA7"/>
    <w:rsid w:val="00CA733B"/>
    <w:rsid w:val="00CC0EFE"/>
    <w:rsid w:val="00CD6812"/>
    <w:rsid w:val="00CE0A68"/>
    <w:rsid w:val="00D068BC"/>
    <w:rsid w:val="00D117D5"/>
    <w:rsid w:val="00D41D12"/>
    <w:rsid w:val="00D51A6E"/>
    <w:rsid w:val="00D616C3"/>
    <w:rsid w:val="00D802DB"/>
    <w:rsid w:val="00DC7CE1"/>
    <w:rsid w:val="00DE41FA"/>
    <w:rsid w:val="00DE4C09"/>
    <w:rsid w:val="00DF135C"/>
    <w:rsid w:val="00E152F8"/>
    <w:rsid w:val="00E3571F"/>
    <w:rsid w:val="00E50495"/>
    <w:rsid w:val="00E534FD"/>
    <w:rsid w:val="00E64737"/>
    <w:rsid w:val="00E65067"/>
    <w:rsid w:val="00E73D4A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7FD9"/>
    <w:rsid w:val="00F12199"/>
    <w:rsid w:val="00F1556A"/>
    <w:rsid w:val="00F31C85"/>
    <w:rsid w:val="00F3207D"/>
    <w:rsid w:val="00F352D3"/>
    <w:rsid w:val="00F40D34"/>
    <w:rsid w:val="00FA5766"/>
    <w:rsid w:val="00FB0ED4"/>
    <w:rsid w:val="00FB5A66"/>
    <w:rsid w:val="00FD50E1"/>
    <w:rsid w:val="00FD5969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B9F5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  <w:style w:type="paragraph" w:customStyle="1" w:styleId="rvps2">
    <w:name w:val="rvps2"/>
    <w:basedOn w:val="a1"/>
    <w:rsid w:val="009E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42DC-41E6-4EA1-8CA9-215270DC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4</cp:revision>
  <cp:lastPrinted>2025-08-06T06:57:00Z</cp:lastPrinted>
  <dcterms:created xsi:type="dcterms:W3CDTF">2025-08-06T08:06:00Z</dcterms:created>
  <dcterms:modified xsi:type="dcterms:W3CDTF">2025-08-11T11:03:00Z</dcterms:modified>
</cp:coreProperties>
</file>