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8805C" w14:textId="472B3B47" w:rsidR="00171A09" w:rsidRPr="00AA2399" w:rsidRDefault="00E06F3E" w:rsidP="00171A09">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ЖИТОМИР</w:t>
      </w:r>
      <w:r w:rsidR="00AA2399" w:rsidRPr="00AA2399">
        <w:rPr>
          <w:rFonts w:ascii="Times New Roman" w:eastAsia="Times New Roman" w:hAnsi="Times New Roman"/>
          <w:b/>
          <w:bCs/>
          <w:sz w:val="24"/>
          <w:szCs w:val="24"/>
          <w:lang w:eastAsia="uk-UA"/>
        </w:rPr>
        <w:t>СЬКА МИТНИЦЯ</w:t>
      </w:r>
    </w:p>
    <w:p w14:paraId="58D6B842" w14:textId="77777777" w:rsidR="00171A09" w:rsidRPr="00AA2399" w:rsidRDefault="00171A09" w:rsidP="00171A09">
      <w:pPr>
        <w:spacing w:before="100" w:beforeAutospacing="1" w:after="0" w:line="240" w:lineRule="auto"/>
        <w:jc w:val="center"/>
        <w:rPr>
          <w:rFonts w:ascii="Times New Roman" w:hAnsi="Times New Roman"/>
          <w:b/>
          <w:bCs/>
          <w:sz w:val="24"/>
          <w:szCs w:val="24"/>
        </w:rPr>
      </w:pPr>
      <w:r w:rsidRPr="00AA2399">
        <w:rPr>
          <w:rFonts w:ascii="Times New Roman" w:hAnsi="Times New Roman"/>
          <w:b/>
          <w:bCs/>
          <w:sz w:val="24"/>
          <w:szCs w:val="24"/>
        </w:rPr>
        <w:t xml:space="preserve">ОБҐРУНТУВАННЯ </w:t>
      </w:r>
    </w:p>
    <w:p w14:paraId="349491C8" w14:textId="7342E1D1" w:rsidR="00E06F3E" w:rsidRDefault="00E06F3E" w:rsidP="00FE1535">
      <w:pPr>
        <w:spacing w:after="0" w:line="240" w:lineRule="auto"/>
        <w:jc w:val="center"/>
        <w:rPr>
          <w:rFonts w:ascii="Times New Roman" w:hAnsi="Times New Roman"/>
          <w:bCs/>
          <w:sz w:val="24"/>
          <w:szCs w:val="24"/>
        </w:rPr>
      </w:pPr>
      <w:r w:rsidRPr="00E06F3E">
        <w:rPr>
          <w:rFonts w:ascii="Times New Roman" w:hAnsi="Times New Roman"/>
          <w:bCs/>
          <w:sz w:val="24"/>
          <w:szCs w:val="24"/>
        </w:rPr>
        <w:t xml:space="preserve">технічних та якісних характеристик предмета закупівлі, розміру бюджетного призначення, очікуваної вартості предмета закупівлі </w:t>
      </w:r>
    </w:p>
    <w:p w14:paraId="607E0983" w14:textId="67DE168B" w:rsidR="00171A09" w:rsidRPr="00AA2399" w:rsidRDefault="00171A09" w:rsidP="00FE1535">
      <w:pPr>
        <w:spacing w:before="100" w:beforeAutospacing="1" w:after="100" w:afterAutospacing="1" w:line="240" w:lineRule="auto"/>
        <w:jc w:val="center"/>
        <w:rPr>
          <w:rStyle w:val="a4"/>
          <w:rFonts w:ascii="Times New Roman" w:hAnsi="Times New Roman"/>
          <w:bCs/>
          <w:sz w:val="24"/>
          <w:szCs w:val="24"/>
        </w:rPr>
      </w:pPr>
      <w:r w:rsidRPr="00AA2399">
        <w:rPr>
          <w:rStyle w:val="a4"/>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2A661F33" w14:textId="3FCD53FF"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відокремлений підрозділ Житомирська митниця, код ЄДРПОУ – 44005610. 10003, Україна, м. Житомир, вул. Перемоги, 25; категорія замовника – орган державної влади.</w:t>
      </w:r>
    </w:p>
    <w:p w14:paraId="618D5989" w14:textId="109E464A"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7B1CE6" w:rsidRPr="007B1CE6">
        <w:rPr>
          <w:rFonts w:ascii="Times New Roman" w:hAnsi="Times New Roman"/>
          <w:iCs/>
          <w:color w:val="333333"/>
          <w:sz w:val="24"/>
          <w:szCs w:val="24"/>
          <w:shd w:val="clear" w:color="auto" w:fill="FFFFFF"/>
        </w:rPr>
        <w:t xml:space="preserve">Послуги з проведення технічної інвентаризації та виготовлення технічних паспортів на об’єкти нерухомого майна, а також внесення відомостей до Єдиної державної системи у сфері будівництва щодо об’єктів нерухомого майна Житомирської митниці </w:t>
      </w:r>
      <w:r w:rsidR="00F23381">
        <w:rPr>
          <w:rFonts w:ascii="Times New Roman" w:hAnsi="Times New Roman"/>
          <w:color w:val="333333"/>
          <w:sz w:val="24"/>
          <w:szCs w:val="24"/>
          <w:shd w:val="clear" w:color="auto" w:fill="FFFFFF"/>
        </w:rPr>
        <w:t xml:space="preserve">за кодом ДК 021:2015 </w:t>
      </w:r>
      <w:r w:rsidR="007B1CE6" w:rsidRPr="007B1CE6">
        <w:rPr>
          <w:rFonts w:ascii="Times New Roman" w:hAnsi="Times New Roman"/>
          <w:color w:val="333333"/>
          <w:sz w:val="24"/>
          <w:szCs w:val="24"/>
          <w:shd w:val="clear" w:color="auto" w:fill="FFFFFF"/>
        </w:rPr>
        <w:t>71240000-2 Архітектурні, інженерні та планувальні послуги</w:t>
      </w:r>
      <w:r w:rsidR="00F4564D">
        <w:rPr>
          <w:rFonts w:ascii="Times New Roman" w:hAnsi="Times New Roman"/>
          <w:color w:val="333333"/>
          <w:sz w:val="24"/>
          <w:szCs w:val="24"/>
          <w:shd w:val="clear" w:color="auto" w:fill="FFFFFF"/>
        </w:rPr>
        <w:t>.</w:t>
      </w:r>
    </w:p>
    <w:p w14:paraId="486241EA" w14:textId="2C8D8450"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3. </w:t>
      </w:r>
      <w:r>
        <w:rPr>
          <w:rFonts w:ascii="Times New Roman" w:hAnsi="Times New Roman"/>
          <w:color w:val="333333"/>
          <w:sz w:val="24"/>
          <w:szCs w:val="24"/>
          <w:shd w:val="clear" w:color="auto" w:fill="FFFFFF"/>
        </w:rPr>
        <w:t>Іденти</w:t>
      </w:r>
      <w:r w:rsidR="00224BD4">
        <w:rPr>
          <w:rFonts w:ascii="Times New Roman" w:hAnsi="Times New Roman"/>
          <w:color w:val="333333"/>
          <w:sz w:val="24"/>
          <w:szCs w:val="24"/>
          <w:shd w:val="clear" w:color="auto" w:fill="FFFFFF"/>
        </w:rPr>
        <w:t>фікатор</w:t>
      </w:r>
      <w:r w:rsidR="00A9313C" w:rsidRPr="0018600A">
        <w:rPr>
          <w:rFonts w:ascii="Times New Roman" w:hAnsi="Times New Roman"/>
          <w:color w:val="333333"/>
          <w:sz w:val="24"/>
          <w:szCs w:val="24"/>
          <w:shd w:val="clear" w:color="auto" w:fill="FFFFFF"/>
        </w:rPr>
        <w:t xml:space="preserve"> </w:t>
      </w:r>
      <w:r w:rsidR="00B2677F">
        <w:rPr>
          <w:rFonts w:ascii="Times New Roman" w:hAnsi="Times New Roman"/>
          <w:color w:val="333333"/>
          <w:sz w:val="24"/>
          <w:szCs w:val="24"/>
          <w:shd w:val="clear" w:color="auto" w:fill="FFFFFF"/>
        </w:rPr>
        <w:t xml:space="preserve">закупівлі: </w:t>
      </w:r>
      <w:r w:rsidR="001D1435">
        <w:rPr>
          <w:rFonts w:ascii="Times New Roman" w:hAnsi="Times New Roman"/>
          <w:color w:val="333333"/>
          <w:sz w:val="24"/>
          <w:szCs w:val="24"/>
          <w:shd w:val="clear" w:color="auto" w:fill="FFFFFF"/>
        </w:rPr>
        <w:t>UA-</w:t>
      </w:r>
      <w:r w:rsidR="000235B1">
        <w:rPr>
          <w:rFonts w:ascii="Times New Roman" w:hAnsi="Times New Roman"/>
          <w:color w:val="333333"/>
          <w:sz w:val="24"/>
          <w:szCs w:val="24"/>
          <w:shd w:val="clear" w:color="auto" w:fill="FFFFFF"/>
        </w:rPr>
        <w:t>2025-08-14</w:t>
      </w:r>
      <w:r w:rsidR="007B1CE6">
        <w:rPr>
          <w:rFonts w:ascii="Times New Roman" w:hAnsi="Times New Roman"/>
          <w:color w:val="333333"/>
          <w:sz w:val="24"/>
          <w:szCs w:val="24"/>
          <w:shd w:val="clear" w:color="auto" w:fill="FFFFFF"/>
        </w:rPr>
        <w:t>-</w:t>
      </w:r>
      <w:r w:rsidR="000235B1">
        <w:rPr>
          <w:rFonts w:ascii="Times New Roman" w:hAnsi="Times New Roman"/>
          <w:color w:val="333333"/>
          <w:sz w:val="24"/>
          <w:szCs w:val="24"/>
          <w:shd w:val="clear" w:color="auto" w:fill="FFFFFF"/>
        </w:rPr>
        <w:t>005776</w:t>
      </w:r>
      <w:bookmarkStart w:id="0" w:name="_GoBack"/>
      <w:bookmarkEnd w:id="0"/>
      <w:r w:rsidR="00BC2F6A" w:rsidRPr="00BC2F6A">
        <w:rPr>
          <w:rFonts w:ascii="Times New Roman" w:hAnsi="Times New Roman"/>
          <w:color w:val="333333"/>
          <w:sz w:val="24"/>
          <w:szCs w:val="24"/>
          <w:shd w:val="clear" w:color="auto" w:fill="FFFFFF"/>
        </w:rPr>
        <w:t>-a</w:t>
      </w:r>
      <w:r w:rsidRPr="00263E8A">
        <w:rPr>
          <w:rFonts w:ascii="Times New Roman" w:hAnsi="Times New Roman"/>
          <w:color w:val="333333"/>
          <w:sz w:val="24"/>
          <w:szCs w:val="24"/>
          <w:shd w:val="clear" w:color="auto" w:fill="FFFFFF"/>
        </w:rPr>
        <w:t>.</w:t>
      </w:r>
    </w:p>
    <w:p w14:paraId="7C87981A" w14:textId="77777777" w:rsid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4. Обґрунтування технічних та якісних характеристик предмета закупівлі: </w:t>
      </w:r>
    </w:p>
    <w:p w14:paraId="750A7BD6" w14:textId="739E5FB2" w:rsidR="00C50322" w:rsidRDefault="007C03D5" w:rsidP="00C50322">
      <w:pPr>
        <w:spacing w:after="20" w:line="257" w:lineRule="auto"/>
        <w:jc w:val="both"/>
        <w:rPr>
          <w:rFonts w:ascii="Times New Roman" w:hAnsi="Times New Roman"/>
          <w:color w:val="333333"/>
          <w:sz w:val="24"/>
          <w:szCs w:val="24"/>
          <w:shd w:val="clear" w:color="auto" w:fill="FFFFFF"/>
        </w:rPr>
      </w:pPr>
      <w:r w:rsidRPr="007C03D5">
        <w:rPr>
          <w:rFonts w:ascii="Times New Roman" w:hAnsi="Times New Roman"/>
          <w:color w:val="333333"/>
          <w:sz w:val="24"/>
          <w:szCs w:val="24"/>
          <w:shd w:val="clear" w:color="auto" w:fill="FFFFFF"/>
        </w:rPr>
        <w:t>технічні та якісні характеристики предмета закупівлі визначені відповідно до потреб замовника.</w:t>
      </w:r>
      <w:r>
        <w:rPr>
          <w:rFonts w:ascii="Times New Roman" w:hAnsi="Times New Roman"/>
          <w:color w:val="333333"/>
          <w:sz w:val="24"/>
          <w:szCs w:val="24"/>
          <w:shd w:val="clear" w:color="auto" w:fill="FFFFFF"/>
        </w:rPr>
        <w:t xml:space="preserve"> </w:t>
      </w:r>
    </w:p>
    <w:p w14:paraId="0069C32C" w14:textId="77777777" w:rsidR="00AD7D52" w:rsidRDefault="00AD7D52" w:rsidP="00AD7D52">
      <w:pPr>
        <w:numPr>
          <w:ilvl w:val="0"/>
          <w:numId w:val="5"/>
        </w:numPr>
        <w:tabs>
          <w:tab w:val="left" w:pos="540"/>
        </w:tabs>
        <w:spacing w:after="0" w:line="240" w:lineRule="auto"/>
        <w:jc w:val="both"/>
        <w:rPr>
          <w:rFonts w:ascii="Times New Roman" w:hAnsi="Times New Roman"/>
          <w:bCs/>
          <w:sz w:val="24"/>
          <w:szCs w:val="24"/>
          <w:lang w:eastAsia="zh-CN"/>
        </w:rPr>
      </w:pPr>
      <w:r>
        <w:rPr>
          <w:rFonts w:ascii="Times New Roman" w:hAnsi="Times New Roman"/>
          <w:b/>
          <w:sz w:val="24"/>
          <w:szCs w:val="24"/>
          <w:lang w:eastAsia="zh-CN"/>
        </w:rPr>
        <w:t xml:space="preserve">  </w:t>
      </w:r>
      <w:r w:rsidRPr="00D10886">
        <w:rPr>
          <w:rFonts w:ascii="Times New Roman" w:hAnsi="Times New Roman"/>
          <w:b/>
          <w:sz w:val="24"/>
          <w:szCs w:val="24"/>
          <w:lang w:eastAsia="zh-CN"/>
        </w:rPr>
        <w:t>Кількість послуг:</w:t>
      </w:r>
      <w:r>
        <w:rPr>
          <w:rFonts w:ascii="Times New Roman" w:hAnsi="Times New Roman"/>
          <w:bCs/>
          <w:sz w:val="24"/>
          <w:szCs w:val="24"/>
          <w:lang w:eastAsia="zh-CN"/>
        </w:rPr>
        <w:t xml:space="preserve"> </w:t>
      </w:r>
      <w:r w:rsidRPr="00D10886">
        <w:rPr>
          <w:rFonts w:ascii="Times New Roman" w:hAnsi="Times New Roman"/>
          <w:bCs/>
          <w:sz w:val="24"/>
          <w:szCs w:val="24"/>
          <w:lang w:eastAsia="zh-CN"/>
        </w:rPr>
        <w:t>1 послуга.</w:t>
      </w:r>
    </w:p>
    <w:p w14:paraId="74711160" w14:textId="77777777" w:rsidR="00AD7D52" w:rsidRPr="00FA5F37" w:rsidRDefault="00AD7D52" w:rsidP="00AD7D52">
      <w:pPr>
        <w:numPr>
          <w:ilvl w:val="0"/>
          <w:numId w:val="5"/>
        </w:numPr>
        <w:tabs>
          <w:tab w:val="left" w:pos="540"/>
        </w:tabs>
        <w:spacing w:after="0" w:line="240" w:lineRule="auto"/>
        <w:jc w:val="both"/>
        <w:rPr>
          <w:rFonts w:ascii="Times New Roman" w:hAnsi="Times New Roman"/>
          <w:bCs/>
          <w:sz w:val="24"/>
          <w:szCs w:val="24"/>
          <w:lang w:eastAsia="zh-CN"/>
        </w:rPr>
      </w:pPr>
      <w:r>
        <w:rPr>
          <w:rFonts w:ascii="Times New Roman" w:hAnsi="Times New Roman"/>
          <w:b/>
          <w:sz w:val="24"/>
          <w:szCs w:val="24"/>
          <w:lang w:eastAsia="zh-CN"/>
        </w:rPr>
        <w:t xml:space="preserve">  </w:t>
      </w:r>
      <w:r w:rsidRPr="00C94E93">
        <w:rPr>
          <w:rFonts w:ascii="Times New Roman" w:hAnsi="Times New Roman"/>
          <w:b/>
          <w:sz w:val="24"/>
          <w:szCs w:val="24"/>
          <w:lang w:eastAsia="zh-CN"/>
        </w:rPr>
        <w:t xml:space="preserve">Обсяг </w:t>
      </w:r>
      <w:r>
        <w:rPr>
          <w:rFonts w:ascii="Times New Roman" w:hAnsi="Times New Roman"/>
          <w:b/>
          <w:sz w:val="24"/>
          <w:szCs w:val="24"/>
          <w:lang w:eastAsia="zh-CN"/>
        </w:rPr>
        <w:t xml:space="preserve">та місце </w:t>
      </w:r>
      <w:r w:rsidRPr="00C94E93">
        <w:rPr>
          <w:rFonts w:ascii="Times New Roman" w:hAnsi="Times New Roman"/>
          <w:b/>
          <w:sz w:val="24"/>
          <w:szCs w:val="24"/>
          <w:lang w:eastAsia="zh-CN"/>
        </w:rPr>
        <w:t>надання послуг:</w:t>
      </w:r>
    </w:p>
    <w:tbl>
      <w:tblPr>
        <w:tblW w:w="9187" w:type="dxa"/>
        <w:tblInd w:w="-574" w:type="dxa"/>
        <w:tblLook w:val="04A0" w:firstRow="1" w:lastRow="0" w:firstColumn="1" w:lastColumn="0" w:noHBand="0" w:noVBand="1"/>
      </w:tblPr>
      <w:tblGrid>
        <w:gridCol w:w="328"/>
        <w:gridCol w:w="3473"/>
        <w:gridCol w:w="3544"/>
        <w:gridCol w:w="1842"/>
      </w:tblGrid>
      <w:tr w:rsidR="00AD7D52" w:rsidRPr="005D181D" w14:paraId="1FC41483" w14:textId="77777777" w:rsidTr="00FF2D3A">
        <w:trPr>
          <w:trHeight w:val="915"/>
        </w:trPr>
        <w:tc>
          <w:tcPr>
            <w:tcW w:w="328" w:type="dxa"/>
            <w:tcBorders>
              <w:top w:val="single" w:sz="4" w:space="0" w:color="auto"/>
              <w:left w:val="single" w:sz="4" w:space="0" w:color="auto"/>
              <w:bottom w:val="single" w:sz="4" w:space="0" w:color="auto"/>
              <w:right w:val="single" w:sz="4" w:space="0" w:color="auto"/>
            </w:tcBorders>
            <w:noWrap/>
            <w:vAlign w:val="bottom"/>
            <w:hideMark/>
          </w:tcPr>
          <w:p w14:paraId="30B47807" w14:textId="77777777" w:rsidR="00AD7D52" w:rsidRPr="005D181D" w:rsidRDefault="00AD7D52" w:rsidP="00FF2D3A">
            <w:pPr>
              <w:spacing w:line="240" w:lineRule="auto"/>
              <w:rPr>
                <w:rFonts w:cs="Calibri"/>
                <w:lang w:eastAsia="uk-UA"/>
              </w:rPr>
            </w:pPr>
            <w:r w:rsidRPr="005D181D">
              <w:rPr>
                <w:rFonts w:cs="Calibri"/>
                <w:lang w:eastAsia="uk-UA"/>
              </w:rPr>
              <w:t> </w:t>
            </w:r>
          </w:p>
        </w:tc>
        <w:tc>
          <w:tcPr>
            <w:tcW w:w="3473" w:type="dxa"/>
            <w:tcBorders>
              <w:top w:val="single" w:sz="4" w:space="0" w:color="auto"/>
              <w:left w:val="nil"/>
              <w:bottom w:val="single" w:sz="4" w:space="0" w:color="auto"/>
              <w:right w:val="single" w:sz="4" w:space="0" w:color="auto"/>
            </w:tcBorders>
            <w:vAlign w:val="center"/>
            <w:hideMark/>
          </w:tcPr>
          <w:p w14:paraId="166D78D7"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Назва</w:t>
            </w:r>
          </w:p>
        </w:tc>
        <w:tc>
          <w:tcPr>
            <w:tcW w:w="3544" w:type="dxa"/>
            <w:tcBorders>
              <w:top w:val="single" w:sz="4" w:space="0" w:color="auto"/>
              <w:left w:val="nil"/>
              <w:bottom w:val="single" w:sz="4" w:space="0" w:color="auto"/>
              <w:right w:val="single" w:sz="4" w:space="0" w:color="auto"/>
            </w:tcBorders>
            <w:vAlign w:val="center"/>
            <w:hideMark/>
          </w:tcPr>
          <w:p w14:paraId="00C190D9"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Місце знаходження</w:t>
            </w:r>
          </w:p>
        </w:tc>
        <w:tc>
          <w:tcPr>
            <w:tcW w:w="1842" w:type="dxa"/>
            <w:tcBorders>
              <w:top w:val="single" w:sz="4" w:space="0" w:color="auto"/>
              <w:left w:val="nil"/>
              <w:bottom w:val="single" w:sz="4" w:space="0" w:color="auto"/>
              <w:right w:val="single" w:sz="4" w:space="0" w:color="auto"/>
            </w:tcBorders>
            <w:vAlign w:val="center"/>
            <w:hideMark/>
          </w:tcPr>
          <w:p w14:paraId="1CDE85EA"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Розмір/площа об'єкта, кв.</w:t>
            </w:r>
            <w:r>
              <w:rPr>
                <w:rFonts w:ascii="Times New Roman" w:hAnsi="Times New Roman"/>
                <w:lang w:eastAsia="uk-UA"/>
              </w:rPr>
              <w:t xml:space="preserve"> </w:t>
            </w:r>
            <w:r w:rsidRPr="005D181D">
              <w:rPr>
                <w:rFonts w:ascii="Times New Roman" w:hAnsi="Times New Roman"/>
                <w:lang w:eastAsia="uk-UA"/>
              </w:rPr>
              <w:t>м.</w:t>
            </w:r>
          </w:p>
        </w:tc>
      </w:tr>
      <w:tr w:rsidR="00AD7D52" w:rsidRPr="005D181D" w14:paraId="710F7136" w14:textId="77777777" w:rsidTr="00FF2D3A">
        <w:trPr>
          <w:trHeight w:val="300"/>
        </w:trPr>
        <w:tc>
          <w:tcPr>
            <w:tcW w:w="328" w:type="dxa"/>
            <w:tcBorders>
              <w:top w:val="nil"/>
              <w:left w:val="nil"/>
              <w:bottom w:val="nil"/>
              <w:right w:val="nil"/>
            </w:tcBorders>
            <w:noWrap/>
            <w:vAlign w:val="bottom"/>
            <w:hideMark/>
          </w:tcPr>
          <w:p w14:paraId="4053B4E7" w14:textId="0DDC52BC" w:rsidR="00AD7D52" w:rsidRPr="005D181D" w:rsidRDefault="00A3164E" w:rsidP="00FF2D3A">
            <w:pPr>
              <w:spacing w:line="240" w:lineRule="auto"/>
              <w:rPr>
                <w:rFonts w:cs="Calibri"/>
                <w:lang w:eastAsia="uk-UA"/>
              </w:rPr>
            </w:pPr>
            <w:r>
              <w:rPr>
                <w:rFonts w:cs="Calibri"/>
                <w:lang w:eastAsia="uk-UA"/>
              </w:rPr>
              <w:t>1</w:t>
            </w:r>
          </w:p>
        </w:tc>
        <w:tc>
          <w:tcPr>
            <w:tcW w:w="3473" w:type="dxa"/>
            <w:tcBorders>
              <w:top w:val="nil"/>
              <w:left w:val="nil"/>
              <w:bottom w:val="single" w:sz="4" w:space="0" w:color="auto"/>
              <w:right w:val="single" w:sz="4" w:space="0" w:color="auto"/>
            </w:tcBorders>
            <w:noWrap/>
            <w:vAlign w:val="bottom"/>
            <w:hideMark/>
          </w:tcPr>
          <w:p w14:paraId="664FD2CD"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2</w:t>
            </w:r>
          </w:p>
        </w:tc>
        <w:tc>
          <w:tcPr>
            <w:tcW w:w="3544" w:type="dxa"/>
            <w:tcBorders>
              <w:top w:val="nil"/>
              <w:left w:val="nil"/>
              <w:bottom w:val="single" w:sz="4" w:space="0" w:color="auto"/>
              <w:right w:val="single" w:sz="4" w:space="0" w:color="auto"/>
            </w:tcBorders>
            <w:noWrap/>
            <w:vAlign w:val="bottom"/>
            <w:hideMark/>
          </w:tcPr>
          <w:p w14:paraId="1F56F291"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3</w:t>
            </w:r>
          </w:p>
        </w:tc>
        <w:tc>
          <w:tcPr>
            <w:tcW w:w="1842" w:type="dxa"/>
            <w:tcBorders>
              <w:top w:val="nil"/>
              <w:left w:val="nil"/>
              <w:bottom w:val="single" w:sz="4" w:space="0" w:color="auto"/>
              <w:right w:val="single" w:sz="4" w:space="0" w:color="auto"/>
            </w:tcBorders>
            <w:noWrap/>
            <w:vAlign w:val="bottom"/>
            <w:hideMark/>
          </w:tcPr>
          <w:p w14:paraId="65A47453" w14:textId="4133F328" w:rsidR="00AD7D52" w:rsidRPr="005D181D" w:rsidRDefault="00A3164E" w:rsidP="00FF2D3A">
            <w:pPr>
              <w:spacing w:line="240" w:lineRule="auto"/>
              <w:jc w:val="center"/>
              <w:rPr>
                <w:rFonts w:ascii="Times New Roman" w:hAnsi="Times New Roman"/>
                <w:lang w:eastAsia="uk-UA"/>
              </w:rPr>
            </w:pPr>
            <w:r>
              <w:rPr>
                <w:rFonts w:ascii="Times New Roman" w:hAnsi="Times New Roman"/>
                <w:lang w:eastAsia="uk-UA"/>
              </w:rPr>
              <w:t>4</w:t>
            </w:r>
          </w:p>
        </w:tc>
      </w:tr>
      <w:tr w:rsidR="00AD7D52" w:rsidRPr="005D181D" w14:paraId="38CF4839" w14:textId="77777777" w:rsidTr="00FF2D3A">
        <w:trPr>
          <w:trHeight w:val="630"/>
        </w:trPr>
        <w:tc>
          <w:tcPr>
            <w:tcW w:w="328" w:type="dxa"/>
            <w:vMerge w:val="restart"/>
            <w:tcBorders>
              <w:top w:val="single" w:sz="4" w:space="0" w:color="auto"/>
              <w:left w:val="single" w:sz="4" w:space="0" w:color="auto"/>
              <w:bottom w:val="single" w:sz="4" w:space="0" w:color="000000"/>
              <w:right w:val="single" w:sz="4" w:space="0" w:color="auto"/>
            </w:tcBorders>
            <w:noWrap/>
            <w:vAlign w:val="center"/>
            <w:hideMark/>
          </w:tcPr>
          <w:p w14:paraId="78771562" w14:textId="77777777" w:rsidR="00AD7D52" w:rsidRPr="005D181D" w:rsidRDefault="00AD7D52" w:rsidP="00FF2D3A">
            <w:pPr>
              <w:spacing w:line="240" w:lineRule="auto"/>
              <w:jc w:val="center"/>
              <w:rPr>
                <w:rFonts w:cs="Calibri"/>
                <w:lang w:eastAsia="uk-UA"/>
              </w:rPr>
            </w:pPr>
            <w:r w:rsidRPr="005D181D">
              <w:rPr>
                <w:rFonts w:cs="Calibri"/>
                <w:lang w:eastAsia="uk-UA"/>
              </w:rPr>
              <w:t>1</w:t>
            </w:r>
          </w:p>
        </w:tc>
        <w:tc>
          <w:tcPr>
            <w:tcW w:w="3473" w:type="dxa"/>
            <w:tcBorders>
              <w:top w:val="nil"/>
              <w:left w:val="nil"/>
              <w:bottom w:val="single" w:sz="4" w:space="0" w:color="auto"/>
              <w:right w:val="single" w:sz="4" w:space="0" w:color="auto"/>
            </w:tcBorders>
            <w:vAlign w:val="center"/>
            <w:hideMark/>
          </w:tcPr>
          <w:p w14:paraId="0B7C38AE"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 xml:space="preserve">Майновий комплекс, </w:t>
            </w:r>
            <w:proofErr w:type="spellStart"/>
            <w:r w:rsidRPr="005D181D">
              <w:rPr>
                <w:rFonts w:ascii="Times New Roman" w:hAnsi="Times New Roman"/>
                <w:lang w:eastAsia="uk-UA"/>
              </w:rPr>
              <w:t>адмінбудинок</w:t>
            </w:r>
            <w:proofErr w:type="spellEnd"/>
            <w:r w:rsidRPr="005D181D">
              <w:rPr>
                <w:rFonts w:ascii="Times New Roman" w:hAnsi="Times New Roman"/>
                <w:lang w:eastAsia="uk-UA"/>
              </w:rPr>
              <w:t>, А</w:t>
            </w:r>
          </w:p>
        </w:tc>
        <w:tc>
          <w:tcPr>
            <w:tcW w:w="3544" w:type="dxa"/>
            <w:vMerge w:val="restart"/>
            <w:tcBorders>
              <w:top w:val="nil"/>
              <w:left w:val="single" w:sz="4" w:space="0" w:color="auto"/>
              <w:bottom w:val="single" w:sz="4" w:space="0" w:color="000000"/>
              <w:right w:val="single" w:sz="4" w:space="0" w:color="auto"/>
            </w:tcBorders>
            <w:vAlign w:val="center"/>
            <w:hideMark/>
          </w:tcPr>
          <w:p w14:paraId="37972A3A"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м. Житомир, вул. Перемоги, 25</w:t>
            </w:r>
          </w:p>
        </w:tc>
        <w:tc>
          <w:tcPr>
            <w:tcW w:w="1842" w:type="dxa"/>
            <w:tcBorders>
              <w:top w:val="nil"/>
              <w:left w:val="nil"/>
              <w:bottom w:val="single" w:sz="4" w:space="0" w:color="auto"/>
              <w:right w:val="single" w:sz="4" w:space="0" w:color="auto"/>
            </w:tcBorders>
            <w:vAlign w:val="center"/>
            <w:hideMark/>
          </w:tcPr>
          <w:p w14:paraId="3D3BC3B2"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683,4</w:t>
            </w:r>
          </w:p>
        </w:tc>
      </w:tr>
      <w:tr w:rsidR="00AD7D52" w:rsidRPr="005D181D" w14:paraId="3EB1602B" w14:textId="77777777" w:rsidTr="00FF2D3A">
        <w:trPr>
          <w:trHeight w:val="525"/>
        </w:trPr>
        <w:tc>
          <w:tcPr>
            <w:tcW w:w="328" w:type="dxa"/>
            <w:vMerge/>
            <w:tcBorders>
              <w:top w:val="single" w:sz="4" w:space="0" w:color="auto"/>
              <w:left w:val="single" w:sz="4" w:space="0" w:color="auto"/>
              <w:bottom w:val="single" w:sz="4" w:space="0" w:color="000000"/>
              <w:right w:val="single" w:sz="4" w:space="0" w:color="auto"/>
            </w:tcBorders>
            <w:vAlign w:val="center"/>
            <w:hideMark/>
          </w:tcPr>
          <w:p w14:paraId="03129445" w14:textId="77777777" w:rsidR="00AD7D52" w:rsidRPr="005D181D" w:rsidRDefault="00AD7D52" w:rsidP="00FF2D3A">
            <w:pPr>
              <w:spacing w:line="240" w:lineRule="auto"/>
              <w:rPr>
                <w:rFonts w:cs="Calibri"/>
                <w:lang w:eastAsia="uk-UA"/>
              </w:rPr>
            </w:pPr>
          </w:p>
        </w:tc>
        <w:tc>
          <w:tcPr>
            <w:tcW w:w="3473" w:type="dxa"/>
            <w:tcBorders>
              <w:top w:val="nil"/>
              <w:left w:val="nil"/>
              <w:bottom w:val="single" w:sz="4" w:space="0" w:color="auto"/>
              <w:right w:val="single" w:sz="4" w:space="0" w:color="auto"/>
            </w:tcBorders>
            <w:vAlign w:val="center"/>
            <w:hideMark/>
          </w:tcPr>
          <w:p w14:paraId="7ACEBB35"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Майновий комплекс, будівля клубу Б</w:t>
            </w:r>
          </w:p>
        </w:tc>
        <w:tc>
          <w:tcPr>
            <w:tcW w:w="3544" w:type="dxa"/>
            <w:vMerge/>
            <w:tcBorders>
              <w:top w:val="nil"/>
              <w:left w:val="single" w:sz="4" w:space="0" w:color="auto"/>
              <w:bottom w:val="single" w:sz="4" w:space="0" w:color="000000"/>
              <w:right w:val="single" w:sz="4" w:space="0" w:color="auto"/>
            </w:tcBorders>
            <w:vAlign w:val="center"/>
            <w:hideMark/>
          </w:tcPr>
          <w:p w14:paraId="67F0DD89" w14:textId="77777777" w:rsidR="00AD7D52" w:rsidRPr="005D181D" w:rsidRDefault="00AD7D52" w:rsidP="00FF2D3A">
            <w:pPr>
              <w:spacing w:line="240" w:lineRule="auto"/>
              <w:rPr>
                <w:rFonts w:ascii="Times New Roman" w:hAnsi="Times New Roman"/>
                <w:lang w:eastAsia="uk-UA"/>
              </w:rPr>
            </w:pPr>
          </w:p>
        </w:tc>
        <w:tc>
          <w:tcPr>
            <w:tcW w:w="1842" w:type="dxa"/>
            <w:tcBorders>
              <w:top w:val="nil"/>
              <w:left w:val="nil"/>
              <w:bottom w:val="single" w:sz="4" w:space="0" w:color="auto"/>
              <w:right w:val="single" w:sz="4" w:space="0" w:color="auto"/>
            </w:tcBorders>
            <w:vAlign w:val="center"/>
            <w:hideMark/>
          </w:tcPr>
          <w:p w14:paraId="1E6FB64D"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233,0</w:t>
            </w:r>
          </w:p>
        </w:tc>
      </w:tr>
      <w:tr w:rsidR="00AD7D52" w:rsidRPr="005D181D" w14:paraId="530A8993" w14:textId="77777777" w:rsidTr="00FF2D3A">
        <w:trPr>
          <w:trHeight w:val="660"/>
        </w:trPr>
        <w:tc>
          <w:tcPr>
            <w:tcW w:w="328" w:type="dxa"/>
            <w:vMerge/>
            <w:tcBorders>
              <w:top w:val="single" w:sz="4" w:space="0" w:color="auto"/>
              <w:left w:val="single" w:sz="4" w:space="0" w:color="auto"/>
              <w:bottom w:val="single" w:sz="4" w:space="0" w:color="000000"/>
              <w:right w:val="single" w:sz="4" w:space="0" w:color="auto"/>
            </w:tcBorders>
            <w:vAlign w:val="center"/>
            <w:hideMark/>
          </w:tcPr>
          <w:p w14:paraId="35C3344D" w14:textId="77777777" w:rsidR="00AD7D52" w:rsidRPr="005D181D" w:rsidRDefault="00AD7D52" w:rsidP="00FF2D3A">
            <w:pPr>
              <w:spacing w:line="240" w:lineRule="auto"/>
              <w:rPr>
                <w:rFonts w:cs="Calibri"/>
                <w:lang w:eastAsia="uk-UA"/>
              </w:rPr>
            </w:pPr>
          </w:p>
        </w:tc>
        <w:tc>
          <w:tcPr>
            <w:tcW w:w="3473" w:type="dxa"/>
            <w:tcBorders>
              <w:top w:val="nil"/>
              <w:left w:val="nil"/>
              <w:bottom w:val="single" w:sz="4" w:space="0" w:color="auto"/>
              <w:right w:val="single" w:sz="4" w:space="0" w:color="auto"/>
            </w:tcBorders>
            <w:vAlign w:val="center"/>
            <w:hideMark/>
          </w:tcPr>
          <w:p w14:paraId="1CBA5048"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Майновий комплекс, будівля  майстерні, Б2</w:t>
            </w:r>
          </w:p>
        </w:tc>
        <w:tc>
          <w:tcPr>
            <w:tcW w:w="3544" w:type="dxa"/>
            <w:vMerge/>
            <w:tcBorders>
              <w:top w:val="nil"/>
              <w:left w:val="single" w:sz="4" w:space="0" w:color="auto"/>
              <w:bottom w:val="single" w:sz="4" w:space="0" w:color="000000"/>
              <w:right w:val="single" w:sz="4" w:space="0" w:color="auto"/>
            </w:tcBorders>
            <w:vAlign w:val="center"/>
            <w:hideMark/>
          </w:tcPr>
          <w:p w14:paraId="32A6999F" w14:textId="77777777" w:rsidR="00AD7D52" w:rsidRPr="005D181D" w:rsidRDefault="00AD7D52" w:rsidP="00FF2D3A">
            <w:pPr>
              <w:spacing w:line="240" w:lineRule="auto"/>
              <w:rPr>
                <w:rFonts w:ascii="Times New Roman" w:hAnsi="Times New Roman"/>
                <w:lang w:eastAsia="uk-UA"/>
              </w:rPr>
            </w:pPr>
          </w:p>
        </w:tc>
        <w:tc>
          <w:tcPr>
            <w:tcW w:w="1842" w:type="dxa"/>
            <w:tcBorders>
              <w:top w:val="nil"/>
              <w:left w:val="nil"/>
              <w:bottom w:val="single" w:sz="4" w:space="0" w:color="auto"/>
              <w:right w:val="single" w:sz="4" w:space="0" w:color="auto"/>
            </w:tcBorders>
            <w:vAlign w:val="center"/>
            <w:hideMark/>
          </w:tcPr>
          <w:p w14:paraId="3C603CD5"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49,7</w:t>
            </w:r>
          </w:p>
        </w:tc>
      </w:tr>
      <w:tr w:rsidR="00AD7D52" w:rsidRPr="005D181D" w14:paraId="141ADD65" w14:textId="77777777" w:rsidTr="00FF2D3A">
        <w:trPr>
          <w:trHeight w:val="300"/>
        </w:trPr>
        <w:tc>
          <w:tcPr>
            <w:tcW w:w="328" w:type="dxa"/>
            <w:vMerge/>
            <w:tcBorders>
              <w:top w:val="single" w:sz="4" w:space="0" w:color="auto"/>
              <w:left w:val="single" w:sz="4" w:space="0" w:color="auto"/>
              <w:bottom w:val="single" w:sz="4" w:space="0" w:color="000000"/>
              <w:right w:val="single" w:sz="4" w:space="0" w:color="auto"/>
            </w:tcBorders>
            <w:vAlign w:val="center"/>
            <w:hideMark/>
          </w:tcPr>
          <w:p w14:paraId="564CB035" w14:textId="77777777" w:rsidR="00AD7D52" w:rsidRPr="005D181D" w:rsidRDefault="00AD7D52" w:rsidP="00FF2D3A">
            <w:pPr>
              <w:spacing w:line="240" w:lineRule="auto"/>
              <w:rPr>
                <w:rFonts w:cs="Calibri"/>
                <w:lang w:eastAsia="uk-UA"/>
              </w:rPr>
            </w:pPr>
          </w:p>
        </w:tc>
        <w:tc>
          <w:tcPr>
            <w:tcW w:w="3473" w:type="dxa"/>
            <w:tcBorders>
              <w:top w:val="nil"/>
              <w:left w:val="nil"/>
              <w:bottom w:val="single" w:sz="4" w:space="0" w:color="auto"/>
              <w:right w:val="single" w:sz="4" w:space="0" w:color="auto"/>
            </w:tcBorders>
            <w:vAlign w:val="center"/>
            <w:hideMark/>
          </w:tcPr>
          <w:p w14:paraId="5710B8FE"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Майновий комплекс, гараж, Б1</w:t>
            </w:r>
          </w:p>
        </w:tc>
        <w:tc>
          <w:tcPr>
            <w:tcW w:w="3544" w:type="dxa"/>
            <w:vMerge/>
            <w:tcBorders>
              <w:top w:val="nil"/>
              <w:left w:val="single" w:sz="4" w:space="0" w:color="auto"/>
              <w:bottom w:val="single" w:sz="4" w:space="0" w:color="000000"/>
              <w:right w:val="single" w:sz="4" w:space="0" w:color="auto"/>
            </w:tcBorders>
            <w:vAlign w:val="center"/>
            <w:hideMark/>
          </w:tcPr>
          <w:p w14:paraId="3795DD03" w14:textId="77777777" w:rsidR="00AD7D52" w:rsidRPr="005D181D" w:rsidRDefault="00AD7D52" w:rsidP="00FF2D3A">
            <w:pPr>
              <w:spacing w:line="240" w:lineRule="auto"/>
              <w:rPr>
                <w:rFonts w:ascii="Times New Roman" w:hAnsi="Times New Roman"/>
                <w:lang w:eastAsia="uk-UA"/>
              </w:rPr>
            </w:pPr>
          </w:p>
        </w:tc>
        <w:tc>
          <w:tcPr>
            <w:tcW w:w="1842" w:type="dxa"/>
            <w:tcBorders>
              <w:top w:val="nil"/>
              <w:left w:val="nil"/>
              <w:bottom w:val="single" w:sz="4" w:space="0" w:color="auto"/>
              <w:right w:val="single" w:sz="4" w:space="0" w:color="auto"/>
            </w:tcBorders>
            <w:vAlign w:val="center"/>
            <w:hideMark/>
          </w:tcPr>
          <w:p w14:paraId="0B4C95C8"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45,1</w:t>
            </w:r>
          </w:p>
        </w:tc>
      </w:tr>
      <w:tr w:rsidR="00AD7D52" w:rsidRPr="005D181D" w14:paraId="169B8C2F" w14:textId="77777777" w:rsidTr="00FF2D3A">
        <w:trPr>
          <w:trHeight w:val="285"/>
        </w:trPr>
        <w:tc>
          <w:tcPr>
            <w:tcW w:w="328" w:type="dxa"/>
            <w:vMerge/>
            <w:tcBorders>
              <w:top w:val="single" w:sz="4" w:space="0" w:color="auto"/>
              <w:left w:val="single" w:sz="4" w:space="0" w:color="auto"/>
              <w:bottom w:val="single" w:sz="4" w:space="0" w:color="000000"/>
              <w:right w:val="single" w:sz="4" w:space="0" w:color="auto"/>
            </w:tcBorders>
            <w:vAlign w:val="center"/>
            <w:hideMark/>
          </w:tcPr>
          <w:p w14:paraId="65AC26F5" w14:textId="77777777" w:rsidR="00AD7D52" w:rsidRPr="005D181D" w:rsidRDefault="00AD7D52" w:rsidP="00FF2D3A">
            <w:pPr>
              <w:spacing w:line="240" w:lineRule="auto"/>
              <w:rPr>
                <w:rFonts w:cs="Calibri"/>
                <w:lang w:eastAsia="uk-UA"/>
              </w:rPr>
            </w:pPr>
          </w:p>
        </w:tc>
        <w:tc>
          <w:tcPr>
            <w:tcW w:w="3473" w:type="dxa"/>
            <w:tcBorders>
              <w:top w:val="nil"/>
              <w:left w:val="nil"/>
              <w:bottom w:val="single" w:sz="4" w:space="0" w:color="auto"/>
              <w:right w:val="single" w:sz="4" w:space="0" w:color="auto"/>
            </w:tcBorders>
            <w:vAlign w:val="center"/>
            <w:hideMark/>
          </w:tcPr>
          <w:p w14:paraId="185F78D9"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Майновий комплекс, навіс, Г</w:t>
            </w:r>
          </w:p>
        </w:tc>
        <w:tc>
          <w:tcPr>
            <w:tcW w:w="3544" w:type="dxa"/>
            <w:vMerge/>
            <w:tcBorders>
              <w:top w:val="nil"/>
              <w:left w:val="single" w:sz="4" w:space="0" w:color="auto"/>
              <w:bottom w:val="single" w:sz="4" w:space="0" w:color="000000"/>
              <w:right w:val="single" w:sz="4" w:space="0" w:color="auto"/>
            </w:tcBorders>
            <w:vAlign w:val="center"/>
            <w:hideMark/>
          </w:tcPr>
          <w:p w14:paraId="21ABC944" w14:textId="77777777" w:rsidR="00AD7D52" w:rsidRPr="005D181D" w:rsidRDefault="00AD7D52" w:rsidP="00FF2D3A">
            <w:pPr>
              <w:spacing w:line="240" w:lineRule="auto"/>
              <w:rPr>
                <w:rFonts w:ascii="Times New Roman" w:hAnsi="Times New Roman"/>
                <w:lang w:eastAsia="uk-UA"/>
              </w:rPr>
            </w:pPr>
          </w:p>
        </w:tc>
        <w:tc>
          <w:tcPr>
            <w:tcW w:w="1842" w:type="dxa"/>
            <w:tcBorders>
              <w:top w:val="nil"/>
              <w:left w:val="nil"/>
              <w:bottom w:val="single" w:sz="4" w:space="0" w:color="auto"/>
              <w:right w:val="single" w:sz="4" w:space="0" w:color="auto"/>
            </w:tcBorders>
            <w:vAlign w:val="center"/>
            <w:hideMark/>
          </w:tcPr>
          <w:p w14:paraId="56550487" w14:textId="77777777" w:rsidR="00AD7D52" w:rsidRPr="005D181D" w:rsidRDefault="00AD7D52" w:rsidP="00FF2D3A">
            <w:pPr>
              <w:spacing w:line="240" w:lineRule="auto"/>
              <w:jc w:val="center"/>
              <w:rPr>
                <w:rFonts w:ascii="Times New Roman" w:hAnsi="Times New Roman"/>
                <w:color w:val="FF0000"/>
                <w:lang w:eastAsia="uk-UA"/>
              </w:rPr>
            </w:pPr>
            <w:r w:rsidRPr="005D181D">
              <w:rPr>
                <w:rFonts w:ascii="Times New Roman" w:hAnsi="Times New Roman"/>
                <w:color w:val="FF0000"/>
                <w:lang w:eastAsia="uk-UA"/>
              </w:rPr>
              <w:t> </w:t>
            </w:r>
          </w:p>
        </w:tc>
      </w:tr>
      <w:tr w:rsidR="00AD7D52" w:rsidRPr="005D181D" w14:paraId="610F261D" w14:textId="77777777" w:rsidTr="00FF2D3A">
        <w:trPr>
          <w:trHeight w:val="345"/>
        </w:trPr>
        <w:tc>
          <w:tcPr>
            <w:tcW w:w="328" w:type="dxa"/>
            <w:vMerge/>
            <w:tcBorders>
              <w:top w:val="single" w:sz="4" w:space="0" w:color="auto"/>
              <w:left w:val="single" w:sz="4" w:space="0" w:color="auto"/>
              <w:bottom w:val="single" w:sz="4" w:space="0" w:color="000000"/>
              <w:right w:val="single" w:sz="4" w:space="0" w:color="auto"/>
            </w:tcBorders>
            <w:vAlign w:val="center"/>
            <w:hideMark/>
          </w:tcPr>
          <w:p w14:paraId="685D9215" w14:textId="77777777" w:rsidR="00AD7D52" w:rsidRPr="005D181D" w:rsidRDefault="00AD7D52" w:rsidP="00FF2D3A">
            <w:pPr>
              <w:spacing w:line="240" w:lineRule="auto"/>
              <w:rPr>
                <w:rFonts w:cs="Calibri"/>
                <w:lang w:eastAsia="uk-UA"/>
              </w:rPr>
            </w:pPr>
          </w:p>
        </w:tc>
        <w:tc>
          <w:tcPr>
            <w:tcW w:w="3473" w:type="dxa"/>
            <w:tcBorders>
              <w:top w:val="nil"/>
              <w:left w:val="nil"/>
              <w:bottom w:val="single" w:sz="4" w:space="0" w:color="auto"/>
              <w:right w:val="single" w:sz="4" w:space="0" w:color="auto"/>
            </w:tcBorders>
            <w:vAlign w:val="center"/>
            <w:hideMark/>
          </w:tcPr>
          <w:p w14:paraId="68BA1382"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вбиральня</w:t>
            </w:r>
          </w:p>
        </w:tc>
        <w:tc>
          <w:tcPr>
            <w:tcW w:w="3544" w:type="dxa"/>
            <w:vMerge/>
            <w:tcBorders>
              <w:top w:val="nil"/>
              <w:left w:val="single" w:sz="4" w:space="0" w:color="auto"/>
              <w:bottom w:val="single" w:sz="4" w:space="0" w:color="000000"/>
              <w:right w:val="single" w:sz="4" w:space="0" w:color="auto"/>
            </w:tcBorders>
            <w:vAlign w:val="center"/>
            <w:hideMark/>
          </w:tcPr>
          <w:p w14:paraId="458B40F0" w14:textId="77777777" w:rsidR="00AD7D52" w:rsidRPr="005D181D" w:rsidRDefault="00AD7D52" w:rsidP="00FF2D3A">
            <w:pPr>
              <w:spacing w:line="240" w:lineRule="auto"/>
              <w:rPr>
                <w:rFonts w:ascii="Times New Roman" w:hAnsi="Times New Roman"/>
                <w:lang w:eastAsia="uk-UA"/>
              </w:rPr>
            </w:pPr>
          </w:p>
        </w:tc>
        <w:tc>
          <w:tcPr>
            <w:tcW w:w="1842" w:type="dxa"/>
            <w:tcBorders>
              <w:top w:val="nil"/>
              <w:left w:val="nil"/>
              <w:bottom w:val="single" w:sz="4" w:space="0" w:color="auto"/>
              <w:right w:val="single" w:sz="4" w:space="0" w:color="auto"/>
            </w:tcBorders>
            <w:vAlign w:val="center"/>
            <w:hideMark/>
          </w:tcPr>
          <w:p w14:paraId="0A470172" w14:textId="77777777" w:rsidR="00AD7D52" w:rsidRPr="005D181D" w:rsidRDefault="00AD7D52" w:rsidP="00FF2D3A">
            <w:pPr>
              <w:spacing w:line="240" w:lineRule="auto"/>
              <w:jc w:val="center"/>
              <w:rPr>
                <w:rFonts w:ascii="Times New Roman" w:hAnsi="Times New Roman"/>
                <w:color w:val="FF0000"/>
                <w:lang w:eastAsia="uk-UA"/>
              </w:rPr>
            </w:pPr>
            <w:r w:rsidRPr="005D181D">
              <w:rPr>
                <w:rFonts w:ascii="Times New Roman" w:hAnsi="Times New Roman"/>
                <w:color w:val="FF0000"/>
                <w:lang w:eastAsia="uk-UA"/>
              </w:rPr>
              <w:t> </w:t>
            </w:r>
          </w:p>
        </w:tc>
      </w:tr>
      <w:tr w:rsidR="00AD7D52" w:rsidRPr="005D181D" w14:paraId="566041CD" w14:textId="77777777" w:rsidTr="00FF2D3A">
        <w:trPr>
          <w:trHeight w:val="270"/>
        </w:trPr>
        <w:tc>
          <w:tcPr>
            <w:tcW w:w="328" w:type="dxa"/>
            <w:vMerge/>
            <w:tcBorders>
              <w:top w:val="single" w:sz="4" w:space="0" w:color="auto"/>
              <w:left w:val="single" w:sz="4" w:space="0" w:color="auto"/>
              <w:bottom w:val="single" w:sz="4" w:space="0" w:color="000000"/>
              <w:right w:val="single" w:sz="4" w:space="0" w:color="auto"/>
            </w:tcBorders>
            <w:vAlign w:val="center"/>
            <w:hideMark/>
          </w:tcPr>
          <w:p w14:paraId="1D360D1D" w14:textId="77777777" w:rsidR="00AD7D52" w:rsidRPr="005D181D" w:rsidRDefault="00AD7D52" w:rsidP="00FF2D3A">
            <w:pPr>
              <w:spacing w:line="240" w:lineRule="auto"/>
              <w:rPr>
                <w:rFonts w:cs="Calibri"/>
                <w:lang w:eastAsia="uk-UA"/>
              </w:rPr>
            </w:pPr>
          </w:p>
        </w:tc>
        <w:tc>
          <w:tcPr>
            <w:tcW w:w="3473" w:type="dxa"/>
            <w:tcBorders>
              <w:top w:val="nil"/>
              <w:left w:val="nil"/>
              <w:bottom w:val="single" w:sz="4" w:space="0" w:color="auto"/>
              <w:right w:val="single" w:sz="4" w:space="0" w:color="auto"/>
            </w:tcBorders>
            <w:vAlign w:val="center"/>
            <w:hideMark/>
          </w:tcPr>
          <w:p w14:paraId="3DA1DE90" w14:textId="77777777" w:rsidR="00AD7D52" w:rsidRPr="005D181D" w:rsidRDefault="00AD7D52" w:rsidP="00FF2D3A">
            <w:pPr>
              <w:spacing w:line="240" w:lineRule="auto"/>
              <w:jc w:val="center"/>
              <w:rPr>
                <w:rFonts w:ascii="Times New Roman" w:hAnsi="Times New Roman"/>
                <w:lang w:eastAsia="uk-UA"/>
              </w:rPr>
            </w:pPr>
            <w:proofErr w:type="spellStart"/>
            <w:r w:rsidRPr="005D181D">
              <w:rPr>
                <w:rFonts w:ascii="Times New Roman" w:hAnsi="Times New Roman"/>
                <w:lang w:eastAsia="uk-UA"/>
              </w:rPr>
              <w:t>кладова</w:t>
            </w:r>
            <w:proofErr w:type="spellEnd"/>
          </w:p>
        </w:tc>
        <w:tc>
          <w:tcPr>
            <w:tcW w:w="3544" w:type="dxa"/>
            <w:vMerge/>
            <w:tcBorders>
              <w:top w:val="nil"/>
              <w:left w:val="single" w:sz="4" w:space="0" w:color="auto"/>
              <w:bottom w:val="single" w:sz="4" w:space="0" w:color="000000"/>
              <w:right w:val="single" w:sz="4" w:space="0" w:color="auto"/>
            </w:tcBorders>
            <w:vAlign w:val="center"/>
            <w:hideMark/>
          </w:tcPr>
          <w:p w14:paraId="05E409AA" w14:textId="77777777" w:rsidR="00AD7D52" w:rsidRPr="005D181D" w:rsidRDefault="00AD7D52" w:rsidP="00FF2D3A">
            <w:pPr>
              <w:spacing w:line="240" w:lineRule="auto"/>
              <w:rPr>
                <w:rFonts w:ascii="Times New Roman" w:hAnsi="Times New Roman"/>
                <w:lang w:eastAsia="uk-UA"/>
              </w:rPr>
            </w:pPr>
          </w:p>
        </w:tc>
        <w:tc>
          <w:tcPr>
            <w:tcW w:w="1842" w:type="dxa"/>
            <w:tcBorders>
              <w:top w:val="nil"/>
              <w:left w:val="nil"/>
              <w:bottom w:val="single" w:sz="4" w:space="0" w:color="auto"/>
              <w:right w:val="single" w:sz="4" w:space="0" w:color="auto"/>
            </w:tcBorders>
            <w:vAlign w:val="center"/>
            <w:hideMark/>
          </w:tcPr>
          <w:p w14:paraId="18537FF3" w14:textId="77777777" w:rsidR="00AD7D52" w:rsidRPr="005D181D" w:rsidRDefault="00AD7D52" w:rsidP="00FF2D3A">
            <w:pPr>
              <w:spacing w:line="240" w:lineRule="auto"/>
              <w:jc w:val="center"/>
              <w:rPr>
                <w:rFonts w:ascii="Times New Roman" w:hAnsi="Times New Roman"/>
                <w:color w:val="FF0000"/>
                <w:lang w:eastAsia="uk-UA"/>
              </w:rPr>
            </w:pPr>
            <w:r w:rsidRPr="005D181D">
              <w:rPr>
                <w:rFonts w:ascii="Times New Roman" w:hAnsi="Times New Roman"/>
                <w:color w:val="FF0000"/>
                <w:lang w:eastAsia="uk-UA"/>
              </w:rPr>
              <w:t> </w:t>
            </w:r>
          </w:p>
        </w:tc>
      </w:tr>
      <w:tr w:rsidR="00AD7D52" w:rsidRPr="005D181D" w14:paraId="7DCB4C5E" w14:textId="77777777" w:rsidTr="00FF2D3A">
        <w:trPr>
          <w:trHeight w:val="825"/>
        </w:trPr>
        <w:tc>
          <w:tcPr>
            <w:tcW w:w="328" w:type="dxa"/>
            <w:vMerge w:val="restart"/>
            <w:tcBorders>
              <w:top w:val="nil"/>
              <w:left w:val="single" w:sz="4" w:space="0" w:color="auto"/>
              <w:bottom w:val="single" w:sz="4" w:space="0" w:color="000000"/>
              <w:right w:val="single" w:sz="4" w:space="0" w:color="auto"/>
            </w:tcBorders>
            <w:noWrap/>
            <w:vAlign w:val="center"/>
            <w:hideMark/>
          </w:tcPr>
          <w:p w14:paraId="45C93BF9" w14:textId="77777777" w:rsidR="00AD7D52" w:rsidRPr="005D181D" w:rsidRDefault="00AD7D52" w:rsidP="00FF2D3A">
            <w:pPr>
              <w:spacing w:line="240" w:lineRule="auto"/>
              <w:jc w:val="center"/>
              <w:rPr>
                <w:rFonts w:cs="Calibri"/>
                <w:lang w:eastAsia="uk-UA"/>
              </w:rPr>
            </w:pPr>
            <w:r w:rsidRPr="005D181D">
              <w:rPr>
                <w:rFonts w:cs="Calibri"/>
                <w:lang w:eastAsia="uk-UA"/>
              </w:rPr>
              <w:t>2</w:t>
            </w:r>
          </w:p>
        </w:tc>
        <w:tc>
          <w:tcPr>
            <w:tcW w:w="3473" w:type="dxa"/>
            <w:tcBorders>
              <w:top w:val="nil"/>
              <w:left w:val="nil"/>
              <w:bottom w:val="single" w:sz="4" w:space="0" w:color="auto"/>
              <w:right w:val="single" w:sz="4" w:space="0" w:color="auto"/>
            </w:tcBorders>
            <w:vAlign w:val="center"/>
            <w:hideMark/>
          </w:tcPr>
          <w:p w14:paraId="540EABE1" w14:textId="77777777" w:rsidR="00AD7D52" w:rsidRPr="005D181D" w:rsidRDefault="00AD7D52" w:rsidP="00FF2D3A">
            <w:pPr>
              <w:spacing w:line="240" w:lineRule="auto"/>
              <w:rPr>
                <w:rFonts w:ascii="Times New Roman" w:hAnsi="Times New Roman"/>
                <w:lang w:eastAsia="uk-UA"/>
              </w:rPr>
            </w:pPr>
            <w:r w:rsidRPr="005D181D">
              <w:rPr>
                <w:rFonts w:ascii="Times New Roman" w:hAnsi="Times New Roman"/>
                <w:lang w:eastAsia="uk-UA"/>
              </w:rPr>
              <w:t xml:space="preserve">Нежитлові будівлі, а саме: </w:t>
            </w:r>
            <w:proofErr w:type="spellStart"/>
            <w:r w:rsidRPr="005D181D">
              <w:rPr>
                <w:rFonts w:ascii="Times New Roman" w:hAnsi="Times New Roman"/>
                <w:lang w:eastAsia="uk-UA"/>
              </w:rPr>
              <w:t>адмінбудівля</w:t>
            </w:r>
            <w:proofErr w:type="spellEnd"/>
            <w:r w:rsidRPr="005D181D">
              <w:rPr>
                <w:rFonts w:ascii="Times New Roman" w:hAnsi="Times New Roman"/>
                <w:lang w:eastAsia="uk-UA"/>
              </w:rPr>
              <w:t xml:space="preserve">, </w:t>
            </w:r>
            <w:proofErr w:type="spellStart"/>
            <w:r w:rsidRPr="005D181D">
              <w:rPr>
                <w:rFonts w:ascii="Times New Roman" w:hAnsi="Times New Roman"/>
                <w:lang w:eastAsia="uk-UA"/>
              </w:rPr>
              <w:t>заг</w:t>
            </w:r>
            <w:proofErr w:type="spellEnd"/>
            <w:r w:rsidRPr="005D181D">
              <w:rPr>
                <w:rFonts w:ascii="Times New Roman" w:hAnsi="Times New Roman"/>
                <w:lang w:eastAsia="uk-UA"/>
              </w:rPr>
              <w:t xml:space="preserve">. площа 1211,9 </w:t>
            </w:r>
            <w:proofErr w:type="spellStart"/>
            <w:r w:rsidRPr="005D181D">
              <w:rPr>
                <w:rFonts w:ascii="Times New Roman" w:hAnsi="Times New Roman"/>
                <w:lang w:eastAsia="uk-UA"/>
              </w:rPr>
              <w:t>кв.м</w:t>
            </w:r>
            <w:proofErr w:type="spellEnd"/>
            <w:r w:rsidRPr="005D181D">
              <w:rPr>
                <w:rFonts w:ascii="Times New Roman" w:hAnsi="Times New Roman"/>
                <w:lang w:eastAsia="uk-UA"/>
              </w:rPr>
              <w:t>.</w:t>
            </w:r>
          </w:p>
        </w:tc>
        <w:tc>
          <w:tcPr>
            <w:tcW w:w="3544" w:type="dxa"/>
            <w:vMerge w:val="restart"/>
            <w:tcBorders>
              <w:top w:val="nil"/>
              <w:left w:val="single" w:sz="4" w:space="0" w:color="auto"/>
              <w:bottom w:val="single" w:sz="4" w:space="0" w:color="000000"/>
              <w:right w:val="single" w:sz="4" w:space="0" w:color="auto"/>
            </w:tcBorders>
            <w:vAlign w:val="center"/>
            <w:hideMark/>
          </w:tcPr>
          <w:p w14:paraId="51E4AA35"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 xml:space="preserve">Житомирська обл., м. Коростень, вул. </w:t>
            </w:r>
            <w:proofErr w:type="spellStart"/>
            <w:r w:rsidRPr="005D181D">
              <w:rPr>
                <w:rFonts w:ascii="Times New Roman" w:hAnsi="Times New Roman"/>
                <w:lang w:eastAsia="uk-UA"/>
              </w:rPr>
              <w:t>Сосновського</w:t>
            </w:r>
            <w:proofErr w:type="spellEnd"/>
            <w:r w:rsidRPr="005D181D">
              <w:rPr>
                <w:rFonts w:ascii="Times New Roman" w:hAnsi="Times New Roman"/>
                <w:lang w:eastAsia="uk-UA"/>
              </w:rPr>
              <w:t xml:space="preserve"> В., буд. 28-Г</w:t>
            </w:r>
          </w:p>
        </w:tc>
        <w:tc>
          <w:tcPr>
            <w:tcW w:w="1842" w:type="dxa"/>
            <w:tcBorders>
              <w:top w:val="nil"/>
              <w:left w:val="nil"/>
              <w:bottom w:val="single" w:sz="4" w:space="0" w:color="auto"/>
              <w:right w:val="single" w:sz="4" w:space="0" w:color="auto"/>
            </w:tcBorders>
            <w:vAlign w:val="center"/>
            <w:hideMark/>
          </w:tcPr>
          <w:p w14:paraId="4C629A6E"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1211,9</w:t>
            </w:r>
          </w:p>
        </w:tc>
      </w:tr>
      <w:tr w:rsidR="00AD7D52" w:rsidRPr="005D181D" w14:paraId="278EA52E" w14:textId="77777777" w:rsidTr="00FF2D3A">
        <w:trPr>
          <w:trHeight w:val="585"/>
        </w:trPr>
        <w:tc>
          <w:tcPr>
            <w:tcW w:w="328" w:type="dxa"/>
            <w:vMerge/>
            <w:tcBorders>
              <w:top w:val="nil"/>
              <w:left w:val="single" w:sz="4" w:space="0" w:color="auto"/>
              <w:bottom w:val="single" w:sz="4" w:space="0" w:color="000000"/>
              <w:right w:val="single" w:sz="4" w:space="0" w:color="auto"/>
            </w:tcBorders>
            <w:vAlign w:val="center"/>
            <w:hideMark/>
          </w:tcPr>
          <w:p w14:paraId="7B3DAD41" w14:textId="77777777" w:rsidR="00AD7D52" w:rsidRPr="005D181D" w:rsidRDefault="00AD7D52" w:rsidP="00FF2D3A">
            <w:pPr>
              <w:spacing w:line="240" w:lineRule="auto"/>
              <w:rPr>
                <w:rFonts w:cs="Calibri"/>
                <w:lang w:eastAsia="uk-UA"/>
              </w:rPr>
            </w:pPr>
          </w:p>
        </w:tc>
        <w:tc>
          <w:tcPr>
            <w:tcW w:w="3473" w:type="dxa"/>
            <w:tcBorders>
              <w:top w:val="nil"/>
              <w:left w:val="nil"/>
              <w:bottom w:val="single" w:sz="4" w:space="0" w:color="auto"/>
              <w:right w:val="single" w:sz="4" w:space="0" w:color="auto"/>
            </w:tcBorders>
            <w:vAlign w:val="center"/>
            <w:hideMark/>
          </w:tcPr>
          <w:p w14:paraId="082C813D" w14:textId="77777777" w:rsidR="00AD7D52" w:rsidRPr="005D181D" w:rsidRDefault="00AD7D52" w:rsidP="00FF2D3A">
            <w:pPr>
              <w:spacing w:line="240" w:lineRule="auto"/>
              <w:rPr>
                <w:rFonts w:ascii="Times New Roman" w:hAnsi="Times New Roman"/>
                <w:lang w:eastAsia="uk-UA"/>
              </w:rPr>
            </w:pPr>
            <w:r w:rsidRPr="005D181D">
              <w:rPr>
                <w:rFonts w:ascii="Times New Roman" w:hAnsi="Times New Roman"/>
                <w:lang w:eastAsia="uk-UA"/>
              </w:rPr>
              <w:t xml:space="preserve">Нежитлові  будівлі, а саме: гаражі </w:t>
            </w:r>
            <w:proofErr w:type="spellStart"/>
            <w:r w:rsidRPr="005D181D">
              <w:rPr>
                <w:rFonts w:ascii="Times New Roman" w:hAnsi="Times New Roman"/>
                <w:lang w:eastAsia="uk-UA"/>
              </w:rPr>
              <w:t>заг</w:t>
            </w:r>
            <w:proofErr w:type="spellEnd"/>
            <w:r w:rsidRPr="005D181D">
              <w:rPr>
                <w:rFonts w:ascii="Times New Roman" w:hAnsi="Times New Roman"/>
                <w:lang w:eastAsia="uk-UA"/>
              </w:rPr>
              <w:t xml:space="preserve">. площа 31,4 </w:t>
            </w:r>
            <w:proofErr w:type="spellStart"/>
            <w:r w:rsidRPr="005D181D">
              <w:rPr>
                <w:rFonts w:ascii="Times New Roman" w:hAnsi="Times New Roman"/>
                <w:lang w:eastAsia="uk-UA"/>
              </w:rPr>
              <w:t>кв.м</w:t>
            </w:r>
            <w:proofErr w:type="spellEnd"/>
            <w:r w:rsidRPr="005D181D">
              <w:rPr>
                <w:rFonts w:ascii="Times New Roman" w:hAnsi="Times New Roman"/>
                <w:lang w:eastAsia="uk-UA"/>
              </w:rPr>
              <w:t>.</w:t>
            </w:r>
          </w:p>
        </w:tc>
        <w:tc>
          <w:tcPr>
            <w:tcW w:w="3544" w:type="dxa"/>
            <w:vMerge/>
            <w:tcBorders>
              <w:top w:val="nil"/>
              <w:left w:val="single" w:sz="4" w:space="0" w:color="auto"/>
              <w:bottom w:val="single" w:sz="4" w:space="0" w:color="000000"/>
              <w:right w:val="single" w:sz="4" w:space="0" w:color="auto"/>
            </w:tcBorders>
            <w:vAlign w:val="center"/>
            <w:hideMark/>
          </w:tcPr>
          <w:p w14:paraId="2E66C6EB" w14:textId="77777777" w:rsidR="00AD7D52" w:rsidRPr="005D181D" w:rsidRDefault="00AD7D52" w:rsidP="00FF2D3A">
            <w:pPr>
              <w:spacing w:line="240" w:lineRule="auto"/>
              <w:rPr>
                <w:rFonts w:ascii="Times New Roman" w:hAnsi="Times New Roman"/>
                <w:lang w:eastAsia="uk-UA"/>
              </w:rPr>
            </w:pPr>
          </w:p>
        </w:tc>
        <w:tc>
          <w:tcPr>
            <w:tcW w:w="1842" w:type="dxa"/>
            <w:tcBorders>
              <w:top w:val="nil"/>
              <w:left w:val="nil"/>
              <w:bottom w:val="single" w:sz="4" w:space="0" w:color="auto"/>
              <w:right w:val="single" w:sz="4" w:space="0" w:color="auto"/>
            </w:tcBorders>
            <w:vAlign w:val="center"/>
            <w:hideMark/>
          </w:tcPr>
          <w:p w14:paraId="37EA0355"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31,4</w:t>
            </w:r>
          </w:p>
        </w:tc>
      </w:tr>
      <w:tr w:rsidR="00AD7D52" w:rsidRPr="005D181D" w14:paraId="518C1D03" w14:textId="77777777" w:rsidTr="00FF2D3A">
        <w:trPr>
          <w:trHeight w:val="1035"/>
        </w:trPr>
        <w:tc>
          <w:tcPr>
            <w:tcW w:w="328" w:type="dxa"/>
            <w:tcBorders>
              <w:top w:val="nil"/>
              <w:left w:val="single" w:sz="4" w:space="0" w:color="auto"/>
              <w:bottom w:val="single" w:sz="4" w:space="0" w:color="auto"/>
              <w:right w:val="single" w:sz="4" w:space="0" w:color="auto"/>
            </w:tcBorders>
            <w:noWrap/>
            <w:vAlign w:val="center"/>
            <w:hideMark/>
          </w:tcPr>
          <w:p w14:paraId="26638C43" w14:textId="77777777" w:rsidR="00AD7D52" w:rsidRPr="005D181D" w:rsidRDefault="00AD7D52" w:rsidP="00FF2D3A">
            <w:pPr>
              <w:spacing w:line="240" w:lineRule="auto"/>
              <w:jc w:val="center"/>
              <w:rPr>
                <w:rFonts w:cs="Calibri"/>
                <w:lang w:eastAsia="uk-UA"/>
              </w:rPr>
            </w:pPr>
            <w:r w:rsidRPr="005D181D">
              <w:rPr>
                <w:rFonts w:cs="Calibri"/>
                <w:lang w:eastAsia="uk-UA"/>
              </w:rPr>
              <w:lastRenderedPageBreak/>
              <w:t>3</w:t>
            </w:r>
          </w:p>
        </w:tc>
        <w:tc>
          <w:tcPr>
            <w:tcW w:w="3473" w:type="dxa"/>
            <w:tcBorders>
              <w:top w:val="nil"/>
              <w:left w:val="nil"/>
              <w:bottom w:val="single" w:sz="4" w:space="0" w:color="auto"/>
              <w:right w:val="single" w:sz="4" w:space="0" w:color="auto"/>
            </w:tcBorders>
            <w:vAlign w:val="center"/>
            <w:hideMark/>
          </w:tcPr>
          <w:p w14:paraId="5408A2CE" w14:textId="77777777" w:rsidR="00AD7D52" w:rsidRPr="005D181D" w:rsidRDefault="00AD7D52" w:rsidP="00FF2D3A">
            <w:pPr>
              <w:spacing w:line="240" w:lineRule="auto"/>
              <w:rPr>
                <w:rFonts w:ascii="Times New Roman" w:hAnsi="Times New Roman"/>
                <w:lang w:eastAsia="uk-UA"/>
              </w:rPr>
            </w:pPr>
            <w:r w:rsidRPr="005D181D">
              <w:rPr>
                <w:rFonts w:ascii="Times New Roman" w:hAnsi="Times New Roman"/>
                <w:lang w:eastAsia="uk-UA"/>
              </w:rPr>
              <w:t xml:space="preserve">Нежитлове приміщення, адміністративного корпусу м/п "Овруч" </w:t>
            </w:r>
            <w:proofErr w:type="spellStart"/>
            <w:r w:rsidRPr="005D181D">
              <w:rPr>
                <w:rFonts w:ascii="Times New Roman" w:hAnsi="Times New Roman"/>
                <w:lang w:eastAsia="uk-UA"/>
              </w:rPr>
              <w:t>заг.площа</w:t>
            </w:r>
            <w:proofErr w:type="spellEnd"/>
            <w:r w:rsidRPr="005D181D">
              <w:rPr>
                <w:rFonts w:ascii="Times New Roman" w:hAnsi="Times New Roman"/>
                <w:lang w:eastAsia="uk-UA"/>
              </w:rPr>
              <w:t xml:space="preserve"> 1318,3 </w:t>
            </w:r>
            <w:proofErr w:type="spellStart"/>
            <w:r w:rsidRPr="005D181D">
              <w:rPr>
                <w:rFonts w:ascii="Times New Roman" w:hAnsi="Times New Roman"/>
                <w:lang w:eastAsia="uk-UA"/>
              </w:rPr>
              <w:t>кв.м</w:t>
            </w:r>
            <w:proofErr w:type="spellEnd"/>
            <w:r w:rsidRPr="005D181D">
              <w:rPr>
                <w:rFonts w:ascii="Times New Roman" w:hAnsi="Times New Roman"/>
                <w:lang w:eastAsia="uk-UA"/>
              </w:rPr>
              <w:t>.</w:t>
            </w:r>
          </w:p>
        </w:tc>
        <w:tc>
          <w:tcPr>
            <w:tcW w:w="3544" w:type="dxa"/>
            <w:tcBorders>
              <w:top w:val="nil"/>
              <w:left w:val="nil"/>
              <w:bottom w:val="single" w:sz="4" w:space="0" w:color="auto"/>
              <w:right w:val="single" w:sz="4" w:space="0" w:color="auto"/>
            </w:tcBorders>
            <w:vAlign w:val="center"/>
            <w:hideMark/>
          </w:tcPr>
          <w:p w14:paraId="6A5AA914"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Житомирська обл., м. Овруч, вул. Героїв Майдану, (Сабурова), буд.1/21</w:t>
            </w:r>
          </w:p>
        </w:tc>
        <w:tc>
          <w:tcPr>
            <w:tcW w:w="1842" w:type="dxa"/>
            <w:tcBorders>
              <w:top w:val="nil"/>
              <w:left w:val="nil"/>
              <w:bottom w:val="single" w:sz="4" w:space="0" w:color="auto"/>
              <w:right w:val="single" w:sz="4" w:space="0" w:color="auto"/>
            </w:tcBorders>
            <w:vAlign w:val="center"/>
            <w:hideMark/>
          </w:tcPr>
          <w:p w14:paraId="331541DA"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1318,3</w:t>
            </w:r>
          </w:p>
        </w:tc>
      </w:tr>
      <w:tr w:rsidR="00AD7D52" w:rsidRPr="005D181D" w14:paraId="3D70909B" w14:textId="77777777" w:rsidTr="00FF2D3A">
        <w:trPr>
          <w:trHeight w:val="1080"/>
        </w:trPr>
        <w:tc>
          <w:tcPr>
            <w:tcW w:w="328" w:type="dxa"/>
            <w:tcBorders>
              <w:top w:val="nil"/>
              <w:left w:val="single" w:sz="4" w:space="0" w:color="auto"/>
              <w:bottom w:val="single" w:sz="4" w:space="0" w:color="auto"/>
              <w:right w:val="single" w:sz="4" w:space="0" w:color="auto"/>
            </w:tcBorders>
            <w:noWrap/>
            <w:vAlign w:val="center"/>
            <w:hideMark/>
          </w:tcPr>
          <w:p w14:paraId="0741ED9C" w14:textId="77777777" w:rsidR="00AD7D52" w:rsidRPr="005D181D" w:rsidRDefault="00AD7D52" w:rsidP="00FF2D3A">
            <w:pPr>
              <w:spacing w:line="240" w:lineRule="auto"/>
              <w:jc w:val="center"/>
              <w:rPr>
                <w:rFonts w:cs="Calibri"/>
                <w:lang w:eastAsia="uk-UA"/>
              </w:rPr>
            </w:pPr>
            <w:r w:rsidRPr="005D181D">
              <w:rPr>
                <w:rFonts w:cs="Calibri"/>
                <w:lang w:eastAsia="uk-UA"/>
              </w:rPr>
              <w:t>4</w:t>
            </w:r>
          </w:p>
        </w:tc>
        <w:tc>
          <w:tcPr>
            <w:tcW w:w="3473" w:type="dxa"/>
            <w:tcBorders>
              <w:top w:val="nil"/>
              <w:left w:val="nil"/>
              <w:bottom w:val="single" w:sz="4" w:space="0" w:color="auto"/>
              <w:right w:val="single" w:sz="4" w:space="0" w:color="auto"/>
            </w:tcBorders>
            <w:vAlign w:val="center"/>
            <w:hideMark/>
          </w:tcPr>
          <w:p w14:paraId="07453445" w14:textId="77777777" w:rsidR="00AD7D52" w:rsidRPr="005D181D" w:rsidRDefault="00AD7D52" w:rsidP="00FF2D3A">
            <w:pPr>
              <w:spacing w:line="240" w:lineRule="auto"/>
              <w:rPr>
                <w:rFonts w:ascii="Times New Roman" w:hAnsi="Times New Roman"/>
                <w:lang w:eastAsia="uk-UA"/>
              </w:rPr>
            </w:pPr>
            <w:r w:rsidRPr="005D181D">
              <w:rPr>
                <w:rFonts w:ascii="Times New Roman" w:hAnsi="Times New Roman"/>
                <w:lang w:eastAsia="uk-UA"/>
              </w:rPr>
              <w:t xml:space="preserve">Нежитлове приміщення, відділу митного оформлення №2 м/п  "Овруч", </w:t>
            </w:r>
            <w:proofErr w:type="spellStart"/>
            <w:r w:rsidRPr="005D181D">
              <w:rPr>
                <w:rFonts w:ascii="Times New Roman" w:hAnsi="Times New Roman"/>
                <w:lang w:eastAsia="uk-UA"/>
              </w:rPr>
              <w:t>заг.площа</w:t>
            </w:r>
            <w:proofErr w:type="spellEnd"/>
            <w:r w:rsidRPr="005D181D">
              <w:rPr>
                <w:rFonts w:ascii="Times New Roman" w:hAnsi="Times New Roman"/>
                <w:lang w:eastAsia="uk-UA"/>
              </w:rPr>
              <w:t xml:space="preserve"> 95,6 </w:t>
            </w:r>
            <w:proofErr w:type="spellStart"/>
            <w:r w:rsidRPr="005D181D">
              <w:rPr>
                <w:rFonts w:ascii="Times New Roman" w:hAnsi="Times New Roman"/>
                <w:lang w:eastAsia="uk-UA"/>
              </w:rPr>
              <w:t>кв.м</w:t>
            </w:r>
            <w:proofErr w:type="spellEnd"/>
            <w:r w:rsidRPr="005D181D">
              <w:rPr>
                <w:rFonts w:ascii="Times New Roman" w:hAnsi="Times New Roman"/>
                <w:lang w:eastAsia="uk-UA"/>
              </w:rPr>
              <w:t>.</w:t>
            </w:r>
          </w:p>
        </w:tc>
        <w:tc>
          <w:tcPr>
            <w:tcW w:w="3544" w:type="dxa"/>
            <w:tcBorders>
              <w:top w:val="nil"/>
              <w:left w:val="nil"/>
              <w:bottom w:val="single" w:sz="4" w:space="0" w:color="auto"/>
              <w:right w:val="single" w:sz="4" w:space="0" w:color="auto"/>
            </w:tcBorders>
            <w:vAlign w:val="center"/>
            <w:hideMark/>
          </w:tcPr>
          <w:p w14:paraId="04F2F032"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Житомирська обл., м. Овруч, вул.  Білоруська, буд. 2</w:t>
            </w:r>
          </w:p>
        </w:tc>
        <w:tc>
          <w:tcPr>
            <w:tcW w:w="1842" w:type="dxa"/>
            <w:tcBorders>
              <w:top w:val="nil"/>
              <w:left w:val="nil"/>
              <w:bottom w:val="single" w:sz="4" w:space="0" w:color="auto"/>
              <w:right w:val="single" w:sz="4" w:space="0" w:color="auto"/>
            </w:tcBorders>
            <w:vAlign w:val="center"/>
            <w:hideMark/>
          </w:tcPr>
          <w:p w14:paraId="76F55952"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95,6</w:t>
            </w:r>
          </w:p>
        </w:tc>
      </w:tr>
      <w:tr w:rsidR="00AD7D52" w:rsidRPr="005D181D" w14:paraId="3BF4577C" w14:textId="77777777" w:rsidTr="00FF2D3A">
        <w:trPr>
          <w:trHeight w:val="1800"/>
        </w:trPr>
        <w:tc>
          <w:tcPr>
            <w:tcW w:w="328" w:type="dxa"/>
            <w:tcBorders>
              <w:top w:val="nil"/>
              <w:left w:val="single" w:sz="4" w:space="0" w:color="auto"/>
              <w:bottom w:val="single" w:sz="4" w:space="0" w:color="auto"/>
              <w:right w:val="single" w:sz="4" w:space="0" w:color="auto"/>
            </w:tcBorders>
            <w:noWrap/>
            <w:vAlign w:val="center"/>
            <w:hideMark/>
          </w:tcPr>
          <w:p w14:paraId="226860DA" w14:textId="77777777" w:rsidR="00AD7D52" w:rsidRPr="005D181D" w:rsidRDefault="00AD7D52" w:rsidP="00FF2D3A">
            <w:pPr>
              <w:spacing w:line="240" w:lineRule="auto"/>
              <w:jc w:val="center"/>
              <w:rPr>
                <w:rFonts w:cs="Calibri"/>
                <w:lang w:eastAsia="uk-UA"/>
              </w:rPr>
            </w:pPr>
            <w:r w:rsidRPr="005D181D">
              <w:rPr>
                <w:rFonts w:cs="Calibri"/>
                <w:lang w:eastAsia="uk-UA"/>
              </w:rPr>
              <w:t>5</w:t>
            </w:r>
          </w:p>
        </w:tc>
        <w:tc>
          <w:tcPr>
            <w:tcW w:w="3473" w:type="dxa"/>
            <w:tcBorders>
              <w:top w:val="nil"/>
              <w:left w:val="nil"/>
              <w:bottom w:val="single" w:sz="4" w:space="0" w:color="auto"/>
              <w:right w:val="single" w:sz="4" w:space="0" w:color="auto"/>
            </w:tcBorders>
            <w:vAlign w:val="center"/>
            <w:hideMark/>
          </w:tcPr>
          <w:p w14:paraId="19585D2B" w14:textId="77777777" w:rsidR="00AD7D52" w:rsidRPr="005D181D" w:rsidRDefault="00AD7D52" w:rsidP="00FF2D3A">
            <w:pPr>
              <w:spacing w:line="240" w:lineRule="auto"/>
              <w:rPr>
                <w:rFonts w:ascii="Times New Roman" w:hAnsi="Times New Roman"/>
                <w:lang w:eastAsia="uk-UA"/>
              </w:rPr>
            </w:pPr>
            <w:r w:rsidRPr="005D181D">
              <w:rPr>
                <w:rFonts w:ascii="Times New Roman" w:hAnsi="Times New Roman"/>
                <w:lang w:eastAsia="uk-UA"/>
              </w:rPr>
              <w:t>Нежитлові будівлі МПП "</w:t>
            </w:r>
            <w:proofErr w:type="spellStart"/>
            <w:r w:rsidRPr="005D181D">
              <w:rPr>
                <w:rFonts w:ascii="Times New Roman" w:hAnsi="Times New Roman"/>
                <w:lang w:eastAsia="uk-UA"/>
              </w:rPr>
              <w:t>Виступовичі</w:t>
            </w:r>
            <w:proofErr w:type="spellEnd"/>
            <w:r w:rsidRPr="005D181D">
              <w:rPr>
                <w:rFonts w:ascii="Times New Roman" w:hAnsi="Times New Roman"/>
                <w:lang w:eastAsia="uk-UA"/>
              </w:rPr>
              <w:t xml:space="preserve">" Житомирської митниці, службовий блок </w:t>
            </w:r>
            <w:proofErr w:type="spellStart"/>
            <w:r w:rsidRPr="005D181D">
              <w:rPr>
                <w:rFonts w:ascii="Times New Roman" w:hAnsi="Times New Roman"/>
                <w:lang w:eastAsia="uk-UA"/>
              </w:rPr>
              <w:t>заг.площа</w:t>
            </w:r>
            <w:proofErr w:type="spellEnd"/>
            <w:r w:rsidRPr="005D181D">
              <w:rPr>
                <w:rFonts w:ascii="Times New Roman" w:hAnsi="Times New Roman"/>
                <w:lang w:eastAsia="uk-UA"/>
              </w:rPr>
              <w:t xml:space="preserve"> 205,9 </w:t>
            </w:r>
            <w:proofErr w:type="spellStart"/>
            <w:r w:rsidRPr="005D181D">
              <w:rPr>
                <w:rFonts w:ascii="Times New Roman" w:hAnsi="Times New Roman"/>
                <w:lang w:eastAsia="uk-UA"/>
              </w:rPr>
              <w:t>кв.м</w:t>
            </w:r>
            <w:proofErr w:type="spellEnd"/>
            <w:r w:rsidRPr="005D181D">
              <w:rPr>
                <w:rFonts w:ascii="Times New Roman" w:hAnsi="Times New Roman"/>
                <w:lang w:eastAsia="uk-UA"/>
              </w:rPr>
              <w:t>.</w:t>
            </w:r>
          </w:p>
        </w:tc>
        <w:tc>
          <w:tcPr>
            <w:tcW w:w="3544" w:type="dxa"/>
            <w:tcBorders>
              <w:top w:val="nil"/>
              <w:left w:val="nil"/>
              <w:bottom w:val="single" w:sz="4" w:space="0" w:color="auto"/>
              <w:right w:val="single" w:sz="4" w:space="0" w:color="auto"/>
            </w:tcBorders>
            <w:vAlign w:val="center"/>
            <w:hideMark/>
          </w:tcPr>
          <w:p w14:paraId="6DFB0985" w14:textId="77777777" w:rsidR="00AD7D52" w:rsidRPr="005D181D" w:rsidRDefault="00AD7D52" w:rsidP="00FF2D3A">
            <w:pPr>
              <w:spacing w:line="240" w:lineRule="auto"/>
              <w:rPr>
                <w:rFonts w:ascii="Times New Roman" w:hAnsi="Times New Roman"/>
                <w:lang w:eastAsia="uk-UA"/>
              </w:rPr>
            </w:pPr>
            <w:r w:rsidRPr="005D181D">
              <w:rPr>
                <w:rFonts w:ascii="Times New Roman" w:hAnsi="Times New Roman"/>
                <w:lang w:eastAsia="uk-UA"/>
              </w:rPr>
              <w:t xml:space="preserve">Житомирська обл., Овруцький р-н, с/рада </w:t>
            </w:r>
            <w:proofErr w:type="spellStart"/>
            <w:r w:rsidRPr="005D181D">
              <w:rPr>
                <w:rFonts w:ascii="Times New Roman" w:hAnsi="Times New Roman"/>
                <w:lang w:eastAsia="uk-UA"/>
              </w:rPr>
              <w:t>Руднянська</w:t>
            </w:r>
            <w:proofErr w:type="spellEnd"/>
            <w:r w:rsidRPr="005D181D">
              <w:rPr>
                <w:rFonts w:ascii="Times New Roman" w:hAnsi="Times New Roman"/>
                <w:lang w:eastAsia="uk-UA"/>
              </w:rPr>
              <w:t xml:space="preserve">, автодорога </w:t>
            </w:r>
            <w:proofErr w:type="spellStart"/>
            <w:r w:rsidRPr="005D181D">
              <w:rPr>
                <w:rFonts w:ascii="Times New Roman" w:hAnsi="Times New Roman"/>
                <w:lang w:eastAsia="uk-UA"/>
              </w:rPr>
              <w:t>Виступовичі</w:t>
            </w:r>
            <w:proofErr w:type="spellEnd"/>
            <w:r w:rsidRPr="005D181D">
              <w:rPr>
                <w:rFonts w:ascii="Times New Roman" w:hAnsi="Times New Roman"/>
                <w:lang w:eastAsia="uk-UA"/>
              </w:rPr>
              <w:t xml:space="preserve"> (на Мозир) - Житомир (через Овруч),19 км</w:t>
            </w:r>
          </w:p>
        </w:tc>
        <w:tc>
          <w:tcPr>
            <w:tcW w:w="1842" w:type="dxa"/>
            <w:tcBorders>
              <w:top w:val="nil"/>
              <w:left w:val="nil"/>
              <w:bottom w:val="single" w:sz="4" w:space="0" w:color="auto"/>
              <w:right w:val="single" w:sz="4" w:space="0" w:color="auto"/>
            </w:tcBorders>
            <w:vAlign w:val="center"/>
            <w:hideMark/>
          </w:tcPr>
          <w:p w14:paraId="52A9176B"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 xml:space="preserve">205,9 </w:t>
            </w:r>
          </w:p>
        </w:tc>
      </w:tr>
      <w:tr w:rsidR="00AD7D52" w:rsidRPr="005D181D" w14:paraId="2CE8B1D1" w14:textId="77777777" w:rsidTr="00FF2D3A">
        <w:trPr>
          <w:trHeight w:val="900"/>
        </w:trPr>
        <w:tc>
          <w:tcPr>
            <w:tcW w:w="328" w:type="dxa"/>
            <w:vMerge w:val="restart"/>
            <w:tcBorders>
              <w:top w:val="nil"/>
              <w:left w:val="single" w:sz="4" w:space="0" w:color="auto"/>
              <w:bottom w:val="single" w:sz="4" w:space="0" w:color="000000"/>
              <w:right w:val="single" w:sz="4" w:space="0" w:color="auto"/>
            </w:tcBorders>
            <w:noWrap/>
            <w:vAlign w:val="center"/>
            <w:hideMark/>
          </w:tcPr>
          <w:p w14:paraId="27CD144D" w14:textId="77777777" w:rsidR="00AD7D52" w:rsidRPr="005D181D" w:rsidRDefault="00AD7D52" w:rsidP="00FF2D3A">
            <w:pPr>
              <w:spacing w:line="240" w:lineRule="auto"/>
              <w:jc w:val="center"/>
              <w:rPr>
                <w:rFonts w:cs="Calibri"/>
                <w:lang w:eastAsia="uk-UA"/>
              </w:rPr>
            </w:pPr>
            <w:r w:rsidRPr="005D181D">
              <w:rPr>
                <w:rFonts w:cs="Calibri"/>
                <w:lang w:eastAsia="uk-UA"/>
              </w:rPr>
              <w:t>6</w:t>
            </w:r>
          </w:p>
        </w:tc>
        <w:tc>
          <w:tcPr>
            <w:tcW w:w="3473" w:type="dxa"/>
            <w:tcBorders>
              <w:top w:val="nil"/>
              <w:left w:val="nil"/>
              <w:bottom w:val="single" w:sz="4" w:space="0" w:color="auto"/>
              <w:right w:val="single" w:sz="4" w:space="0" w:color="auto"/>
            </w:tcBorders>
            <w:vAlign w:val="center"/>
            <w:hideMark/>
          </w:tcPr>
          <w:p w14:paraId="0190A92A" w14:textId="77777777" w:rsidR="00AD7D52" w:rsidRPr="005D181D" w:rsidRDefault="00AD7D52" w:rsidP="00FF2D3A">
            <w:pPr>
              <w:spacing w:line="240" w:lineRule="auto"/>
              <w:rPr>
                <w:rFonts w:ascii="Times New Roman" w:hAnsi="Times New Roman"/>
                <w:lang w:eastAsia="uk-UA"/>
              </w:rPr>
            </w:pPr>
            <w:r w:rsidRPr="005D181D">
              <w:rPr>
                <w:rFonts w:ascii="Times New Roman" w:hAnsi="Times New Roman"/>
                <w:lang w:eastAsia="uk-UA"/>
              </w:rPr>
              <w:t xml:space="preserve">Нежитлові будівлі МПП" </w:t>
            </w:r>
            <w:proofErr w:type="spellStart"/>
            <w:r w:rsidRPr="005D181D">
              <w:rPr>
                <w:rFonts w:ascii="Times New Roman" w:hAnsi="Times New Roman"/>
                <w:lang w:eastAsia="uk-UA"/>
              </w:rPr>
              <w:t>Виступовичі</w:t>
            </w:r>
            <w:proofErr w:type="spellEnd"/>
            <w:r w:rsidRPr="005D181D">
              <w:rPr>
                <w:rFonts w:ascii="Times New Roman" w:hAnsi="Times New Roman"/>
                <w:lang w:eastAsia="uk-UA"/>
              </w:rPr>
              <w:t>"  Житомирської митниці, резервуар протипожежний</w:t>
            </w:r>
          </w:p>
        </w:tc>
        <w:tc>
          <w:tcPr>
            <w:tcW w:w="3544" w:type="dxa"/>
            <w:vMerge w:val="restart"/>
            <w:tcBorders>
              <w:top w:val="nil"/>
              <w:left w:val="single" w:sz="4" w:space="0" w:color="auto"/>
              <w:bottom w:val="single" w:sz="4" w:space="0" w:color="000000"/>
              <w:right w:val="single" w:sz="4" w:space="0" w:color="auto"/>
            </w:tcBorders>
            <w:vAlign w:val="center"/>
            <w:hideMark/>
          </w:tcPr>
          <w:p w14:paraId="25B665E9"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 xml:space="preserve">Житомирська обл., Овруцький р-н, с/рада </w:t>
            </w:r>
            <w:proofErr w:type="spellStart"/>
            <w:r w:rsidRPr="005D181D">
              <w:rPr>
                <w:rFonts w:ascii="Times New Roman" w:hAnsi="Times New Roman"/>
                <w:lang w:eastAsia="uk-UA"/>
              </w:rPr>
              <w:t>Руднянська</w:t>
            </w:r>
            <w:proofErr w:type="spellEnd"/>
            <w:r w:rsidRPr="005D181D">
              <w:rPr>
                <w:rFonts w:ascii="Times New Roman" w:hAnsi="Times New Roman"/>
                <w:lang w:eastAsia="uk-UA"/>
              </w:rPr>
              <w:t xml:space="preserve">, автодорога </w:t>
            </w:r>
            <w:proofErr w:type="spellStart"/>
            <w:r w:rsidRPr="005D181D">
              <w:rPr>
                <w:rFonts w:ascii="Times New Roman" w:hAnsi="Times New Roman"/>
                <w:lang w:eastAsia="uk-UA"/>
              </w:rPr>
              <w:t>Виступовичі</w:t>
            </w:r>
            <w:proofErr w:type="spellEnd"/>
            <w:r w:rsidRPr="005D181D">
              <w:rPr>
                <w:rFonts w:ascii="Times New Roman" w:hAnsi="Times New Roman"/>
                <w:lang w:eastAsia="uk-UA"/>
              </w:rPr>
              <w:t xml:space="preserve"> (на Мозир) - Житомир (через Овруч),19 км</w:t>
            </w:r>
          </w:p>
        </w:tc>
        <w:tc>
          <w:tcPr>
            <w:tcW w:w="1842" w:type="dxa"/>
            <w:tcBorders>
              <w:top w:val="nil"/>
              <w:left w:val="nil"/>
              <w:bottom w:val="single" w:sz="4" w:space="0" w:color="auto"/>
              <w:right w:val="single" w:sz="4" w:space="0" w:color="auto"/>
            </w:tcBorders>
            <w:vAlign w:val="center"/>
            <w:hideMark/>
          </w:tcPr>
          <w:p w14:paraId="61705138"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18</w:t>
            </w:r>
          </w:p>
        </w:tc>
      </w:tr>
      <w:tr w:rsidR="00AD7D52" w:rsidRPr="005D181D" w14:paraId="09BB1319" w14:textId="77777777" w:rsidTr="00FF2D3A">
        <w:trPr>
          <w:trHeight w:val="1035"/>
        </w:trPr>
        <w:tc>
          <w:tcPr>
            <w:tcW w:w="328" w:type="dxa"/>
            <w:vMerge/>
            <w:tcBorders>
              <w:top w:val="nil"/>
              <w:left w:val="single" w:sz="4" w:space="0" w:color="auto"/>
              <w:bottom w:val="single" w:sz="4" w:space="0" w:color="000000"/>
              <w:right w:val="single" w:sz="4" w:space="0" w:color="auto"/>
            </w:tcBorders>
            <w:vAlign w:val="center"/>
            <w:hideMark/>
          </w:tcPr>
          <w:p w14:paraId="75FA6043" w14:textId="77777777" w:rsidR="00AD7D52" w:rsidRPr="005D181D" w:rsidRDefault="00AD7D52" w:rsidP="00FF2D3A">
            <w:pPr>
              <w:spacing w:line="240" w:lineRule="auto"/>
              <w:rPr>
                <w:rFonts w:cs="Calibri"/>
                <w:lang w:eastAsia="uk-UA"/>
              </w:rPr>
            </w:pPr>
          </w:p>
        </w:tc>
        <w:tc>
          <w:tcPr>
            <w:tcW w:w="3473" w:type="dxa"/>
            <w:tcBorders>
              <w:top w:val="nil"/>
              <w:left w:val="nil"/>
              <w:bottom w:val="single" w:sz="4" w:space="0" w:color="auto"/>
              <w:right w:val="single" w:sz="4" w:space="0" w:color="auto"/>
            </w:tcBorders>
            <w:vAlign w:val="center"/>
            <w:hideMark/>
          </w:tcPr>
          <w:p w14:paraId="214BD32B" w14:textId="77777777" w:rsidR="00AD7D52" w:rsidRPr="005D181D" w:rsidRDefault="00AD7D52" w:rsidP="00FF2D3A">
            <w:pPr>
              <w:spacing w:line="240" w:lineRule="auto"/>
              <w:rPr>
                <w:rFonts w:ascii="Times New Roman" w:hAnsi="Times New Roman"/>
                <w:lang w:eastAsia="uk-UA"/>
              </w:rPr>
            </w:pPr>
            <w:r w:rsidRPr="005D181D">
              <w:rPr>
                <w:rFonts w:ascii="Times New Roman" w:hAnsi="Times New Roman"/>
                <w:lang w:eastAsia="uk-UA"/>
              </w:rPr>
              <w:t xml:space="preserve">Нежитлові будівлі МПП" </w:t>
            </w:r>
            <w:proofErr w:type="spellStart"/>
            <w:r w:rsidRPr="005D181D">
              <w:rPr>
                <w:rFonts w:ascii="Times New Roman" w:hAnsi="Times New Roman"/>
                <w:lang w:eastAsia="uk-UA"/>
              </w:rPr>
              <w:t>Виступовичі</w:t>
            </w:r>
            <w:proofErr w:type="spellEnd"/>
            <w:r w:rsidRPr="005D181D">
              <w:rPr>
                <w:rFonts w:ascii="Times New Roman" w:hAnsi="Times New Roman"/>
                <w:lang w:eastAsia="uk-UA"/>
              </w:rPr>
              <w:t>"  Житомирської митниці, резервуар протипожежний</w:t>
            </w:r>
          </w:p>
        </w:tc>
        <w:tc>
          <w:tcPr>
            <w:tcW w:w="3544" w:type="dxa"/>
            <w:vMerge/>
            <w:tcBorders>
              <w:top w:val="nil"/>
              <w:left w:val="single" w:sz="4" w:space="0" w:color="auto"/>
              <w:bottom w:val="single" w:sz="4" w:space="0" w:color="000000"/>
              <w:right w:val="single" w:sz="4" w:space="0" w:color="auto"/>
            </w:tcBorders>
            <w:vAlign w:val="center"/>
            <w:hideMark/>
          </w:tcPr>
          <w:p w14:paraId="74F0D097" w14:textId="77777777" w:rsidR="00AD7D52" w:rsidRPr="005D181D" w:rsidRDefault="00AD7D52" w:rsidP="00FF2D3A">
            <w:pPr>
              <w:spacing w:line="240" w:lineRule="auto"/>
              <w:rPr>
                <w:rFonts w:ascii="Times New Roman" w:hAnsi="Times New Roman"/>
                <w:lang w:eastAsia="uk-UA"/>
              </w:rPr>
            </w:pPr>
          </w:p>
        </w:tc>
        <w:tc>
          <w:tcPr>
            <w:tcW w:w="1842" w:type="dxa"/>
            <w:tcBorders>
              <w:top w:val="nil"/>
              <w:left w:val="nil"/>
              <w:bottom w:val="single" w:sz="4" w:space="0" w:color="auto"/>
              <w:right w:val="single" w:sz="4" w:space="0" w:color="auto"/>
            </w:tcBorders>
            <w:vAlign w:val="center"/>
            <w:hideMark/>
          </w:tcPr>
          <w:p w14:paraId="557F24FE"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18</w:t>
            </w:r>
          </w:p>
        </w:tc>
      </w:tr>
      <w:tr w:rsidR="00AD7D52" w:rsidRPr="005D181D" w14:paraId="76A5AFA7" w14:textId="77777777" w:rsidTr="00FF2D3A">
        <w:trPr>
          <w:trHeight w:val="1080"/>
        </w:trPr>
        <w:tc>
          <w:tcPr>
            <w:tcW w:w="328" w:type="dxa"/>
            <w:vMerge/>
            <w:tcBorders>
              <w:top w:val="nil"/>
              <w:left w:val="single" w:sz="4" w:space="0" w:color="auto"/>
              <w:bottom w:val="single" w:sz="4" w:space="0" w:color="000000"/>
              <w:right w:val="single" w:sz="4" w:space="0" w:color="auto"/>
            </w:tcBorders>
            <w:vAlign w:val="center"/>
            <w:hideMark/>
          </w:tcPr>
          <w:p w14:paraId="68D84BFE" w14:textId="77777777" w:rsidR="00AD7D52" w:rsidRPr="005D181D" w:rsidRDefault="00AD7D52" w:rsidP="00FF2D3A">
            <w:pPr>
              <w:spacing w:line="240" w:lineRule="auto"/>
              <w:rPr>
                <w:rFonts w:cs="Calibri"/>
                <w:lang w:eastAsia="uk-UA"/>
              </w:rPr>
            </w:pPr>
          </w:p>
        </w:tc>
        <w:tc>
          <w:tcPr>
            <w:tcW w:w="3473" w:type="dxa"/>
            <w:tcBorders>
              <w:top w:val="nil"/>
              <w:left w:val="nil"/>
              <w:bottom w:val="single" w:sz="4" w:space="0" w:color="auto"/>
              <w:right w:val="single" w:sz="4" w:space="0" w:color="auto"/>
            </w:tcBorders>
            <w:vAlign w:val="center"/>
            <w:hideMark/>
          </w:tcPr>
          <w:p w14:paraId="4CE84C07" w14:textId="77777777" w:rsidR="00AD7D52" w:rsidRPr="005D181D" w:rsidRDefault="00AD7D52" w:rsidP="00FF2D3A">
            <w:pPr>
              <w:spacing w:line="240" w:lineRule="auto"/>
              <w:rPr>
                <w:rFonts w:ascii="Times New Roman" w:hAnsi="Times New Roman"/>
                <w:lang w:eastAsia="uk-UA"/>
              </w:rPr>
            </w:pPr>
            <w:r w:rsidRPr="005D181D">
              <w:rPr>
                <w:rFonts w:ascii="Times New Roman" w:hAnsi="Times New Roman"/>
                <w:lang w:eastAsia="uk-UA"/>
              </w:rPr>
              <w:t>Нежитлові будівлі МПП "</w:t>
            </w:r>
            <w:proofErr w:type="spellStart"/>
            <w:r w:rsidRPr="005D181D">
              <w:rPr>
                <w:rFonts w:ascii="Times New Roman" w:hAnsi="Times New Roman"/>
                <w:lang w:eastAsia="uk-UA"/>
              </w:rPr>
              <w:t>Виступовичі</w:t>
            </w:r>
            <w:proofErr w:type="spellEnd"/>
            <w:r w:rsidRPr="005D181D">
              <w:rPr>
                <w:rFonts w:ascii="Times New Roman" w:hAnsi="Times New Roman"/>
                <w:lang w:eastAsia="uk-UA"/>
              </w:rPr>
              <w:t xml:space="preserve">" Житомирської митниці, каналізаційно-насосна станція </w:t>
            </w:r>
            <w:proofErr w:type="spellStart"/>
            <w:r w:rsidRPr="005D181D">
              <w:rPr>
                <w:rFonts w:ascii="Times New Roman" w:hAnsi="Times New Roman"/>
                <w:lang w:eastAsia="uk-UA"/>
              </w:rPr>
              <w:t>заг</w:t>
            </w:r>
            <w:proofErr w:type="spellEnd"/>
            <w:r w:rsidRPr="005D181D">
              <w:rPr>
                <w:rFonts w:ascii="Times New Roman" w:hAnsi="Times New Roman"/>
                <w:lang w:eastAsia="uk-UA"/>
              </w:rPr>
              <w:t xml:space="preserve">. площа 38,4 </w:t>
            </w:r>
            <w:proofErr w:type="spellStart"/>
            <w:r w:rsidRPr="005D181D">
              <w:rPr>
                <w:rFonts w:ascii="Times New Roman" w:hAnsi="Times New Roman"/>
                <w:lang w:eastAsia="uk-UA"/>
              </w:rPr>
              <w:t>кв.м</w:t>
            </w:r>
            <w:proofErr w:type="spellEnd"/>
            <w:r w:rsidRPr="005D181D">
              <w:rPr>
                <w:rFonts w:ascii="Times New Roman" w:hAnsi="Times New Roman"/>
                <w:lang w:eastAsia="uk-UA"/>
              </w:rPr>
              <w:t>.</w:t>
            </w:r>
          </w:p>
        </w:tc>
        <w:tc>
          <w:tcPr>
            <w:tcW w:w="3544" w:type="dxa"/>
            <w:vMerge/>
            <w:tcBorders>
              <w:top w:val="nil"/>
              <w:left w:val="single" w:sz="4" w:space="0" w:color="auto"/>
              <w:bottom w:val="single" w:sz="4" w:space="0" w:color="000000"/>
              <w:right w:val="single" w:sz="4" w:space="0" w:color="auto"/>
            </w:tcBorders>
            <w:vAlign w:val="center"/>
            <w:hideMark/>
          </w:tcPr>
          <w:p w14:paraId="06B992F2" w14:textId="77777777" w:rsidR="00AD7D52" w:rsidRPr="005D181D" w:rsidRDefault="00AD7D52" w:rsidP="00FF2D3A">
            <w:pPr>
              <w:spacing w:line="240" w:lineRule="auto"/>
              <w:rPr>
                <w:rFonts w:ascii="Times New Roman" w:hAnsi="Times New Roman"/>
                <w:lang w:eastAsia="uk-UA"/>
              </w:rPr>
            </w:pPr>
          </w:p>
        </w:tc>
        <w:tc>
          <w:tcPr>
            <w:tcW w:w="1842" w:type="dxa"/>
            <w:tcBorders>
              <w:top w:val="nil"/>
              <w:left w:val="nil"/>
              <w:bottom w:val="single" w:sz="4" w:space="0" w:color="auto"/>
              <w:right w:val="single" w:sz="4" w:space="0" w:color="auto"/>
            </w:tcBorders>
            <w:vAlign w:val="center"/>
            <w:hideMark/>
          </w:tcPr>
          <w:p w14:paraId="1846FEB2"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38,4</w:t>
            </w:r>
          </w:p>
        </w:tc>
      </w:tr>
      <w:tr w:rsidR="00AD7D52" w:rsidRPr="005D181D" w14:paraId="5938B5A7" w14:textId="77777777" w:rsidTr="00FF2D3A">
        <w:trPr>
          <w:trHeight w:val="585"/>
        </w:trPr>
        <w:tc>
          <w:tcPr>
            <w:tcW w:w="328" w:type="dxa"/>
            <w:vMerge/>
            <w:tcBorders>
              <w:top w:val="nil"/>
              <w:left w:val="single" w:sz="4" w:space="0" w:color="auto"/>
              <w:bottom w:val="single" w:sz="4" w:space="0" w:color="000000"/>
              <w:right w:val="single" w:sz="4" w:space="0" w:color="auto"/>
            </w:tcBorders>
            <w:vAlign w:val="center"/>
            <w:hideMark/>
          </w:tcPr>
          <w:p w14:paraId="4D509453" w14:textId="77777777" w:rsidR="00AD7D52" w:rsidRPr="005D181D" w:rsidRDefault="00AD7D52" w:rsidP="00FF2D3A">
            <w:pPr>
              <w:spacing w:line="240" w:lineRule="auto"/>
              <w:rPr>
                <w:rFonts w:cs="Calibri"/>
                <w:lang w:eastAsia="uk-UA"/>
              </w:rPr>
            </w:pPr>
          </w:p>
        </w:tc>
        <w:tc>
          <w:tcPr>
            <w:tcW w:w="3473" w:type="dxa"/>
            <w:tcBorders>
              <w:top w:val="nil"/>
              <w:left w:val="nil"/>
              <w:bottom w:val="single" w:sz="4" w:space="0" w:color="auto"/>
              <w:right w:val="single" w:sz="4" w:space="0" w:color="auto"/>
            </w:tcBorders>
            <w:vAlign w:val="center"/>
            <w:hideMark/>
          </w:tcPr>
          <w:p w14:paraId="27571B55" w14:textId="77777777" w:rsidR="00AD7D52" w:rsidRPr="005D181D" w:rsidRDefault="00AD7D52" w:rsidP="00FF2D3A">
            <w:pPr>
              <w:spacing w:line="240" w:lineRule="auto"/>
              <w:rPr>
                <w:rFonts w:ascii="Times New Roman" w:hAnsi="Times New Roman"/>
                <w:lang w:eastAsia="uk-UA"/>
              </w:rPr>
            </w:pPr>
            <w:r w:rsidRPr="005D181D">
              <w:rPr>
                <w:rFonts w:ascii="Times New Roman" w:hAnsi="Times New Roman"/>
                <w:lang w:eastAsia="uk-UA"/>
              </w:rPr>
              <w:t>Нежитлові будівлі МПП "</w:t>
            </w:r>
            <w:proofErr w:type="spellStart"/>
            <w:r w:rsidRPr="005D181D">
              <w:rPr>
                <w:rFonts w:ascii="Times New Roman" w:hAnsi="Times New Roman"/>
                <w:lang w:eastAsia="uk-UA"/>
              </w:rPr>
              <w:t>Виступовичі</w:t>
            </w:r>
            <w:proofErr w:type="spellEnd"/>
            <w:r w:rsidRPr="005D181D">
              <w:rPr>
                <w:rFonts w:ascii="Times New Roman" w:hAnsi="Times New Roman"/>
                <w:lang w:eastAsia="uk-UA"/>
              </w:rPr>
              <w:t xml:space="preserve">", </w:t>
            </w:r>
            <w:proofErr w:type="spellStart"/>
            <w:r w:rsidRPr="005D181D">
              <w:rPr>
                <w:rFonts w:ascii="Times New Roman" w:hAnsi="Times New Roman"/>
                <w:lang w:eastAsia="uk-UA"/>
              </w:rPr>
              <w:t>біоплато</w:t>
            </w:r>
            <w:proofErr w:type="spellEnd"/>
          </w:p>
        </w:tc>
        <w:tc>
          <w:tcPr>
            <w:tcW w:w="3544" w:type="dxa"/>
            <w:vMerge/>
            <w:tcBorders>
              <w:top w:val="nil"/>
              <w:left w:val="single" w:sz="4" w:space="0" w:color="auto"/>
              <w:bottom w:val="single" w:sz="4" w:space="0" w:color="000000"/>
              <w:right w:val="single" w:sz="4" w:space="0" w:color="auto"/>
            </w:tcBorders>
            <w:vAlign w:val="center"/>
            <w:hideMark/>
          </w:tcPr>
          <w:p w14:paraId="53C043ED" w14:textId="77777777" w:rsidR="00AD7D52" w:rsidRPr="005D181D" w:rsidRDefault="00AD7D52" w:rsidP="00FF2D3A">
            <w:pPr>
              <w:spacing w:line="240" w:lineRule="auto"/>
              <w:rPr>
                <w:rFonts w:ascii="Times New Roman" w:hAnsi="Times New Roman"/>
                <w:lang w:eastAsia="uk-UA"/>
              </w:rPr>
            </w:pPr>
          </w:p>
        </w:tc>
        <w:tc>
          <w:tcPr>
            <w:tcW w:w="1842" w:type="dxa"/>
            <w:tcBorders>
              <w:top w:val="nil"/>
              <w:left w:val="nil"/>
              <w:bottom w:val="single" w:sz="4" w:space="0" w:color="auto"/>
              <w:right w:val="single" w:sz="4" w:space="0" w:color="auto"/>
            </w:tcBorders>
            <w:vAlign w:val="center"/>
            <w:hideMark/>
          </w:tcPr>
          <w:p w14:paraId="11FAAFD8"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36</w:t>
            </w:r>
          </w:p>
        </w:tc>
      </w:tr>
      <w:tr w:rsidR="00AD7D52" w:rsidRPr="005D181D" w14:paraId="2F7EA92F" w14:textId="77777777" w:rsidTr="00FF2D3A">
        <w:trPr>
          <w:trHeight w:val="1545"/>
        </w:trPr>
        <w:tc>
          <w:tcPr>
            <w:tcW w:w="328" w:type="dxa"/>
            <w:vMerge/>
            <w:tcBorders>
              <w:top w:val="nil"/>
              <w:left w:val="single" w:sz="4" w:space="0" w:color="auto"/>
              <w:bottom w:val="single" w:sz="4" w:space="0" w:color="000000"/>
              <w:right w:val="single" w:sz="4" w:space="0" w:color="auto"/>
            </w:tcBorders>
            <w:vAlign w:val="center"/>
            <w:hideMark/>
          </w:tcPr>
          <w:p w14:paraId="6F9DACBE" w14:textId="77777777" w:rsidR="00AD7D52" w:rsidRPr="005D181D" w:rsidRDefault="00AD7D52" w:rsidP="00FF2D3A">
            <w:pPr>
              <w:spacing w:line="240" w:lineRule="auto"/>
              <w:rPr>
                <w:rFonts w:cs="Calibri"/>
                <w:lang w:eastAsia="uk-UA"/>
              </w:rPr>
            </w:pPr>
          </w:p>
        </w:tc>
        <w:tc>
          <w:tcPr>
            <w:tcW w:w="3473" w:type="dxa"/>
            <w:tcBorders>
              <w:top w:val="nil"/>
              <w:left w:val="nil"/>
              <w:bottom w:val="single" w:sz="4" w:space="0" w:color="auto"/>
              <w:right w:val="single" w:sz="4" w:space="0" w:color="auto"/>
            </w:tcBorders>
            <w:vAlign w:val="center"/>
            <w:hideMark/>
          </w:tcPr>
          <w:p w14:paraId="0EF8F681" w14:textId="77777777" w:rsidR="00AD7D52" w:rsidRPr="005D181D" w:rsidRDefault="00AD7D52" w:rsidP="00FF2D3A">
            <w:pPr>
              <w:spacing w:line="240" w:lineRule="auto"/>
              <w:rPr>
                <w:rFonts w:ascii="Times New Roman" w:hAnsi="Times New Roman"/>
                <w:lang w:eastAsia="uk-UA"/>
              </w:rPr>
            </w:pPr>
            <w:r w:rsidRPr="005D181D">
              <w:rPr>
                <w:rFonts w:ascii="Times New Roman" w:hAnsi="Times New Roman"/>
                <w:lang w:eastAsia="uk-UA"/>
              </w:rPr>
              <w:t>Нежитлові  будівлі МПП "</w:t>
            </w:r>
            <w:proofErr w:type="spellStart"/>
            <w:r w:rsidRPr="005D181D">
              <w:rPr>
                <w:rFonts w:ascii="Times New Roman" w:hAnsi="Times New Roman"/>
                <w:lang w:eastAsia="uk-UA"/>
              </w:rPr>
              <w:t>Виступовичі</w:t>
            </w:r>
            <w:proofErr w:type="spellEnd"/>
            <w:r w:rsidRPr="005D181D">
              <w:rPr>
                <w:rFonts w:ascii="Times New Roman" w:hAnsi="Times New Roman"/>
                <w:lang w:eastAsia="uk-UA"/>
              </w:rPr>
              <w:t xml:space="preserve">" Житомирської митниці, станція </w:t>
            </w:r>
            <w:proofErr w:type="spellStart"/>
            <w:r w:rsidRPr="005D181D">
              <w:rPr>
                <w:rFonts w:ascii="Times New Roman" w:hAnsi="Times New Roman"/>
                <w:lang w:eastAsia="uk-UA"/>
              </w:rPr>
              <w:t>водопідготовки</w:t>
            </w:r>
            <w:proofErr w:type="spellEnd"/>
            <w:r w:rsidRPr="005D181D">
              <w:rPr>
                <w:rFonts w:ascii="Times New Roman" w:hAnsi="Times New Roman"/>
                <w:lang w:eastAsia="uk-UA"/>
              </w:rPr>
              <w:t xml:space="preserve">  </w:t>
            </w:r>
            <w:proofErr w:type="spellStart"/>
            <w:r w:rsidRPr="005D181D">
              <w:rPr>
                <w:rFonts w:ascii="Times New Roman" w:hAnsi="Times New Roman"/>
                <w:lang w:eastAsia="uk-UA"/>
              </w:rPr>
              <w:t>заг.площа</w:t>
            </w:r>
            <w:proofErr w:type="spellEnd"/>
            <w:r w:rsidRPr="005D181D">
              <w:rPr>
                <w:rFonts w:ascii="Times New Roman" w:hAnsi="Times New Roman"/>
                <w:lang w:eastAsia="uk-UA"/>
              </w:rPr>
              <w:t xml:space="preserve"> 26,8 </w:t>
            </w:r>
            <w:proofErr w:type="spellStart"/>
            <w:r w:rsidRPr="005D181D">
              <w:rPr>
                <w:rFonts w:ascii="Times New Roman" w:hAnsi="Times New Roman"/>
                <w:lang w:eastAsia="uk-UA"/>
              </w:rPr>
              <w:t>кв.м</w:t>
            </w:r>
            <w:proofErr w:type="spellEnd"/>
            <w:r w:rsidRPr="005D181D">
              <w:rPr>
                <w:rFonts w:ascii="Times New Roman" w:hAnsi="Times New Roman"/>
                <w:lang w:eastAsia="uk-UA"/>
              </w:rPr>
              <w:t>.</w:t>
            </w:r>
          </w:p>
        </w:tc>
        <w:tc>
          <w:tcPr>
            <w:tcW w:w="3544" w:type="dxa"/>
            <w:vMerge/>
            <w:tcBorders>
              <w:top w:val="nil"/>
              <w:left w:val="single" w:sz="4" w:space="0" w:color="auto"/>
              <w:bottom w:val="single" w:sz="4" w:space="0" w:color="000000"/>
              <w:right w:val="single" w:sz="4" w:space="0" w:color="auto"/>
            </w:tcBorders>
            <w:vAlign w:val="center"/>
            <w:hideMark/>
          </w:tcPr>
          <w:p w14:paraId="0015618C" w14:textId="77777777" w:rsidR="00AD7D52" w:rsidRPr="005D181D" w:rsidRDefault="00AD7D52" w:rsidP="00FF2D3A">
            <w:pPr>
              <w:spacing w:line="240" w:lineRule="auto"/>
              <w:rPr>
                <w:rFonts w:ascii="Times New Roman" w:hAnsi="Times New Roman"/>
                <w:lang w:eastAsia="uk-UA"/>
              </w:rPr>
            </w:pPr>
          </w:p>
        </w:tc>
        <w:tc>
          <w:tcPr>
            <w:tcW w:w="1842" w:type="dxa"/>
            <w:tcBorders>
              <w:top w:val="nil"/>
              <w:left w:val="nil"/>
              <w:bottom w:val="single" w:sz="4" w:space="0" w:color="auto"/>
              <w:right w:val="single" w:sz="4" w:space="0" w:color="auto"/>
            </w:tcBorders>
            <w:vAlign w:val="center"/>
            <w:hideMark/>
          </w:tcPr>
          <w:p w14:paraId="4F4BF18E"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26,8</w:t>
            </w:r>
          </w:p>
        </w:tc>
      </w:tr>
      <w:tr w:rsidR="00AD7D52" w:rsidRPr="005D181D" w14:paraId="03344DA0" w14:textId="77777777" w:rsidTr="00FF2D3A">
        <w:trPr>
          <w:trHeight w:val="1335"/>
        </w:trPr>
        <w:tc>
          <w:tcPr>
            <w:tcW w:w="328" w:type="dxa"/>
            <w:vMerge/>
            <w:tcBorders>
              <w:top w:val="nil"/>
              <w:left w:val="single" w:sz="4" w:space="0" w:color="auto"/>
              <w:bottom w:val="single" w:sz="4" w:space="0" w:color="000000"/>
              <w:right w:val="single" w:sz="4" w:space="0" w:color="auto"/>
            </w:tcBorders>
            <w:vAlign w:val="center"/>
            <w:hideMark/>
          </w:tcPr>
          <w:p w14:paraId="292D33F6" w14:textId="77777777" w:rsidR="00AD7D52" w:rsidRPr="005D181D" w:rsidRDefault="00AD7D52" w:rsidP="00FF2D3A">
            <w:pPr>
              <w:spacing w:line="240" w:lineRule="auto"/>
              <w:rPr>
                <w:rFonts w:cs="Calibri"/>
                <w:lang w:eastAsia="uk-UA"/>
              </w:rPr>
            </w:pPr>
          </w:p>
        </w:tc>
        <w:tc>
          <w:tcPr>
            <w:tcW w:w="3473" w:type="dxa"/>
            <w:tcBorders>
              <w:top w:val="nil"/>
              <w:left w:val="nil"/>
              <w:bottom w:val="single" w:sz="4" w:space="0" w:color="auto"/>
              <w:right w:val="single" w:sz="4" w:space="0" w:color="auto"/>
            </w:tcBorders>
            <w:vAlign w:val="center"/>
            <w:hideMark/>
          </w:tcPr>
          <w:p w14:paraId="462F2D92" w14:textId="77777777" w:rsidR="00AD7D52" w:rsidRPr="005D181D" w:rsidRDefault="00AD7D52" w:rsidP="00FF2D3A">
            <w:pPr>
              <w:spacing w:line="240" w:lineRule="auto"/>
              <w:rPr>
                <w:rFonts w:ascii="Times New Roman" w:hAnsi="Times New Roman"/>
                <w:lang w:eastAsia="uk-UA"/>
              </w:rPr>
            </w:pPr>
            <w:r w:rsidRPr="005D181D">
              <w:rPr>
                <w:rFonts w:ascii="Times New Roman" w:hAnsi="Times New Roman"/>
                <w:lang w:eastAsia="uk-UA"/>
              </w:rPr>
              <w:t>Нежитлові будівлі МПП "</w:t>
            </w:r>
            <w:proofErr w:type="spellStart"/>
            <w:r w:rsidRPr="005D181D">
              <w:rPr>
                <w:rFonts w:ascii="Times New Roman" w:hAnsi="Times New Roman"/>
                <w:lang w:eastAsia="uk-UA"/>
              </w:rPr>
              <w:t>Виступовичі</w:t>
            </w:r>
            <w:proofErr w:type="spellEnd"/>
            <w:r w:rsidRPr="005D181D">
              <w:rPr>
                <w:rFonts w:ascii="Times New Roman" w:hAnsi="Times New Roman"/>
                <w:lang w:eastAsia="uk-UA"/>
              </w:rPr>
              <w:t>" Житомирської митниці, артезіанська свердловина</w:t>
            </w:r>
          </w:p>
        </w:tc>
        <w:tc>
          <w:tcPr>
            <w:tcW w:w="3544" w:type="dxa"/>
            <w:vMerge/>
            <w:tcBorders>
              <w:top w:val="nil"/>
              <w:left w:val="single" w:sz="4" w:space="0" w:color="auto"/>
              <w:bottom w:val="single" w:sz="4" w:space="0" w:color="000000"/>
              <w:right w:val="single" w:sz="4" w:space="0" w:color="auto"/>
            </w:tcBorders>
            <w:vAlign w:val="center"/>
            <w:hideMark/>
          </w:tcPr>
          <w:p w14:paraId="1AF425A4" w14:textId="77777777" w:rsidR="00AD7D52" w:rsidRPr="005D181D" w:rsidRDefault="00AD7D52" w:rsidP="00FF2D3A">
            <w:pPr>
              <w:spacing w:line="240" w:lineRule="auto"/>
              <w:rPr>
                <w:rFonts w:ascii="Times New Roman" w:hAnsi="Times New Roman"/>
                <w:lang w:eastAsia="uk-UA"/>
              </w:rPr>
            </w:pPr>
          </w:p>
        </w:tc>
        <w:tc>
          <w:tcPr>
            <w:tcW w:w="1842" w:type="dxa"/>
            <w:tcBorders>
              <w:top w:val="nil"/>
              <w:left w:val="nil"/>
              <w:bottom w:val="single" w:sz="4" w:space="0" w:color="auto"/>
              <w:right w:val="single" w:sz="4" w:space="0" w:color="auto"/>
            </w:tcBorders>
            <w:vAlign w:val="center"/>
            <w:hideMark/>
          </w:tcPr>
          <w:p w14:paraId="2354B1C3"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 xml:space="preserve">90 </w:t>
            </w:r>
            <w:proofErr w:type="spellStart"/>
            <w:r w:rsidRPr="005D181D">
              <w:rPr>
                <w:rFonts w:ascii="Times New Roman" w:hAnsi="Times New Roman"/>
                <w:lang w:eastAsia="uk-UA"/>
              </w:rPr>
              <w:t>пог.м</w:t>
            </w:r>
            <w:proofErr w:type="spellEnd"/>
            <w:r w:rsidRPr="005D181D">
              <w:rPr>
                <w:rFonts w:ascii="Times New Roman" w:hAnsi="Times New Roman"/>
                <w:lang w:eastAsia="uk-UA"/>
              </w:rPr>
              <w:t>.</w:t>
            </w:r>
          </w:p>
        </w:tc>
      </w:tr>
      <w:tr w:rsidR="00AD7D52" w:rsidRPr="005D181D" w14:paraId="09C82FA1" w14:textId="77777777" w:rsidTr="00FF2D3A">
        <w:trPr>
          <w:trHeight w:val="1035"/>
        </w:trPr>
        <w:tc>
          <w:tcPr>
            <w:tcW w:w="328" w:type="dxa"/>
            <w:vMerge/>
            <w:tcBorders>
              <w:top w:val="nil"/>
              <w:left w:val="single" w:sz="4" w:space="0" w:color="auto"/>
              <w:bottom w:val="single" w:sz="4" w:space="0" w:color="000000"/>
              <w:right w:val="single" w:sz="4" w:space="0" w:color="auto"/>
            </w:tcBorders>
            <w:vAlign w:val="center"/>
            <w:hideMark/>
          </w:tcPr>
          <w:p w14:paraId="0892A70E" w14:textId="77777777" w:rsidR="00AD7D52" w:rsidRPr="005D181D" w:rsidRDefault="00AD7D52" w:rsidP="00FF2D3A">
            <w:pPr>
              <w:spacing w:line="240" w:lineRule="auto"/>
              <w:rPr>
                <w:rFonts w:cs="Calibri"/>
                <w:lang w:eastAsia="uk-UA"/>
              </w:rPr>
            </w:pPr>
          </w:p>
        </w:tc>
        <w:tc>
          <w:tcPr>
            <w:tcW w:w="3473" w:type="dxa"/>
            <w:tcBorders>
              <w:top w:val="nil"/>
              <w:left w:val="nil"/>
              <w:bottom w:val="single" w:sz="4" w:space="0" w:color="auto"/>
              <w:right w:val="single" w:sz="4" w:space="0" w:color="auto"/>
            </w:tcBorders>
            <w:vAlign w:val="center"/>
            <w:hideMark/>
          </w:tcPr>
          <w:p w14:paraId="7D1F72D7" w14:textId="77777777" w:rsidR="00AD7D52" w:rsidRPr="005D181D" w:rsidRDefault="00AD7D52" w:rsidP="00FF2D3A">
            <w:pPr>
              <w:spacing w:line="240" w:lineRule="auto"/>
              <w:rPr>
                <w:rFonts w:ascii="Times New Roman" w:hAnsi="Times New Roman"/>
                <w:lang w:eastAsia="uk-UA"/>
              </w:rPr>
            </w:pPr>
            <w:r w:rsidRPr="005D181D">
              <w:rPr>
                <w:rFonts w:ascii="Times New Roman" w:hAnsi="Times New Roman"/>
                <w:lang w:eastAsia="uk-UA"/>
              </w:rPr>
              <w:t>Нежитлові будівлі МПП "</w:t>
            </w:r>
            <w:proofErr w:type="spellStart"/>
            <w:r w:rsidRPr="005D181D">
              <w:rPr>
                <w:rFonts w:ascii="Times New Roman" w:hAnsi="Times New Roman"/>
                <w:lang w:eastAsia="uk-UA"/>
              </w:rPr>
              <w:t>Виступовчі</w:t>
            </w:r>
            <w:proofErr w:type="spellEnd"/>
            <w:r w:rsidRPr="005D181D">
              <w:rPr>
                <w:rFonts w:ascii="Times New Roman" w:hAnsi="Times New Roman"/>
                <w:lang w:eastAsia="uk-UA"/>
              </w:rPr>
              <w:t xml:space="preserve">" Житомирської митниці, енергоблок </w:t>
            </w:r>
            <w:proofErr w:type="spellStart"/>
            <w:r w:rsidRPr="005D181D">
              <w:rPr>
                <w:rFonts w:ascii="Times New Roman" w:hAnsi="Times New Roman"/>
                <w:lang w:eastAsia="uk-UA"/>
              </w:rPr>
              <w:t>заг.площа</w:t>
            </w:r>
            <w:proofErr w:type="spellEnd"/>
            <w:r w:rsidRPr="005D181D">
              <w:rPr>
                <w:rFonts w:ascii="Times New Roman" w:hAnsi="Times New Roman"/>
                <w:lang w:eastAsia="uk-UA"/>
              </w:rPr>
              <w:t xml:space="preserve"> 38,6 </w:t>
            </w:r>
            <w:proofErr w:type="spellStart"/>
            <w:r w:rsidRPr="005D181D">
              <w:rPr>
                <w:rFonts w:ascii="Times New Roman" w:hAnsi="Times New Roman"/>
                <w:lang w:eastAsia="uk-UA"/>
              </w:rPr>
              <w:t>кв.м</w:t>
            </w:r>
            <w:proofErr w:type="spellEnd"/>
            <w:r w:rsidRPr="005D181D">
              <w:rPr>
                <w:rFonts w:ascii="Times New Roman" w:hAnsi="Times New Roman"/>
                <w:lang w:eastAsia="uk-UA"/>
              </w:rPr>
              <w:t>.</w:t>
            </w:r>
          </w:p>
        </w:tc>
        <w:tc>
          <w:tcPr>
            <w:tcW w:w="3544" w:type="dxa"/>
            <w:vMerge/>
            <w:tcBorders>
              <w:top w:val="nil"/>
              <w:left w:val="single" w:sz="4" w:space="0" w:color="auto"/>
              <w:bottom w:val="single" w:sz="4" w:space="0" w:color="000000"/>
              <w:right w:val="single" w:sz="4" w:space="0" w:color="auto"/>
            </w:tcBorders>
            <w:vAlign w:val="center"/>
            <w:hideMark/>
          </w:tcPr>
          <w:p w14:paraId="3A85A020" w14:textId="77777777" w:rsidR="00AD7D52" w:rsidRPr="005D181D" w:rsidRDefault="00AD7D52" w:rsidP="00FF2D3A">
            <w:pPr>
              <w:spacing w:line="240" w:lineRule="auto"/>
              <w:rPr>
                <w:rFonts w:ascii="Times New Roman" w:hAnsi="Times New Roman"/>
                <w:lang w:eastAsia="uk-UA"/>
              </w:rPr>
            </w:pPr>
          </w:p>
        </w:tc>
        <w:tc>
          <w:tcPr>
            <w:tcW w:w="1842" w:type="dxa"/>
            <w:tcBorders>
              <w:top w:val="nil"/>
              <w:left w:val="nil"/>
              <w:bottom w:val="single" w:sz="4" w:space="0" w:color="auto"/>
              <w:right w:val="single" w:sz="4" w:space="0" w:color="auto"/>
            </w:tcBorders>
            <w:vAlign w:val="center"/>
            <w:hideMark/>
          </w:tcPr>
          <w:p w14:paraId="335CCA43"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38,6</w:t>
            </w:r>
          </w:p>
        </w:tc>
      </w:tr>
      <w:tr w:rsidR="00AD7D52" w:rsidRPr="005D181D" w14:paraId="4058EA9F" w14:textId="77777777" w:rsidTr="00FF2D3A">
        <w:trPr>
          <w:trHeight w:val="615"/>
        </w:trPr>
        <w:tc>
          <w:tcPr>
            <w:tcW w:w="328" w:type="dxa"/>
            <w:vMerge/>
            <w:tcBorders>
              <w:top w:val="nil"/>
              <w:left w:val="single" w:sz="4" w:space="0" w:color="auto"/>
              <w:bottom w:val="single" w:sz="4" w:space="0" w:color="000000"/>
              <w:right w:val="single" w:sz="4" w:space="0" w:color="auto"/>
            </w:tcBorders>
            <w:vAlign w:val="center"/>
            <w:hideMark/>
          </w:tcPr>
          <w:p w14:paraId="5FD7EB4F" w14:textId="77777777" w:rsidR="00AD7D52" w:rsidRPr="005D181D" w:rsidRDefault="00AD7D52" w:rsidP="00FF2D3A">
            <w:pPr>
              <w:spacing w:line="240" w:lineRule="auto"/>
              <w:rPr>
                <w:rFonts w:cs="Calibri"/>
                <w:lang w:eastAsia="uk-UA"/>
              </w:rPr>
            </w:pPr>
          </w:p>
        </w:tc>
        <w:tc>
          <w:tcPr>
            <w:tcW w:w="3473" w:type="dxa"/>
            <w:tcBorders>
              <w:top w:val="nil"/>
              <w:left w:val="nil"/>
              <w:bottom w:val="single" w:sz="4" w:space="0" w:color="auto"/>
              <w:right w:val="single" w:sz="4" w:space="0" w:color="auto"/>
            </w:tcBorders>
            <w:vAlign w:val="center"/>
            <w:hideMark/>
          </w:tcPr>
          <w:p w14:paraId="796B1BE6" w14:textId="77777777" w:rsidR="00AD7D52" w:rsidRPr="005D181D" w:rsidRDefault="00AD7D52" w:rsidP="00FF2D3A">
            <w:pPr>
              <w:spacing w:line="240" w:lineRule="auto"/>
              <w:rPr>
                <w:rFonts w:ascii="Times New Roman" w:hAnsi="Times New Roman"/>
                <w:lang w:eastAsia="uk-UA"/>
              </w:rPr>
            </w:pPr>
            <w:r w:rsidRPr="005D181D">
              <w:rPr>
                <w:rFonts w:ascii="Times New Roman" w:hAnsi="Times New Roman"/>
                <w:lang w:eastAsia="uk-UA"/>
              </w:rPr>
              <w:t>Нежитлові будівлі МПП "</w:t>
            </w:r>
            <w:proofErr w:type="spellStart"/>
            <w:r w:rsidRPr="005D181D">
              <w:rPr>
                <w:rFonts w:ascii="Times New Roman" w:hAnsi="Times New Roman"/>
                <w:lang w:eastAsia="uk-UA"/>
              </w:rPr>
              <w:t>Виступовичі</w:t>
            </w:r>
            <w:proofErr w:type="spellEnd"/>
            <w:r w:rsidRPr="005D181D">
              <w:rPr>
                <w:rFonts w:ascii="Times New Roman" w:hAnsi="Times New Roman"/>
                <w:lang w:eastAsia="uk-UA"/>
              </w:rPr>
              <w:t>",  туалет</w:t>
            </w:r>
          </w:p>
        </w:tc>
        <w:tc>
          <w:tcPr>
            <w:tcW w:w="3544" w:type="dxa"/>
            <w:vMerge/>
            <w:tcBorders>
              <w:top w:val="nil"/>
              <w:left w:val="single" w:sz="4" w:space="0" w:color="auto"/>
              <w:bottom w:val="single" w:sz="4" w:space="0" w:color="000000"/>
              <w:right w:val="single" w:sz="4" w:space="0" w:color="auto"/>
            </w:tcBorders>
            <w:vAlign w:val="center"/>
            <w:hideMark/>
          </w:tcPr>
          <w:p w14:paraId="1D1A3D78" w14:textId="77777777" w:rsidR="00AD7D52" w:rsidRPr="005D181D" w:rsidRDefault="00AD7D52" w:rsidP="00FF2D3A">
            <w:pPr>
              <w:spacing w:line="240" w:lineRule="auto"/>
              <w:rPr>
                <w:rFonts w:ascii="Times New Roman" w:hAnsi="Times New Roman"/>
                <w:lang w:eastAsia="uk-UA"/>
              </w:rPr>
            </w:pPr>
          </w:p>
        </w:tc>
        <w:tc>
          <w:tcPr>
            <w:tcW w:w="1842" w:type="dxa"/>
            <w:tcBorders>
              <w:top w:val="nil"/>
              <w:left w:val="nil"/>
              <w:bottom w:val="single" w:sz="4" w:space="0" w:color="auto"/>
              <w:right w:val="single" w:sz="4" w:space="0" w:color="auto"/>
            </w:tcBorders>
            <w:vAlign w:val="center"/>
            <w:hideMark/>
          </w:tcPr>
          <w:p w14:paraId="12B4E243"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22,8</w:t>
            </w:r>
          </w:p>
        </w:tc>
      </w:tr>
      <w:tr w:rsidR="00AD7D52" w:rsidRPr="005D181D" w14:paraId="6B6AD702" w14:textId="77777777" w:rsidTr="00FF2D3A">
        <w:trPr>
          <w:trHeight w:val="900"/>
        </w:trPr>
        <w:tc>
          <w:tcPr>
            <w:tcW w:w="328" w:type="dxa"/>
            <w:vMerge/>
            <w:tcBorders>
              <w:top w:val="nil"/>
              <w:left w:val="single" w:sz="4" w:space="0" w:color="auto"/>
              <w:bottom w:val="single" w:sz="4" w:space="0" w:color="000000"/>
              <w:right w:val="single" w:sz="4" w:space="0" w:color="auto"/>
            </w:tcBorders>
            <w:vAlign w:val="center"/>
            <w:hideMark/>
          </w:tcPr>
          <w:p w14:paraId="2E2DBE23" w14:textId="77777777" w:rsidR="00AD7D52" w:rsidRPr="005D181D" w:rsidRDefault="00AD7D52" w:rsidP="00FF2D3A">
            <w:pPr>
              <w:spacing w:line="240" w:lineRule="auto"/>
              <w:rPr>
                <w:rFonts w:cs="Calibri"/>
                <w:lang w:eastAsia="uk-UA"/>
              </w:rPr>
            </w:pPr>
          </w:p>
        </w:tc>
        <w:tc>
          <w:tcPr>
            <w:tcW w:w="3473" w:type="dxa"/>
            <w:tcBorders>
              <w:top w:val="nil"/>
              <w:left w:val="nil"/>
              <w:bottom w:val="single" w:sz="4" w:space="0" w:color="auto"/>
              <w:right w:val="single" w:sz="4" w:space="0" w:color="auto"/>
            </w:tcBorders>
            <w:vAlign w:val="center"/>
            <w:hideMark/>
          </w:tcPr>
          <w:p w14:paraId="2BE41F88" w14:textId="77777777" w:rsidR="00AD7D52" w:rsidRPr="005D181D" w:rsidRDefault="00AD7D52" w:rsidP="00FF2D3A">
            <w:pPr>
              <w:spacing w:line="240" w:lineRule="auto"/>
              <w:rPr>
                <w:rFonts w:ascii="Times New Roman" w:hAnsi="Times New Roman"/>
                <w:lang w:eastAsia="uk-UA"/>
              </w:rPr>
            </w:pPr>
            <w:r w:rsidRPr="005D181D">
              <w:rPr>
                <w:rFonts w:ascii="Times New Roman" w:hAnsi="Times New Roman"/>
                <w:lang w:eastAsia="uk-UA"/>
              </w:rPr>
              <w:t>Нежитлові будівлі МПП "</w:t>
            </w:r>
            <w:proofErr w:type="spellStart"/>
            <w:r w:rsidRPr="005D181D">
              <w:rPr>
                <w:rFonts w:ascii="Times New Roman" w:hAnsi="Times New Roman"/>
                <w:lang w:eastAsia="uk-UA"/>
              </w:rPr>
              <w:t>Виступовичі</w:t>
            </w:r>
            <w:proofErr w:type="spellEnd"/>
            <w:r w:rsidRPr="005D181D">
              <w:rPr>
                <w:rFonts w:ascii="Times New Roman" w:hAnsi="Times New Roman"/>
                <w:lang w:eastAsia="uk-UA"/>
              </w:rPr>
              <w:t>" Житомирської митниці, каркас для огляду  автотранспорту</w:t>
            </w:r>
          </w:p>
        </w:tc>
        <w:tc>
          <w:tcPr>
            <w:tcW w:w="3544" w:type="dxa"/>
            <w:vMerge/>
            <w:tcBorders>
              <w:top w:val="nil"/>
              <w:left w:val="single" w:sz="4" w:space="0" w:color="auto"/>
              <w:bottom w:val="single" w:sz="4" w:space="0" w:color="000000"/>
              <w:right w:val="single" w:sz="4" w:space="0" w:color="auto"/>
            </w:tcBorders>
            <w:vAlign w:val="center"/>
            <w:hideMark/>
          </w:tcPr>
          <w:p w14:paraId="699A5D93" w14:textId="77777777" w:rsidR="00AD7D52" w:rsidRPr="005D181D" w:rsidRDefault="00AD7D52" w:rsidP="00FF2D3A">
            <w:pPr>
              <w:spacing w:line="240" w:lineRule="auto"/>
              <w:rPr>
                <w:rFonts w:ascii="Times New Roman" w:hAnsi="Times New Roman"/>
                <w:lang w:eastAsia="uk-UA"/>
              </w:rPr>
            </w:pPr>
          </w:p>
        </w:tc>
        <w:tc>
          <w:tcPr>
            <w:tcW w:w="1842" w:type="dxa"/>
            <w:tcBorders>
              <w:top w:val="nil"/>
              <w:left w:val="nil"/>
              <w:bottom w:val="single" w:sz="4" w:space="0" w:color="auto"/>
              <w:right w:val="single" w:sz="4" w:space="0" w:color="auto"/>
            </w:tcBorders>
            <w:vAlign w:val="center"/>
            <w:hideMark/>
          </w:tcPr>
          <w:p w14:paraId="6204C0F1"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 xml:space="preserve">1125 </w:t>
            </w:r>
            <w:proofErr w:type="spellStart"/>
            <w:r w:rsidRPr="005D181D">
              <w:rPr>
                <w:rFonts w:ascii="Times New Roman" w:hAnsi="Times New Roman"/>
                <w:lang w:eastAsia="uk-UA"/>
              </w:rPr>
              <w:t>кв.м</w:t>
            </w:r>
            <w:proofErr w:type="spellEnd"/>
            <w:r w:rsidRPr="005D181D">
              <w:rPr>
                <w:rFonts w:ascii="Times New Roman" w:hAnsi="Times New Roman"/>
                <w:lang w:eastAsia="uk-UA"/>
              </w:rPr>
              <w:t>.</w:t>
            </w:r>
          </w:p>
        </w:tc>
      </w:tr>
      <w:tr w:rsidR="00AD7D52" w:rsidRPr="005D181D" w14:paraId="7EA5E0FD" w14:textId="77777777" w:rsidTr="00FF2D3A">
        <w:trPr>
          <w:trHeight w:val="1110"/>
        </w:trPr>
        <w:tc>
          <w:tcPr>
            <w:tcW w:w="328" w:type="dxa"/>
            <w:vMerge/>
            <w:tcBorders>
              <w:top w:val="nil"/>
              <w:left w:val="single" w:sz="4" w:space="0" w:color="auto"/>
              <w:bottom w:val="single" w:sz="4" w:space="0" w:color="000000"/>
              <w:right w:val="single" w:sz="4" w:space="0" w:color="auto"/>
            </w:tcBorders>
            <w:vAlign w:val="center"/>
            <w:hideMark/>
          </w:tcPr>
          <w:p w14:paraId="7CC7526C" w14:textId="77777777" w:rsidR="00AD7D52" w:rsidRPr="005D181D" w:rsidRDefault="00AD7D52" w:rsidP="00FF2D3A">
            <w:pPr>
              <w:spacing w:line="240" w:lineRule="auto"/>
              <w:rPr>
                <w:rFonts w:cs="Calibri"/>
                <w:lang w:eastAsia="uk-UA"/>
              </w:rPr>
            </w:pPr>
          </w:p>
        </w:tc>
        <w:tc>
          <w:tcPr>
            <w:tcW w:w="3473" w:type="dxa"/>
            <w:tcBorders>
              <w:top w:val="nil"/>
              <w:left w:val="nil"/>
              <w:bottom w:val="single" w:sz="4" w:space="0" w:color="auto"/>
              <w:right w:val="single" w:sz="4" w:space="0" w:color="auto"/>
            </w:tcBorders>
            <w:vAlign w:val="center"/>
            <w:hideMark/>
          </w:tcPr>
          <w:p w14:paraId="05B1EC41" w14:textId="77777777" w:rsidR="00AD7D52" w:rsidRPr="005D181D" w:rsidRDefault="00AD7D52" w:rsidP="00FF2D3A">
            <w:pPr>
              <w:spacing w:line="240" w:lineRule="auto"/>
              <w:rPr>
                <w:rFonts w:ascii="Times New Roman" w:hAnsi="Times New Roman"/>
                <w:lang w:eastAsia="uk-UA"/>
              </w:rPr>
            </w:pPr>
            <w:r w:rsidRPr="005D181D">
              <w:rPr>
                <w:rFonts w:ascii="Times New Roman" w:hAnsi="Times New Roman"/>
                <w:lang w:eastAsia="uk-UA"/>
              </w:rPr>
              <w:t>Нежитлові будівлі МПП "</w:t>
            </w:r>
            <w:proofErr w:type="spellStart"/>
            <w:r w:rsidRPr="005D181D">
              <w:rPr>
                <w:rFonts w:ascii="Times New Roman" w:hAnsi="Times New Roman"/>
                <w:lang w:eastAsia="uk-UA"/>
              </w:rPr>
              <w:t>Виступовичі</w:t>
            </w:r>
            <w:proofErr w:type="spellEnd"/>
            <w:r w:rsidRPr="005D181D">
              <w:rPr>
                <w:rFonts w:ascii="Times New Roman" w:hAnsi="Times New Roman"/>
                <w:lang w:eastAsia="uk-UA"/>
              </w:rPr>
              <w:t>"  Житомирської митниці, резервуар протипожежної безпеки;</w:t>
            </w:r>
          </w:p>
        </w:tc>
        <w:tc>
          <w:tcPr>
            <w:tcW w:w="3544" w:type="dxa"/>
            <w:vMerge/>
            <w:tcBorders>
              <w:top w:val="nil"/>
              <w:left w:val="single" w:sz="4" w:space="0" w:color="auto"/>
              <w:bottom w:val="single" w:sz="4" w:space="0" w:color="000000"/>
              <w:right w:val="single" w:sz="4" w:space="0" w:color="auto"/>
            </w:tcBorders>
            <w:vAlign w:val="center"/>
            <w:hideMark/>
          </w:tcPr>
          <w:p w14:paraId="15C12633" w14:textId="77777777" w:rsidR="00AD7D52" w:rsidRPr="005D181D" w:rsidRDefault="00AD7D52" w:rsidP="00FF2D3A">
            <w:pPr>
              <w:spacing w:line="240" w:lineRule="auto"/>
              <w:rPr>
                <w:rFonts w:ascii="Times New Roman" w:hAnsi="Times New Roman"/>
                <w:lang w:eastAsia="uk-UA"/>
              </w:rPr>
            </w:pPr>
          </w:p>
        </w:tc>
        <w:tc>
          <w:tcPr>
            <w:tcW w:w="1842" w:type="dxa"/>
            <w:tcBorders>
              <w:top w:val="nil"/>
              <w:left w:val="nil"/>
              <w:bottom w:val="single" w:sz="4" w:space="0" w:color="auto"/>
              <w:right w:val="single" w:sz="4" w:space="0" w:color="auto"/>
            </w:tcBorders>
            <w:vAlign w:val="center"/>
            <w:hideMark/>
          </w:tcPr>
          <w:p w14:paraId="2DE328ED"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 xml:space="preserve">50 </w:t>
            </w:r>
            <w:proofErr w:type="spellStart"/>
            <w:r w:rsidRPr="005D181D">
              <w:rPr>
                <w:rFonts w:ascii="Times New Roman" w:hAnsi="Times New Roman"/>
                <w:lang w:eastAsia="uk-UA"/>
              </w:rPr>
              <w:t>куб.м</w:t>
            </w:r>
            <w:proofErr w:type="spellEnd"/>
            <w:r w:rsidRPr="005D181D">
              <w:rPr>
                <w:rFonts w:ascii="Times New Roman" w:hAnsi="Times New Roman"/>
                <w:lang w:eastAsia="uk-UA"/>
              </w:rPr>
              <w:t>.</w:t>
            </w:r>
          </w:p>
        </w:tc>
      </w:tr>
      <w:tr w:rsidR="00AD7D52" w:rsidRPr="005D181D" w14:paraId="0090D45F" w14:textId="77777777" w:rsidTr="00FF2D3A">
        <w:trPr>
          <w:trHeight w:val="1455"/>
        </w:trPr>
        <w:tc>
          <w:tcPr>
            <w:tcW w:w="328" w:type="dxa"/>
            <w:vMerge/>
            <w:tcBorders>
              <w:top w:val="nil"/>
              <w:left w:val="single" w:sz="4" w:space="0" w:color="auto"/>
              <w:bottom w:val="single" w:sz="4" w:space="0" w:color="000000"/>
              <w:right w:val="single" w:sz="4" w:space="0" w:color="auto"/>
            </w:tcBorders>
            <w:vAlign w:val="center"/>
            <w:hideMark/>
          </w:tcPr>
          <w:p w14:paraId="3CB54265" w14:textId="77777777" w:rsidR="00AD7D52" w:rsidRPr="005D181D" w:rsidRDefault="00AD7D52" w:rsidP="00FF2D3A">
            <w:pPr>
              <w:spacing w:line="240" w:lineRule="auto"/>
              <w:rPr>
                <w:rFonts w:cs="Calibri"/>
                <w:lang w:eastAsia="uk-UA"/>
              </w:rPr>
            </w:pPr>
          </w:p>
        </w:tc>
        <w:tc>
          <w:tcPr>
            <w:tcW w:w="3473" w:type="dxa"/>
            <w:tcBorders>
              <w:top w:val="nil"/>
              <w:left w:val="nil"/>
              <w:bottom w:val="single" w:sz="4" w:space="0" w:color="auto"/>
              <w:right w:val="single" w:sz="4" w:space="0" w:color="auto"/>
            </w:tcBorders>
            <w:vAlign w:val="center"/>
            <w:hideMark/>
          </w:tcPr>
          <w:p w14:paraId="10C0F988" w14:textId="77777777" w:rsidR="00AD7D52" w:rsidRPr="005D181D" w:rsidRDefault="00AD7D52" w:rsidP="00FF2D3A">
            <w:pPr>
              <w:spacing w:line="240" w:lineRule="auto"/>
              <w:rPr>
                <w:rFonts w:ascii="Times New Roman" w:hAnsi="Times New Roman"/>
                <w:lang w:eastAsia="uk-UA"/>
              </w:rPr>
            </w:pPr>
            <w:r w:rsidRPr="005D181D">
              <w:rPr>
                <w:rFonts w:ascii="Times New Roman" w:hAnsi="Times New Roman"/>
                <w:lang w:eastAsia="uk-UA"/>
              </w:rPr>
              <w:t>Нежитлова  будівля, міжнародного п/</w:t>
            </w:r>
            <w:proofErr w:type="spellStart"/>
            <w:r w:rsidRPr="005D181D">
              <w:rPr>
                <w:rFonts w:ascii="Times New Roman" w:hAnsi="Times New Roman"/>
                <w:lang w:eastAsia="uk-UA"/>
              </w:rPr>
              <w:t>п</w:t>
            </w:r>
            <w:proofErr w:type="spellEnd"/>
            <w:r w:rsidRPr="005D181D">
              <w:rPr>
                <w:rFonts w:ascii="Times New Roman" w:hAnsi="Times New Roman"/>
                <w:lang w:eastAsia="uk-UA"/>
              </w:rPr>
              <w:t xml:space="preserve"> "</w:t>
            </w:r>
            <w:proofErr w:type="spellStart"/>
            <w:r w:rsidRPr="005D181D">
              <w:rPr>
                <w:rFonts w:ascii="Times New Roman" w:hAnsi="Times New Roman"/>
                <w:lang w:eastAsia="uk-UA"/>
              </w:rPr>
              <w:t>Виступовичі</w:t>
            </w:r>
            <w:proofErr w:type="spellEnd"/>
            <w:r w:rsidRPr="005D181D">
              <w:rPr>
                <w:rFonts w:ascii="Times New Roman" w:hAnsi="Times New Roman"/>
                <w:lang w:eastAsia="uk-UA"/>
              </w:rPr>
              <w:t xml:space="preserve">" </w:t>
            </w:r>
            <w:proofErr w:type="spellStart"/>
            <w:r w:rsidRPr="005D181D">
              <w:rPr>
                <w:rFonts w:ascii="Times New Roman" w:hAnsi="Times New Roman"/>
                <w:lang w:eastAsia="uk-UA"/>
              </w:rPr>
              <w:t>Житомрської</w:t>
            </w:r>
            <w:proofErr w:type="spellEnd"/>
            <w:r w:rsidRPr="005D181D">
              <w:rPr>
                <w:rFonts w:ascii="Times New Roman" w:hAnsi="Times New Roman"/>
                <w:lang w:eastAsia="uk-UA"/>
              </w:rPr>
              <w:t xml:space="preserve"> митниці, </w:t>
            </w:r>
            <w:proofErr w:type="spellStart"/>
            <w:r w:rsidRPr="005D181D">
              <w:rPr>
                <w:rFonts w:ascii="Times New Roman" w:hAnsi="Times New Roman"/>
                <w:lang w:eastAsia="uk-UA"/>
              </w:rPr>
              <w:t>заг</w:t>
            </w:r>
            <w:proofErr w:type="spellEnd"/>
            <w:r w:rsidRPr="005D181D">
              <w:rPr>
                <w:rFonts w:ascii="Times New Roman" w:hAnsi="Times New Roman"/>
                <w:lang w:eastAsia="uk-UA"/>
              </w:rPr>
              <w:t xml:space="preserve">. площа 454,7 </w:t>
            </w:r>
            <w:proofErr w:type="spellStart"/>
            <w:r w:rsidRPr="005D181D">
              <w:rPr>
                <w:rFonts w:ascii="Times New Roman" w:hAnsi="Times New Roman"/>
                <w:lang w:eastAsia="uk-UA"/>
              </w:rPr>
              <w:t>кв.м</w:t>
            </w:r>
            <w:proofErr w:type="spellEnd"/>
            <w:r w:rsidRPr="005D181D">
              <w:rPr>
                <w:rFonts w:ascii="Times New Roman" w:hAnsi="Times New Roman"/>
                <w:lang w:eastAsia="uk-UA"/>
              </w:rPr>
              <w:t>.</w:t>
            </w:r>
          </w:p>
        </w:tc>
        <w:tc>
          <w:tcPr>
            <w:tcW w:w="3544" w:type="dxa"/>
            <w:vMerge/>
            <w:tcBorders>
              <w:top w:val="nil"/>
              <w:left w:val="single" w:sz="4" w:space="0" w:color="auto"/>
              <w:bottom w:val="single" w:sz="4" w:space="0" w:color="000000"/>
              <w:right w:val="single" w:sz="4" w:space="0" w:color="auto"/>
            </w:tcBorders>
            <w:vAlign w:val="center"/>
            <w:hideMark/>
          </w:tcPr>
          <w:p w14:paraId="56318BE7" w14:textId="77777777" w:rsidR="00AD7D52" w:rsidRPr="005D181D" w:rsidRDefault="00AD7D52" w:rsidP="00FF2D3A">
            <w:pPr>
              <w:spacing w:line="240" w:lineRule="auto"/>
              <w:rPr>
                <w:rFonts w:ascii="Times New Roman" w:hAnsi="Times New Roman"/>
                <w:lang w:eastAsia="uk-UA"/>
              </w:rPr>
            </w:pPr>
          </w:p>
        </w:tc>
        <w:tc>
          <w:tcPr>
            <w:tcW w:w="1842" w:type="dxa"/>
            <w:tcBorders>
              <w:top w:val="nil"/>
              <w:left w:val="nil"/>
              <w:bottom w:val="single" w:sz="4" w:space="0" w:color="auto"/>
              <w:right w:val="single" w:sz="4" w:space="0" w:color="auto"/>
            </w:tcBorders>
            <w:vAlign w:val="center"/>
            <w:hideMark/>
          </w:tcPr>
          <w:p w14:paraId="45D11148"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 xml:space="preserve">454,7 </w:t>
            </w:r>
            <w:proofErr w:type="spellStart"/>
            <w:r w:rsidRPr="005D181D">
              <w:rPr>
                <w:rFonts w:ascii="Times New Roman" w:hAnsi="Times New Roman"/>
                <w:lang w:eastAsia="uk-UA"/>
              </w:rPr>
              <w:t>кв.м</w:t>
            </w:r>
            <w:proofErr w:type="spellEnd"/>
            <w:r w:rsidRPr="005D181D">
              <w:rPr>
                <w:rFonts w:ascii="Times New Roman" w:hAnsi="Times New Roman"/>
                <w:lang w:eastAsia="uk-UA"/>
              </w:rPr>
              <w:t>.</w:t>
            </w:r>
          </w:p>
        </w:tc>
      </w:tr>
      <w:tr w:rsidR="00AD7D52" w:rsidRPr="005D181D" w14:paraId="2B4F80E2" w14:textId="77777777" w:rsidTr="00FF2D3A">
        <w:trPr>
          <w:trHeight w:val="945"/>
        </w:trPr>
        <w:tc>
          <w:tcPr>
            <w:tcW w:w="328" w:type="dxa"/>
            <w:tcBorders>
              <w:top w:val="nil"/>
              <w:left w:val="single" w:sz="4" w:space="0" w:color="auto"/>
              <w:bottom w:val="single" w:sz="4" w:space="0" w:color="auto"/>
              <w:right w:val="single" w:sz="4" w:space="0" w:color="auto"/>
            </w:tcBorders>
            <w:noWrap/>
            <w:vAlign w:val="center"/>
            <w:hideMark/>
          </w:tcPr>
          <w:p w14:paraId="4F2FF27D" w14:textId="77777777" w:rsidR="00AD7D52" w:rsidRPr="005D181D" w:rsidRDefault="00AD7D52" w:rsidP="00FF2D3A">
            <w:pPr>
              <w:spacing w:line="240" w:lineRule="auto"/>
              <w:jc w:val="center"/>
              <w:rPr>
                <w:rFonts w:cs="Calibri"/>
                <w:lang w:eastAsia="uk-UA"/>
              </w:rPr>
            </w:pPr>
            <w:r w:rsidRPr="005D181D">
              <w:rPr>
                <w:rFonts w:cs="Calibri"/>
                <w:lang w:eastAsia="uk-UA"/>
              </w:rPr>
              <w:t>7</w:t>
            </w:r>
          </w:p>
        </w:tc>
        <w:tc>
          <w:tcPr>
            <w:tcW w:w="3473" w:type="dxa"/>
            <w:tcBorders>
              <w:top w:val="nil"/>
              <w:left w:val="nil"/>
              <w:bottom w:val="single" w:sz="4" w:space="0" w:color="auto"/>
              <w:right w:val="single" w:sz="4" w:space="0" w:color="auto"/>
            </w:tcBorders>
            <w:vAlign w:val="center"/>
            <w:hideMark/>
          </w:tcPr>
          <w:p w14:paraId="7D76852B" w14:textId="77777777" w:rsidR="00AD7D52" w:rsidRPr="005D181D" w:rsidRDefault="00AD7D52" w:rsidP="00FF2D3A">
            <w:pPr>
              <w:spacing w:line="240" w:lineRule="auto"/>
              <w:rPr>
                <w:rFonts w:ascii="Times New Roman" w:hAnsi="Times New Roman"/>
                <w:lang w:eastAsia="uk-UA"/>
              </w:rPr>
            </w:pPr>
            <w:r w:rsidRPr="005D181D">
              <w:rPr>
                <w:rFonts w:ascii="Times New Roman" w:hAnsi="Times New Roman"/>
                <w:lang w:eastAsia="uk-UA"/>
              </w:rPr>
              <w:t xml:space="preserve">Нежитлова будівля  27/100 частин нежитлової будівлі складає 214,1 </w:t>
            </w:r>
            <w:proofErr w:type="spellStart"/>
            <w:r w:rsidRPr="005D181D">
              <w:rPr>
                <w:rFonts w:ascii="Times New Roman" w:hAnsi="Times New Roman"/>
                <w:lang w:eastAsia="uk-UA"/>
              </w:rPr>
              <w:t>кв.м</w:t>
            </w:r>
            <w:proofErr w:type="spellEnd"/>
            <w:r w:rsidRPr="005D181D">
              <w:rPr>
                <w:rFonts w:ascii="Times New Roman" w:hAnsi="Times New Roman"/>
                <w:lang w:eastAsia="uk-UA"/>
              </w:rPr>
              <w:t>.</w:t>
            </w:r>
          </w:p>
        </w:tc>
        <w:tc>
          <w:tcPr>
            <w:tcW w:w="3544" w:type="dxa"/>
            <w:tcBorders>
              <w:top w:val="nil"/>
              <w:left w:val="nil"/>
              <w:bottom w:val="single" w:sz="4" w:space="0" w:color="auto"/>
              <w:right w:val="single" w:sz="4" w:space="0" w:color="auto"/>
            </w:tcBorders>
            <w:vAlign w:val="center"/>
            <w:hideMark/>
          </w:tcPr>
          <w:p w14:paraId="46DFAD2B"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Житомирська обл., м. Новоград-Волинський, вул. Франка Івана, буд. 31-А, поверх(и) 1-й  поверх</w:t>
            </w:r>
          </w:p>
        </w:tc>
        <w:tc>
          <w:tcPr>
            <w:tcW w:w="1842" w:type="dxa"/>
            <w:tcBorders>
              <w:top w:val="nil"/>
              <w:left w:val="nil"/>
              <w:bottom w:val="single" w:sz="4" w:space="0" w:color="auto"/>
              <w:right w:val="single" w:sz="4" w:space="0" w:color="auto"/>
            </w:tcBorders>
            <w:vAlign w:val="center"/>
            <w:hideMark/>
          </w:tcPr>
          <w:p w14:paraId="0E032FDA"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214,1</w:t>
            </w:r>
          </w:p>
        </w:tc>
      </w:tr>
      <w:tr w:rsidR="00AD7D52" w:rsidRPr="005D181D" w14:paraId="25618F40" w14:textId="77777777" w:rsidTr="00FF2D3A">
        <w:trPr>
          <w:trHeight w:val="780"/>
        </w:trPr>
        <w:tc>
          <w:tcPr>
            <w:tcW w:w="328" w:type="dxa"/>
            <w:tcBorders>
              <w:top w:val="nil"/>
              <w:left w:val="single" w:sz="4" w:space="0" w:color="auto"/>
              <w:bottom w:val="single" w:sz="4" w:space="0" w:color="auto"/>
              <w:right w:val="single" w:sz="4" w:space="0" w:color="auto"/>
            </w:tcBorders>
            <w:noWrap/>
            <w:vAlign w:val="center"/>
            <w:hideMark/>
          </w:tcPr>
          <w:p w14:paraId="24102AE8" w14:textId="77777777" w:rsidR="00AD7D52" w:rsidRPr="005D181D" w:rsidRDefault="00AD7D52" w:rsidP="00FF2D3A">
            <w:pPr>
              <w:spacing w:line="240" w:lineRule="auto"/>
              <w:jc w:val="center"/>
              <w:rPr>
                <w:rFonts w:cs="Calibri"/>
                <w:lang w:eastAsia="uk-UA"/>
              </w:rPr>
            </w:pPr>
            <w:r w:rsidRPr="005D181D">
              <w:rPr>
                <w:rFonts w:cs="Calibri"/>
                <w:lang w:eastAsia="uk-UA"/>
              </w:rPr>
              <w:t>8</w:t>
            </w:r>
          </w:p>
        </w:tc>
        <w:tc>
          <w:tcPr>
            <w:tcW w:w="3473" w:type="dxa"/>
            <w:tcBorders>
              <w:top w:val="nil"/>
              <w:left w:val="nil"/>
              <w:bottom w:val="single" w:sz="4" w:space="0" w:color="auto"/>
              <w:right w:val="single" w:sz="4" w:space="0" w:color="auto"/>
            </w:tcBorders>
            <w:vAlign w:val="center"/>
            <w:hideMark/>
          </w:tcPr>
          <w:p w14:paraId="1B4AC0BA" w14:textId="77777777" w:rsidR="00AD7D52" w:rsidRPr="005D181D" w:rsidRDefault="00AD7D52" w:rsidP="00FF2D3A">
            <w:pPr>
              <w:spacing w:line="240" w:lineRule="auto"/>
              <w:rPr>
                <w:rFonts w:ascii="Times New Roman" w:hAnsi="Times New Roman"/>
                <w:lang w:eastAsia="uk-UA"/>
              </w:rPr>
            </w:pPr>
            <w:r w:rsidRPr="005D181D">
              <w:rPr>
                <w:rFonts w:ascii="Times New Roman" w:hAnsi="Times New Roman"/>
                <w:lang w:eastAsia="uk-UA"/>
              </w:rPr>
              <w:t xml:space="preserve">Приміщення митного поста </w:t>
            </w:r>
            <w:proofErr w:type="spellStart"/>
            <w:r w:rsidRPr="005D181D">
              <w:rPr>
                <w:rFonts w:ascii="Times New Roman" w:hAnsi="Times New Roman"/>
                <w:lang w:eastAsia="uk-UA"/>
              </w:rPr>
              <w:t>заг</w:t>
            </w:r>
            <w:proofErr w:type="spellEnd"/>
            <w:r w:rsidRPr="005D181D">
              <w:rPr>
                <w:rFonts w:ascii="Times New Roman" w:hAnsi="Times New Roman"/>
                <w:lang w:eastAsia="uk-UA"/>
              </w:rPr>
              <w:t xml:space="preserve">. площа 136,3 </w:t>
            </w:r>
            <w:proofErr w:type="spellStart"/>
            <w:r w:rsidRPr="005D181D">
              <w:rPr>
                <w:rFonts w:ascii="Times New Roman" w:hAnsi="Times New Roman"/>
                <w:lang w:eastAsia="uk-UA"/>
              </w:rPr>
              <w:t>кв.м</w:t>
            </w:r>
            <w:proofErr w:type="spellEnd"/>
            <w:r w:rsidRPr="005D181D">
              <w:rPr>
                <w:rFonts w:ascii="Times New Roman" w:hAnsi="Times New Roman"/>
                <w:lang w:eastAsia="uk-UA"/>
              </w:rPr>
              <w:t>.</w:t>
            </w:r>
          </w:p>
        </w:tc>
        <w:tc>
          <w:tcPr>
            <w:tcW w:w="3544" w:type="dxa"/>
            <w:tcBorders>
              <w:top w:val="nil"/>
              <w:left w:val="nil"/>
              <w:bottom w:val="single" w:sz="4" w:space="0" w:color="auto"/>
              <w:right w:val="single" w:sz="4" w:space="0" w:color="auto"/>
            </w:tcBorders>
            <w:vAlign w:val="center"/>
            <w:hideMark/>
          </w:tcPr>
          <w:p w14:paraId="1DD06D20"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 xml:space="preserve">Житомирська обл., м. Бердичів, вул. </w:t>
            </w:r>
            <w:proofErr w:type="spellStart"/>
            <w:r w:rsidRPr="005D181D">
              <w:rPr>
                <w:rFonts w:ascii="Times New Roman" w:hAnsi="Times New Roman"/>
                <w:lang w:eastAsia="uk-UA"/>
              </w:rPr>
              <w:t>Шелушкова</w:t>
            </w:r>
            <w:proofErr w:type="spellEnd"/>
            <w:r w:rsidRPr="005D181D">
              <w:rPr>
                <w:rFonts w:ascii="Times New Roman" w:hAnsi="Times New Roman"/>
                <w:lang w:eastAsia="uk-UA"/>
              </w:rPr>
              <w:t>,  буд. 23</w:t>
            </w:r>
          </w:p>
        </w:tc>
        <w:tc>
          <w:tcPr>
            <w:tcW w:w="1842" w:type="dxa"/>
            <w:tcBorders>
              <w:top w:val="nil"/>
              <w:left w:val="nil"/>
              <w:bottom w:val="single" w:sz="4" w:space="0" w:color="auto"/>
              <w:right w:val="single" w:sz="4" w:space="0" w:color="auto"/>
            </w:tcBorders>
            <w:vAlign w:val="center"/>
            <w:hideMark/>
          </w:tcPr>
          <w:p w14:paraId="5FF71806"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136,3</w:t>
            </w:r>
          </w:p>
        </w:tc>
      </w:tr>
      <w:tr w:rsidR="00AD7D52" w:rsidRPr="005D181D" w14:paraId="10F6C2A2" w14:textId="77777777" w:rsidTr="00FF2D3A">
        <w:trPr>
          <w:trHeight w:val="1425"/>
        </w:trPr>
        <w:tc>
          <w:tcPr>
            <w:tcW w:w="328" w:type="dxa"/>
            <w:tcBorders>
              <w:top w:val="nil"/>
              <w:left w:val="single" w:sz="4" w:space="0" w:color="auto"/>
              <w:bottom w:val="single" w:sz="4" w:space="0" w:color="auto"/>
              <w:right w:val="single" w:sz="4" w:space="0" w:color="auto"/>
            </w:tcBorders>
            <w:noWrap/>
            <w:vAlign w:val="center"/>
            <w:hideMark/>
          </w:tcPr>
          <w:p w14:paraId="2AC14166" w14:textId="77777777" w:rsidR="00AD7D52" w:rsidRPr="005D181D" w:rsidRDefault="00AD7D52" w:rsidP="00FF2D3A">
            <w:pPr>
              <w:spacing w:line="240" w:lineRule="auto"/>
              <w:jc w:val="center"/>
              <w:rPr>
                <w:rFonts w:cs="Calibri"/>
                <w:lang w:eastAsia="uk-UA"/>
              </w:rPr>
            </w:pPr>
            <w:r w:rsidRPr="005D181D">
              <w:rPr>
                <w:rFonts w:cs="Calibri"/>
                <w:lang w:eastAsia="uk-UA"/>
              </w:rPr>
              <w:t>9</w:t>
            </w:r>
          </w:p>
        </w:tc>
        <w:tc>
          <w:tcPr>
            <w:tcW w:w="3473" w:type="dxa"/>
            <w:tcBorders>
              <w:top w:val="nil"/>
              <w:left w:val="nil"/>
              <w:bottom w:val="single" w:sz="4" w:space="0" w:color="auto"/>
              <w:right w:val="single" w:sz="4" w:space="0" w:color="auto"/>
            </w:tcBorders>
            <w:vAlign w:val="center"/>
            <w:hideMark/>
          </w:tcPr>
          <w:p w14:paraId="52F6B3E8" w14:textId="77777777" w:rsidR="00AD7D52" w:rsidRPr="005D181D" w:rsidRDefault="00AD7D52" w:rsidP="00FF2D3A">
            <w:pPr>
              <w:spacing w:line="240" w:lineRule="auto"/>
              <w:rPr>
                <w:rFonts w:ascii="Times New Roman" w:hAnsi="Times New Roman"/>
                <w:lang w:eastAsia="uk-UA"/>
              </w:rPr>
            </w:pPr>
            <w:r w:rsidRPr="005D181D">
              <w:rPr>
                <w:rFonts w:ascii="Times New Roman" w:hAnsi="Times New Roman"/>
                <w:lang w:eastAsia="uk-UA"/>
              </w:rPr>
              <w:t>Нежитлова будівля оглядового приміщення пункту  пропуску "</w:t>
            </w:r>
            <w:proofErr w:type="spellStart"/>
            <w:r w:rsidRPr="005D181D">
              <w:rPr>
                <w:rFonts w:ascii="Times New Roman" w:hAnsi="Times New Roman"/>
                <w:lang w:eastAsia="uk-UA"/>
              </w:rPr>
              <w:t>Майдан-Копищенський</w:t>
            </w:r>
            <w:proofErr w:type="spellEnd"/>
            <w:r w:rsidRPr="005D181D">
              <w:rPr>
                <w:rFonts w:ascii="Times New Roman" w:hAnsi="Times New Roman"/>
                <w:lang w:eastAsia="uk-UA"/>
              </w:rPr>
              <w:t>" літ."А", ганок літ."а", ганок літ.а-1</w:t>
            </w:r>
          </w:p>
        </w:tc>
        <w:tc>
          <w:tcPr>
            <w:tcW w:w="3544" w:type="dxa"/>
            <w:tcBorders>
              <w:top w:val="nil"/>
              <w:left w:val="nil"/>
              <w:bottom w:val="single" w:sz="4" w:space="0" w:color="auto"/>
              <w:right w:val="single" w:sz="4" w:space="0" w:color="auto"/>
            </w:tcBorders>
            <w:vAlign w:val="center"/>
            <w:hideMark/>
          </w:tcPr>
          <w:p w14:paraId="5D609A8E"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 xml:space="preserve">Житомирська обл., </w:t>
            </w:r>
            <w:proofErr w:type="spellStart"/>
            <w:r w:rsidRPr="005D181D">
              <w:rPr>
                <w:rFonts w:ascii="Times New Roman" w:hAnsi="Times New Roman"/>
                <w:lang w:eastAsia="uk-UA"/>
              </w:rPr>
              <w:t>Олевський</w:t>
            </w:r>
            <w:proofErr w:type="spellEnd"/>
            <w:r w:rsidRPr="005D181D">
              <w:rPr>
                <w:rFonts w:ascii="Times New Roman" w:hAnsi="Times New Roman"/>
                <w:lang w:eastAsia="uk-UA"/>
              </w:rPr>
              <w:t xml:space="preserve"> р-н, c. </w:t>
            </w:r>
            <w:proofErr w:type="spellStart"/>
            <w:r w:rsidRPr="005D181D">
              <w:rPr>
                <w:rFonts w:ascii="Times New Roman" w:hAnsi="Times New Roman"/>
                <w:lang w:eastAsia="uk-UA"/>
              </w:rPr>
              <w:t>Майдан-</w:t>
            </w:r>
            <w:proofErr w:type="spellEnd"/>
            <w:r w:rsidRPr="005D181D">
              <w:rPr>
                <w:rFonts w:ascii="Times New Roman" w:hAnsi="Times New Roman"/>
                <w:lang w:eastAsia="uk-UA"/>
              </w:rPr>
              <w:t xml:space="preserve"> </w:t>
            </w:r>
            <w:proofErr w:type="spellStart"/>
            <w:r w:rsidRPr="005D181D">
              <w:rPr>
                <w:rFonts w:ascii="Times New Roman" w:hAnsi="Times New Roman"/>
                <w:lang w:eastAsia="uk-UA"/>
              </w:rPr>
              <w:t>Копищенський</w:t>
            </w:r>
            <w:proofErr w:type="spellEnd"/>
            <w:r w:rsidRPr="005D181D">
              <w:rPr>
                <w:rFonts w:ascii="Times New Roman" w:hAnsi="Times New Roman"/>
                <w:lang w:eastAsia="uk-UA"/>
              </w:rPr>
              <w:t xml:space="preserve">, вул. </w:t>
            </w:r>
            <w:proofErr w:type="spellStart"/>
            <w:r w:rsidRPr="005D181D">
              <w:rPr>
                <w:rFonts w:ascii="Times New Roman" w:hAnsi="Times New Roman"/>
                <w:lang w:eastAsia="uk-UA"/>
              </w:rPr>
              <w:t>Бортницька</w:t>
            </w:r>
            <w:proofErr w:type="spellEnd"/>
            <w:r w:rsidRPr="005D181D">
              <w:rPr>
                <w:rFonts w:ascii="Times New Roman" w:hAnsi="Times New Roman"/>
                <w:lang w:eastAsia="uk-UA"/>
              </w:rPr>
              <w:t xml:space="preserve"> (вулиця </w:t>
            </w:r>
            <w:proofErr w:type="spellStart"/>
            <w:r w:rsidRPr="005D181D">
              <w:rPr>
                <w:rFonts w:ascii="Times New Roman" w:hAnsi="Times New Roman"/>
                <w:lang w:eastAsia="uk-UA"/>
              </w:rPr>
              <w:t>Коротченка</w:t>
            </w:r>
            <w:proofErr w:type="spellEnd"/>
            <w:r w:rsidRPr="005D181D">
              <w:rPr>
                <w:rFonts w:ascii="Times New Roman" w:hAnsi="Times New Roman"/>
                <w:lang w:eastAsia="uk-UA"/>
              </w:rPr>
              <w:t>), 75</w:t>
            </w:r>
          </w:p>
        </w:tc>
        <w:tc>
          <w:tcPr>
            <w:tcW w:w="1842" w:type="dxa"/>
            <w:tcBorders>
              <w:top w:val="nil"/>
              <w:left w:val="nil"/>
              <w:bottom w:val="single" w:sz="4" w:space="0" w:color="auto"/>
              <w:right w:val="single" w:sz="4" w:space="0" w:color="auto"/>
            </w:tcBorders>
            <w:vAlign w:val="center"/>
            <w:hideMark/>
          </w:tcPr>
          <w:p w14:paraId="5E161A2B" w14:textId="77777777" w:rsidR="00AD7D52" w:rsidRPr="005D181D" w:rsidRDefault="00AD7D52" w:rsidP="00FF2D3A">
            <w:pPr>
              <w:spacing w:line="240" w:lineRule="auto"/>
              <w:jc w:val="center"/>
              <w:rPr>
                <w:rFonts w:ascii="Times New Roman" w:hAnsi="Times New Roman"/>
                <w:lang w:eastAsia="uk-UA"/>
              </w:rPr>
            </w:pPr>
            <w:r w:rsidRPr="005D181D">
              <w:rPr>
                <w:rFonts w:ascii="Times New Roman" w:hAnsi="Times New Roman"/>
                <w:lang w:eastAsia="uk-UA"/>
              </w:rPr>
              <w:t>17,4</w:t>
            </w:r>
          </w:p>
        </w:tc>
      </w:tr>
    </w:tbl>
    <w:p w14:paraId="6595809D" w14:textId="77777777" w:rsidR="00AD7D52" w:rsidRPr="00FA5F37" w:rsidRDefault="00AD7D52" w:rsidP="00AD7D52">
      <w:pPr>
        <w:tabs>
          <w:tab w:val="left" w:pos="540"/>
        </w:tabs>
        <w:spacing w:line="240" w:lineRule="auto"/>
        <w:jc w:val="both"/>
        <w:rPr>
          <w:rFonts w:ascii="Times New Roman" w:hAnsi="Times New Roman"/>
          <w:bCs/>
          <w:sz w:val="24"/>
          <w:szCs w:val="24"/>
          <w:lang w:eastAsia="zh-CN"/>
        </w:rPr>
      </w:pPr>
    </w:p>
    <w:p w14:paraId="3373F6FB" w14:textId="77777777" w:rsidR="00AD7D52" w:rsidRPr="00FA5F37" w:rsidRDefault="00AD7D52" w:rsidP="00AD7D52">
      <w:pPr>
        <w:spacing w:line="240" w:lineRule="auto"/>
        <w:ind w:firstLine="426"/>
        <w:jc w:val="both"/>
        <w:rPr>
          <w:rFonts w:ascii="Times New Roman" w:hAnsi="Times New Roman"/>
          <w:bCs/>
          <w:sz w:val="24"/>
          <w:szCs w:val="24"/>
          <w:lang w:eastAsia="zh-CN"/>
        </w:rPr>
      </w:pPr>
      <w:r>
        <w:rPr>
          <w:rFonts w:ascii="Times New Roman" w:hAnsi="Times New Roman"/>
          <w:b/>
          <w:sz w:val="24"/>
          <w:szCs w:val="24"/>
          <w:lang w:eastAsia="zh-CN"/>
        </w:rPr>
        <w:t xml:space="preserve">3.  </w:t>
      </w:r>
      <w:r w:rsidRPr="00FA5F37">
        <w:rPr>
          <w:rFonts w:ascii="Times New Roman" w:hAnsi="Times New Roman"/>
          <w:b/>
          <w:sz w:val="24"/>
          <w:szCs w:val="24"/>
          <w:lang w:eastAsia="zh-CN"/>
        </w:rPr>
        <w:t>Строк надання послуг:</w:t>
      </w:r>
      <w:r>
        <w:rPr>
          <w:rFonts w:ascii="Times New Roman" w:hAnsi="Times New Roman"/>
          <w:bCs/>
          <w:sz w:val="24"/>
          <w:szCs w:val="24"/>
          <w:lang w:eastAsia="zh-CN"/>
        </w:rPr>
        <w:t xml:space="preserve"> до 20 груд</w:t>
      </w:r>
      <w:r w:rsidRPr="00FA5F37">
        <w:rPr>
          <w:rFonts w:ascii="Times New Roman" w:hAnsi="Times New Roman"/>
          <w:bCs/>
          <w:sz w:val="24"/>
          <w:szCs w:val="24"/>
          <w:lang w:eastAsia="zh-CN"/>
        </w:rPr>
        <w:t>ня 2025 року.</w:t>
      </w:r>
    </w:p>
    <w:p w14:paraId="02D6BCE6" w14:textId="77777777" w:rsidR="00AD7D52" w:rsidRPr="00FA5F37" w:rsidRDefault="00AD7D52" w:rsidP="00AD7D52">
      <w:pPr>
        <w:spacing w:line="240" w:lineRule="auto"/>
        <w:ind w:firstLine="426"/>
        <w:jc w:val="both"/>
        <w:rPr>
          <w:rFonts w:ascii="Times New Roman" w:hAnsi="Times New Roman"/>
          <w:b/>
          <w:bCs/>
          <w:sz w:val="24"/>
          <w:szCs w:val="24"/>
        </w:rPr>
      </w:pPr>
      <w:r>
        <w:rPr>
          <w:rFonts w:ascii="Times New Roman" w:hAnsi="Times New Roman"/>
          <w:b/>
          <w:bCs/>
          <w:sz w:val="24"/>
          <w:szCs w:val="24"/>
        </w:rPr>
        <w:t xml:space="preserve">4.  </w:t>
      </w:r>
      <w:r w:rsidRPr="00FA5F37">
        <w:rPr>
          <w:rFonts w:ascii="Times New Roman" w:hAnsi="Times New Roman"/>
          <w:b/>
          <w:bCs/>
          <w:sz w:val="24"/>
          <w:szCs w:val="24"/>
        </w:rPr>
        <w:t>Виконавець зобов’язується надати Послуги з виготовлення технічних паспортів на об’єкти нерухомого майна, а саме:</w:t>
      </w:r>
    </w:p>
    <w:p w14:paraId="03198280" w14:textId="77777777" w:rsidR="00AD7D52" w:rsidRPr="00FA5F37" w:rsidRDefault="00AD7D52" w:rsidP="00AD7D52">
      <w:pPr>
        <w:numPr>
          <w:ilvl w:val="0"/>
          <w:numId w:val="6"/>
        </w:numPr>
        <w:spacing w:after="0" w:line="240" w:lineRule="auto"/>
        <w:ind w:left="0" w:firstLine="709"/>
        <w:jc w:val="both"/>
        <w:rPr>
          <w:rFonts w:ascii="Times New Roman" w:hAnsi="Times New Roman"/>
          <w:sz w:val="24"/>
          <w:szCs w:val="24"/>
        </w:rPr>
      </w:pPr>
      <w:r w:rsidRPr="00FA5F37">
        <w:rPr>
          <w:rFonts w:ascii="Times New Roman" w:hAnsi="Times New Roman"/>
          <w:sz w:val="24"/>
          <w:szCs w:val="24"/>
        </w:rPr>
        <w:t>виконати інвентаризацію об’єктів нерухомого майна державної власності.</w:t>
      </w:r>
    </w:p>
    <w:p w14:paraId="04B00BCC" w14:textId="77777777" w:rsidR="00AD7D52" w:rsidRPr="00FA5F37" w:rsidRDefault="00AD7D52" w:rsidP="00AD7D52">
      <w:pPr>
        <w:numPr>
          <w:ilvl w:val="0"/>
          <w:numId w:val="6"/>
        </w:numPr>
        <w:spacing w:after="0" w:line="240" w:lineRule="auto"/>
        <w:ind w:left="0" w:firstLine="709"/>
        <w:jc w:val="both"/>
        <w:rPr>
          <w:rFonts w:ascii="Times New Roman" w:hAnsi="Times New Roman"/>
          <w:sz w:val="24"/>
          <w:szCs w:val="24"/>
        </w:rPr>
      </w:pPr>
      <w:r w:rsidRPr="00FA5F37">
        <w:rPr>
          <w:rFonts w:ascii="Times New Roman" w:hAnsi="Times New Roman"/>
          <w:sz w:val="24"/>
          <w:szCs w:val="24"/>
        </w:rPr>
        <w:t>виготовити технічн</w:t>
      </w:r>
      <w:r w:rsidRPr="00877BDA">
        <w:rPr>
          <w:rFonts w:ascii="Times New Roman" w:hAnsi="Times New Roman"/>
          <w:color w:val="000000" w:themeColor="text1"/>
          <w:sz w:val="24"/>
          <w:szCs w:val="24"/>
        </w:rPr>
        <w:t>і</w:t>
      </w:r>
      <w:r w:rsidRPr="00FA5F37">
        <w:rPr>
          <w:rFonts w:ascii="Times New Roman" w:hAnsi="Times New Roman"/>
          <w:color w:val="FF0000"/>
          <w:sz w:val="24"/>
          <w:szCs w:val="24"/>
        </w:rPr>
        <w:t xml:space="preserve"> </w:t>
      </w:r>
      <w:r w:rsidRPr="00FA5F37">
        <w:rPr>
          <w:rFonts w:ascii="Times New Roman" w:hAnsi="Times New Roman"/>
          <w:sz w:val="24"/>
          <w:szCs w:val="24"/>
        </w:rPr>
        <w:t>паспорт</w:t>
      </w:r>
      <w:r w:rsidRPr="00877BDA">
        <w:rPr>
          <w:rFonts w:ascii="Times New Roman" w:hAnsi="Times New Roman"/>
          <w:color w:val="000000" w:themeColor="text1"/>
          <w:sz w:val="24"/>
          <w:szCs w:val="24"/>
        </w:rPr>
        <w:t>и</w:t>
      </w:r>
      <w:r w:rsidRPr="00FA5F37">
        <w:rPr>
          <w:rFonts w:ascii="Times New Roman" w:hAnsi="Times New Roman"/>
          <w:sz w:val="24"/>
          <w:szCs w:val="24"/>
        </w:rPr>
        <w:t xml:space="preserve"> на об’єкти нерухомого майна;</w:t>
      </w:r>
    </w:p>
    <w:p w14:paraId="70C14A6C" w14:textId="77777777" w:rsidR="00AD7D52" w:rsidRPr="00FA5F37" w:rsidRDefault="00AD7D52" w:rsidP="00AD7D52">
      <w:pPr>
        <w:numPr>
          <w:ilvl w:val="0"/>
          <w:numId w:val="6"/>
        </w:numPr>
        <w:spacing w:after="0" w:line="240" w:lineRule="auto"/>
        <w:ind w:left="0" w:firstLine="709"/>
        <w:jc w:val="both"/>
        <w:rPr>
          <w:rFonts w:ascii="Times New Roman" w:hAnsi="Times New Roman"/>
          <w:sz w:val="24"/>
          <w:szCs w:val="24"/>
        </w:rPr>
      </w:pPr>
      <w:r w:rsidRPr="00FA5F37">
        <w:rPr>
          <w:rFonts w:ascii="Times New Roman" w:hAnsi="Times New Roman"/>
          <w:sz w:val="24"/>
          <w:szCs w:val="24"/>
        </w:rPr>
        <w:t>внести відомост</w:t>
      </w:r>
      <w:r w:rsidRPr="00877BDA">
        <w:rPr>
          <w:rFonts w:ascii="Times New Roman" w:hAnsi="Times New Roman"/>
          <w:color w:val="000000" w:themeColor="text1"/>
          <w:sz w:val="24"/>
          <w:szCs w:val="24"/>
        </w:rPr>
        <w:t>і</w:t>
      </w:r>
      <w:r w:rsidRPr="00FA5F37">
        <w:rPr>
          <w:rFonts w:ascii="Times New Roman" w:hAnsi="Times New Roman"/>
          <w:sz w:val="24"/>
          <w:szCs w:val="24"/>
        </w:rPr>
        <w:t xml:space="preserve"> про проведену технічну інвентаризацію до Єдиної державної електронної системи у сфері будівництва; </w:t>
      </w:r>
    </w:p>
    <w:p w14:paraId="42510816" w14:textId="77777777" w:rsidR="00AD7D52" w:rsidRPr="00FA5F37" w:rsidRDefault="00AD7D52" w:rsidP="00AD7D52">
      <w:pPr>
        <w:widowControl w:val="0"/>
        <w:numPr>
          <w:ilvl w:val="0"/>
          <w:numId w:val="11"/>
        </w:numPr>
        <w:spacing w:after="0" w:line="240" w:lineRule="auto"/>
        <w:jc w:val="both"/>
        <w:rPr>
          <w:rFonts w:ascii="Times New Roman" w:hAnsi="Times New Roman"/>
          <w:b/>
          <w:bCs/>
          <w:sz w:val="24"/>
          <w:szCs w:val="24"/>
          <w:lang w:val="zh-CN"/>
        </w:rPr>
      </w:pPr>
      <w:r w:rsidRPr="00FA5F37">
        <w:rPr>
          <w:rFonts w:ascii="Times New Roman" w:hAnsi="Times New Roman"/>
          <w:b/>
          <w:bCs/>
          <w:sz w:val="24"/>
          <w:szCs w:val="24"/>
          <w:lang w:val="zh-CN"/>
        </w:rPr>
        <w:t xml:space="preserve">Послуги з технічної інвентаризації об’єктів нерухомого майна </w:t>
      </w:r>
      <w:r>
        <w:rPr>
          <w:rFonts w:ascii="Times New Roman" w:hAnsi="Times New Roman"/>
          <w:b/>
          <w:bCs/>
          <w:sz w:val="24"/>
          <w:szCs w:val="24"/>
        </w:rPr>
        <w:t>Житомирської митниці</w:t>
      </w:r>
      <w:r w:rsidRPr="00FA5F37">
        <w:rPr>
          <w:rFonts w:ascii="Times New Roman" w:hAnsi="Times New Roman"/>
          <w:b/>
          <w:bCs/>
          <w:sz w:val="24"/>
          <w:szCs w:val="24"/>
          <w:lang w:val="zh-CN"/>
        </w:rPr>
        <w:t xml:space="preserve"> складаються з наступного: </w:t>
      </w:r>
    </w:p>
    <w:p w14:paraId="39B0018B" w14:textId="77777777" w:rsidR="00AD7D52" w:rsidRPr="00FA5F37" w:rsidRDefault="00AD7D52" w:rsidP="00AD7D52">
      <w:pPr>
        <w:numPr>
          <w:ilvl w:val="0"/>
          <w:numId w:val="7"/>
        </w:numPr>
        <w:shd w:val="clear" w:color="auto" w:fill="FFFFFF"/>
        <w:spacing w:after="0" w:line="240" w:lineRule="auto"/>
        <w:ind w:left="0" w:firstLine="709"/>
        <w:jc w:val="both"/>
        <w:rPr>
          <w:rFonts w:ascii="Times New Roman" w:hAnsi="Times New Roman"/>
          <w:color w:val="333333"/>
          <w:sz w:val="24"/>
          <w:szCs w:val="24"/>
          <w:lang w:eastAsia="uk-UA"/>
        </w:rPr>
      </w:pPr>
      <w:r w:rsidRPr="00FA5F37">
        <w:rPr>
          <w:rFonts w:ascii="Times New Roman" w:hAnsi="Times New Roman"/>
          <w:color w:val="333333"/>
          <w:sz w:val="24"/>
          <w:szCs w:val="24"/>
          <w:lang w:eastAsia="uk-UA"/>
        </w:rPr>
        <w:t>підготовка до обстеження об’єкта нерухомого майна (вивчення документів, що стосуються інвентаризації);</w:t>
      </w:r>
    </w:p>
    <w:p w14:paraId="30380B43" w14:textId="77777777" w:rsidR="00AD7D52" w:rsidRPr="00FA5F37" w:rsidRDefault="00AD7D52" w:rsidP="00AD7D52">
      <w:pPr>
        <w:numPr>
          <w:ilvl w:val="0"/>
          <w:numId w:val="7"/>
        </w:numPr>
        <w:shd w:val="clear" w:color="auto" w:fill="FFFFFF"/>
        <w:spacing w:after="0" w:line="240" w:lineRule="auto"/>
        <w:ind w:left="0" w:firstLine="709"/>
        <w:jc w:val="both"/>
        <w:rPr>
          <w:rFonts w:ascii="Times New Roman" w:hAnsi="Times New Roman"/>
          <w:color w:val="333333"/>
          <w:sz w:val="24"/>
          <w:szCs w:val="24"/>
          <w:lang w:eastAsia="uk-UA"/>
        </w:rPr>
      </w:pPr>
      <w:bookmarkStart w:id="1" w:name="n105"/>
      <w:bookmarkEnd w:id="1"/>
      <w:r w:rsidRPr="00FA5F37">
        <w:rPr>
          <w:rFonts w:ascii="Times New Roman" w:hAnsi="Times New Roman"/>
          <w:sz w:val="24"/>
          <w:szCs w:val="24"/>
          <w:lang w:eastAsia="uk-UA"/>
        </w:rPr>
        <w:t xml:space="preserve">виїзд техніка та </w:t>
      </w:r>
      <w:r w:rsidRPr="00FA5F37">
        <w:rPr>
          <w:rFonts w:ascii="Times New Roman" w:hAnsi="Times New Roman"/>
          <w:color w:val="333333"/>
          <w:sz w:val="24"/>
          <w:szCs w:val="24"/>
          <w:lang w:eastAsia="uk-UA"/>
        </w:rPr>
        <w:t>обстеження об’єкта нерухомого майна;</w:t>
      </w:r>
    </w:p>
    <w:p w14:paraId="7114D40A" w14:textId="77777777" w:rsidR="00AD7D52" w:rsidRPr="00FA5F37" w:rsidRDefault="00AD7D52" w:rsidP="00AD7D52">
      <w:pPr>
        <w:numPr>
          <w:ilvl w:val="0"/>
          <w:numId w:val="7"/>
        </w:numPr>
        <w:shd w:val="clear" w:color="auto" w:fill="FFFFFF"/>
        <w:spacing w:after="0" w:line="240" w:lineRule="auto"/>
        <w:ind w:left="0" w:firstLine="709"/>
        <w:jc w:val="both"/>
        <w:rPr>
          <w:rFonts w:ascii="Times New Roman" w:hAnsi="Times New Roman"/>
          <w:color w:val="333333"/>
          <w:sz w:val="24"/>
          <w:szCs w:val="24"/>
          <w:lang w:eastAsia="uk-UA"/>
        </w:rPr>
      </w:pPr>
      <w:bookmarkStart w:id="2" w:name="n106"/>
      <w:bookmarkEnd w:id="2"/>
      <w:r w:rsidRPr="00FA5F37">
        <w:rPr>
          <w:rFonts w:ascii="Times New Roman" w:hAnsi="Times New Roman"/>
          <w:color w:val="333333"/>
          <w:sz w:val="24"/>
          <w:szCs w:val="24"/>
          <w:lang w:eastAsia="uk-UA"/>
        </w:rPr>
        <w:t>проведення вимірювальних робіт;</w:t>
      </w:r>
    </w:p>
    <w:p w14:paraId="47178782" w14:textId="77777777" w:rsidR="00AD7D52" w:rsidRPr="00FA5F37" w:rsidRDefault="00AD7D52" w:rsidP="00AD7D52">
      <w:pPr>
        <w:numPr>
          <w:ilvl w:val="0"/>
          <w:numId w:val="7"/>
        </w:numPr>
        <w:shd w:val="clear" w:color="auto" w:fill="FFFFFF"/>
        <w:spacing w:after="0" w:line="240" w:lineRule="auto"/>
        <w:ind w:left="0" w:firstLine="709"/>
        <w:jc w:val="both"/>
        <w:rPr>
          <w:rFonts w:ascii="Times New Roman" w:hAnsi="Times New Roman"/>
          <w:color w:val="333333"/>
          <w:sz w:val="24"/>
          <w:szCs w:val="24"/>
          <w:lang w:eastAsia="uk-UA"/>
        </w:rPr>
      </w:pPr>
      <w:bookmarkStart w:id="3" w:name="n107"/>
      <w:bookmarkEnd w:id="3"/>
      <w:r w:rsidRPr="00FA5F37">
        <w:rPr>
          <w:rFonts w:ascii="Times New Roman" w:hAnsi="Times New Roman"/>
          <w:color w:val="333333"/>
          <w:sz w:val="24"/>
          <w:szCs w:val="24"/>
          <w:lang w:eastAsia="uk-UA"/>
        </w:rPr>
        <w:t>визначення конструктивних елементів об’єктів нерухомого майна;</w:t>
      </w:r>
    </w:p>
    <w:p w14:paraId="6CB65413" w14:textId="77777777" w:rsidR="00AD7D52" w:rsidRPr="00FA5F37" w:rsidRDefault="00AD7D52" w:rsidP="00AD7D52">
      <w:pPr>
        <w:widowControl w:val="0"/>
        <w:numPr>
          <w:ilvl w:val="0"/>
          <w:numId w:val="7"/>
        </w:numPr>
        <w:spacing w:after="0" w:line="240" w:lineRule="auto"/>
        <w:ind w:left="0" w:firstLine="709"/>
        <w:contextualSpacing/>
        <w:jc w:val="both"/>
        <w:rPr>
          <w:rFonts w:ascii="Times New Roman" w:hAnsi="Times New Roman"/>
          <w:sz w:val="24"/>
          <w:szCs w:val="24"/>
          <w:lang w:val="zh-CN"/>
        </w:rPr>
      </w:pPr>
      <w:bookmarkStart w:id="4" w:name="n108"/>
      <w:bookmarkEnd w:id="4"/>
      <w:r w:rsidRPr="00FA5F37">
        <w:rPr>
          <w:rFonts w:ascii="Times New Roman" w:hAnsi="Times New Roman"/>
          <w:color w:val="333333"/>
          <w:sz w:val="24"/>
          <w:szCs w:val="24"/>
          <w:lang w:val="zh-CN" w:eastAsia="uk-UA"/>
        </w:rPr>
        <w:t>оформлення результатів технічної інвентаризації</w:t>
      </w:r>
      <w:r w:rsidRPr="00FA5F37">
        <w:rPr>
          <w:rFonts w:ascii="Times New Roman" w:hAnsi="Times New Roman"/>
          <w:sz w:val="24"/>
          <w:szCs w:val="24"/>
          <w:lang w:val="zh-CN"/>
        </w:rPr>
        <w:t xml:space="preserve"> (складання схематичних креслень земельних ділянок, будинків, допоміжних будівель, будівельних конструкцій та споруд, складання інвентаризаційної справи).</w:t>
      </w:r>
    </w:p>
    <w:p w14:paraId="29C4528B" w14:textId="77777777" w:rsidR="00AD7D52" w:rsidRPr="00FA5F37" w:rsidRDefault="00AD7D52" w:rsidP="00AD7D52">
      <w:pPr>
        <w:widowControl w:val="0"/>
        <w:spacing w:line="240" w:lineRule="auto"/>
        <w:ind w:firstLine="851"/>
        <w:jc w:val="both"/>
        <w:rPr>
          <w:rFonts w:ascii="Times New Roman" w:hAnsi="Times New Roman"/>
          <w:sz w:val="24"/>
          <w:szCs w:val="24"/>
        </w:rPr>
      </w:pPr>
      <w:r w:rsidRPr="00FA5F37">
        <w:rPr>
          <w:rFonts w:ascii="Times New Roman" w:hAnsi="Times New Roman"/>
          <w:sz w:val="24"/>
          <w:szCs w:val="24"/>
        </w:rPr>
        <w:t>За результатами проведеної інвентаризації із дотриманням Порядку проведення технічної інвентаризації, затвердженого постановою Кабінету Міністрів України від 12.05.2023 № 488, Учасником складається технічний паспорт на об’єкт інвентаризації.</w:t>
      </w:r>
    </w:p>
    <w:p w14:paraId="6B9F58DD" w14:textId="77777777" w:rsidR="00AD7D52" w:rsidRPr="00FA5F37" w:rsidRDefault="00AD7D52" w:rsidP="00AD7D52">
      <w:pPr>
        <w:widowControl w:val="0"/>
        <w:spacing w:line="240" w:lineRule="auto"/>
        <w:ind w:firstLine="851"/>
        <w:jc w:val="both"/>
        <w:rPr>
          <w:rFonts w:ascii="Times New Roman" w:hAnsi="Times New Roman"/>
          <w:sz w:val="24"/>
          <w:szCs w:val="24"/>
        </w:rPr>
      </w:pPr>
      <w:r w:rsidRPr="00FA5F37">
        <w:rPr>
          <w:rFonts w:ascii="Times New Roman" w:hAnsi="Times New Roman"/>
          <w:sz w:val="24"/>
          <w:szCs w:val="24"/>
        </w:rPr>
        <w:t>Всі відповідні дані щодо технічної інвентаризації повинні бути внесені до Єдиної державної електронної системи у сфері будівництва, ведення якої передбачено Порядком ведення Єдиної державної електронної системи у сфері будівництва, затвердженим постановою Кабінету Міністрів України від 23 червня 2021 року № 681 (із змінами).</w:t>
      </w:r>
    </w:p>
    <w:p w14:paraId="5B21033B" w14:textId="77777777" w:rsidR="00AD7D52" w:rsidRPr="00FA5F37" w:rsidRDefault="00AD7D52" w:rsidP="00AD7D52">
      <w:pPr>
        <w:widowControl w:val="0"/>
        <w:autoSpaceDE w:val="0"/>
        <w:autoSpaceDN w:val="0"/>
        <w:spacing w:line="240" w:lineRule="auto"/>
        <w:ind w:firstLine="851"/>
        <w:jc w:val="both"/>
        <w:rPr>
          <w:rFonts w:ascii="Times New Roman" w:hAnsi="Times New Roman"/>
          <w:sz w:val="24"/>
          <w:szCs w:val="24"/>
        </w:rPr>
      </w:pPr>
      <w:r w:rsidRPr="00FA5F37">
        <w:rPr>
          <w:rFonts w:ascii="Times New Roman" w:hAnsi="Times New Roman"/>
          <w:sz w:val="24"/>
          <w:szCs w:val="24"/>
        </w:rPr>
        <w:t xml:space="preserve">Інвентаризаційна справа формується і ведеться на кожен об’єкт нерухомого майна на весь час його існування з використанням Реєстру будівельної діяльності в електронній формі та лише у паперовій формі, якщо містить відомості, що становлять державну таємницю відповідно до </w:t>
      </w:r>
      <w:hyperlink r:id="rId7" w:tgtFrame="_blank" w:history="1">
        <w:r w:rsidRPr="00FA5F37">
          <w:rPr>
            <w:rFonts w:ascii="Times New Roman" w:hAnsi="Times New Roman"/>
            <w:sz w:val="24"/>
            <w:szCs w:val="24"/>
          </w:rPr>
          <w:t>Закону України</w:t>
        </w:r>
      </w:hyperlink>
      <w:r w:rsidRPr="00FA5F37">
        <w:rPr>
          <w:rFonts w:ascii="Times New Roman" w:hAnsi="Times New Roman"/>
          <w:sz w:val="24"/>
          <w:szCs w:val="24"/>
        </w:rPr>
        <w:t xml:space="preserve"> “Про державну таємницю”.</w:t>
      </w:r>
    </w:p>
    <w:p w14:paraId="1C85CC79" w14:textId="77777777" w:rsidR="00AD7D52" w:rsidRPr="00FA5F37" w:rsidRDefault="00AD7D52" w:rsidP="00AD7D52">
      <w:pPr>
        <w:widowControl w:val="0"/>
        <w:autoSpaceDE w:val="0"/>
        <w:autoSpaceDN w:val="0"/>
        <w:spacing w:line="240" w:lineRule="auto"/>
        <w:ind w:firstLine="851"/>
        <w:jc w:val="both"/>
        <w:rPr>
          <w:rFonts w:ascii="Times New Roman" w:hAnsi="Times New Roman"/>
          <w:sz w:val="24"/>
          <w:szCs w:val="24"/>
        </w:rPr>
      </w:pPr>
      <w:r w:rsidRPr="00FA5F37">
        <w:rPr>
          <w:rFonts w:ascii="Times New Roman" w:hAnsi="Times New Roman"/>
          <w:sz w:val="24"/>
          <w:szCs w:val="24"/>
        </w:rPr>
        <w:lastRenderedPageBreak/>
        <w:t>Об’єкти, що складають державну т</w:t>
      </w:r>
      <w:r>
        <w:rPr>
          <w:rFonts w:ascii="Times New Roman" w:hAnsi="Times New Roman"/>
          <w:sz w:val="24"/>
          <w:szCs w:val="24"/>
        </w:rPr>
        <w:t>ає</w:t>
      </w:r>
      <w:r w:rsidRPr="00FA5F37">
        <w:rPr>
          <w:rFonts w:ascii="Times New Roman" w:hAnsi="Times New Roman"/>
          <w:sz w:val="24"/>
          <w:szCs w:val="24"/>
        </w:rPr>
        <w:t>мницю не вносяться Єдиної державної електронної системи у сфері будівництва, технічний паспорт на такий об’єкт інвентаризації видається тільки в паперовому вигляді.</w:t>
      </w:r>
    </w:p>
    <w:p w14:paraId="5401EFDC" w14:textId="77777777" w:rsidR="00AD7D52" w:rsidRPr="00FA5F37" w:rsidRDefault="00AD7D52" w:rsidP="00AD7D52">
      <w:pPr>
        <w:numPr>
          <w:ilvl w:val="0"/>
          <w:numId w:val="11"/>
        </w:numPr>
        <w:spacing w:after="0" w:line="240" w:lineRule="auto"/>
        <w:jc w:val="both"/>
        <w:rPr>
          <w:rFonts w:ascii="Times New Roman" w:hAnsi="Times New Roman"/>
          <w:b/>
          <w:bCs/>
          <w:sz w:val="24"/>
          <w:szCs w:val="24"/>
        </w:rPr>
      </w:pPr>
      <w:r w:rsidRPr="00FA5F37">
        <w:rPr>
          <w:rFonts w:ascii="Times New Roman" w:hAnsi="Times New Roman"/>
          <w:b/>
          <w:bCs/>
          <w:sz w:val="24"/>
          <w:szCs w:val="24"/>
        </w:rPr>
        <w:t>Послуги надані за предметом закупівлі повинні відповідати вимогам діючого законодавства України</w:t>
      </w:r>
      <w:bookmarkStart w:id="5" w:name="_Hlk87007729"/>
      <w:r w:rsidRPr="00FA5F37">
        <w:rPr>
          <w:rFonts w:ascii="Times New Roman" w:hAnsi="Times New Roman"/>
          <w:b/>
          <w:bCs/>
          <w:sz w:val="24"/>
          <w:szCs w:val="24"/>
        </w:rPr>
        <w:t>, зокрема:</w:t>
      </w:r>
    </w:p>
    <w:p w14:paraId="695BA3B6" w14:textId="77777777" w:rsidR="00AD7D52" w:rsidRPr="00FA5F37" w:rsidRDefault="00AD7D52" w:rsidP="00AD7D52">
      <w:pPr>
        <w:numPr>
          <w:ilvl w:val="0"/>
          <w:numId w:val="8"/>
        </w:numPr>
        <w:spacing w:after="0" w:line="240" w:lineRule="auto"/>
        <w:ind w:left="0" w:firstLine="709"/>
        <w:jc w:val="both"/>
        <w:rPr>
          <w:rFonts w:ascii="Times New Roman" w:hAnsi="Times New Roman"/>
          <w:sz w:val="24"/>
          <w:szCs w:val="24"/>
          <w:lang w:eastAsia="ar-SA"/>
        </w:rPr>
      </w:pPr>
      <w:r w:rsidRPr="00FA5F37">
        <w:rPr>
          <w:rFonts w:ascii="Times New Roman" w:hAnsi="Times New Roman"/>
          <w:sz w:val="24"/>
          <w:szCs w:val="24"/>
          <w:lang w:eastAsia="ar-SA"/>
        </w:rPr>
        <w:t>Закону України “Про регулювання містобудівної діяльності”;</w:t>
      </w:r>
    </w:p>
    <w:p w14:paraId="7BA46052" w14:textId="77777777" w:rsidR="00AD7D52" w:rsidRPr="00FA5F37" w:rsidRDefault="00AD7D52" w:rsidP="00AD7D52">
      <w:pPr>
        <w:numPr>
          <w:ilvl w:val="0"/>
          <w:numId w:val="8"/>
        </w:numPr>
        <w:spacing w:after="0" w:line="240" w:lineRule="auto"/>
        <w:ind w:left="0" w:firstLine="709"/>
        <w:jc w:val="both"/>
        <w:rPr>
          <w:rFonts w:ascii="Times New Roman" w:hAnsi="Times New Roman"/>
          <w:sz w:val="24"/>
          <w:szCs w:val="24"/>
          <w:lang w:eastAsia="ar-SA"/>
        </w:rPr>
      </w:pPr>
      <w:r w:rsidRPr="00FA5F37">
        <w:rPr>
          <w:rFonts w:ascii="Times New Roman" w:hAnsi="Times New Roman"/>
          <w:sz w:val="24"/>
          <w:szCs w:val="24"/>
          <w:lang w:eastAsia="ar-SA"/>
        </w:rPr>
        <w:t>Порядку проведення технічної інвентаризації, затвердженого постановою Кабінету Міністрів України від 12.05.2023 № 488;</w:t>
      </w:r>
    </w:p>
    <w:p w14:paraId="6C101682" w14:textId="77777777" w:rsidR="00AD7D52" w:rsidRPr="00FA5F37" w:rsidRDefault="00AD7D52" w:rsidP="00AD7D52">
      <w:pPr>
        <w:numPr>
          <w:ilvl w:val="0"/>
          <w:numId w:val="8"/>
        </w:numPr>
        <w:spacing w:after="0" w:line="240" w:lineRule="auto"/>
        <w:ind w:left="0" w:firstLine="709"/>
        <w:jc w:val="both"/>
        <w:rPr>
          <w:rFonts w:ascii="Times New Roman" w:hAnsi="Times New Roman"/>
          <w:sz w:val="24"/>
          <w:szCs w:val="24"/>
        </w:rPr>
      </w:pPr>
      <w:r w:rsidRPr="00FA5F37">
        <w:rPr>
          <w:rFonts w:ascii="Times New Roman" w:hAnsi="Times New Roman"/>
          <w:sz w:val="24"/>
          <w:szCs w:val="24"/>
        </w:rPr>
        <w:t>Постанови Кабінету Міністрів України від 23.06.2021 № 681 “Деякі питання забезпечення функціонування Єдиної державної електронної системи у сфері будівництва”;</w:t>
      </w:r>
    </w:p>
    <w:p w14:paraId="403C68A5" w14:textId="77777777" w:rsidR="00AD7D52" w:rsidRPr="00FA5F37" w:rsidRDefault="00AD7D52" w:rsidP="00AD7D52">
      <w:pPr>
        <w:numPr>
          <w:ilvl w:val="0"/>
          <w:numId w:val="8"/>
        </w:numPr>
        <w:spacing w:after="0" w:line="240" w:lineRule="auto"/>
        <w:ind w:left="0" w:firstLine="709"/>
        <w:jc w:val="both"/>
        <w:rPr>
          <w:rFonts w:ascii="Times New Roman" w:hAnsi="Times New Roman"/>
          <w:sz w:val="24"/>
          <w:szCs w:val="24"/>
        </w:rPr>
      </w:pPr>
      <w:r w:rsidRPr="00FA5F37">
        <w:rPr>
          <w:rFonts w:ascii="Times New Roman" w:hAnsi="Times New Roman"/>
          <w:sz w:val="24"/>
          <w:szCs w:val="24"/>
        </w:rPr>
        <w:t>Постанови Кабінету Міністрів України від 23.05.2011 № 554 “Деякі питання професійної атестації виконавців окремих видів робіт (послуг), пов'язаних із створенням об'єктів архітектури”;</w:t>
      </w:r>
    </w:p>
    <w:p w14:paraId="68875FAD" w14:textId="77777777" w:rsidR="00AD7D52" w:rsidRPr="00FA5F37" w:rsidRDefault="00AD7D52" w:rsidP="00AD7D52">
      <w:pPr>
        <w:numPr>
          <w:ilvl w:val="0"/>
          <w:numId w:val="8"/>
        </w:numPr>
        <w:spacing w:after="0" w:line="240" w:lineRule="auto"/>
        <w:ind w:left="0" w:firstLine="709"/>
        <w:jc w:val="both"/>
        <w:rPr>
          <w:rFonts w:ascii="Times New Roman" w:hAnsi="Times New Roman"/>
          <w:sz w:val="24"/>
          <w:szCs w:val="24"/>
        </w:rPr>
      </w:pPr>
      <w:r w:rsidRPr="00FA5F37">
        <w:rPr>
          <w:rFonts w:ascii="Times New Roman" w:hAnsi="Times New Roman"/>
          <w:sz w:val="24"/>
          <w:szCs w:val="24"/>
        </w:rPr>
        <w:t>Закону України “Про державну реєстрацію речових прав на нерухоме майно та їх обтяжень” від 01.07.2004 № 1952-IV;</w:t>
      </w:r>
    </w:p>
    <w:p w14:paraId="2C6E529B" w14:textId="77777777" w:rsidR="00AD7D52" w:rsidRPr="00FA5F37" w:rsidRDefault="00AD7D52" w:rsidP="00AD7D52">
      <w:pPr>
        <w:numPr>
          <w:ilvl w:val="0"/>
          <w:numId w:val="8"/>
        </w:numPr>
        <w:spacing w:after="0" w:line="240" w:lineRule="auto"/>
        <w:ind w:left="0" w:firstLine="709"/>
        <w:jc w:val="both"/>
        <w:rPr>
          <w:rFonts w:ascii="Times New Roman" w:hAnsi="Times New Roman"/>
          <w:sz w:val="24"/>
          <w:szCs w:val="24"/>
        </w:rPr>
      </w:pPr>
      <w:r w:rsidRPr="00FA5F37">
        <w:rPr>
          <w:rFonts w:ascii="Times New Roman" w:hAnsi="Times New Roman"/>
          <w:sz w:val="24"/>
          <w:szCs w:val="24"/>
        </w:rPr>
        <w:t>Закону України </w:t>
      </w:r>
      <w:hyperlink r:id="rId8" w:tgtFrame="_blank" w:history="1">
        <w:r w:rsidRPr="00FA5F37">
          <w:rPr>
            <w:rFonts w:ascii="Times New Roman" w:hAnsi="Times New Roman"/>
            <w:sz w:val="24"/>
            <w:szCs w:val="24"/>
          </w:rPr>
          <w:t>“Про державну таємницю”</w:t>
        </w:r>
      </w:hyperlink>
      <w:r w:rsidRPr="00FA5F37">
        <w:rPr>
          <w:rFonts w:ascii="Times New Roman" w:hAnsi="Times New Roman"/>
          <w:sz w:val="24"/>
          <w:szCs w:val="24"/>
        </w:rPr>
        <w:t xml:space="preserve"> від 21.01.1994 № 3855-XII;</w:t>
      </w:r>
    </w:p>
    <w:p w14:paraId="1F63C739" w14:textId="77777777" w:rsidR="00AD7D52" w:rsidRPr="00FA5F37" w:rsidRDefault="00AD7D52" w:rsidP="00AD7D52">
      <w:pPr>
        <w:numPr>
          <w:ilvl w:val="0"/>
          <w:numId w:val="8"/>
        </w:numPr>
        <w:spacing w:after="0" w:line="240" w:lineRule="auto"/>
        <w:ind w:left="0" w:firstLine="709"/>
        <w:jc w:val="both"/>
        <w:rPr>
          <w:rFonts w:ascii="Times New Roman" w:hAnsi="Times New Roman"/>
          <w:sz w:val="24"/>
          <w:szCs w:val="24"/>
        </w:rPr>
      </w:pPr>
      <w:r w:rsidRPr="00FA5F37">
        <w:rPr>
          <w:rFonts w:ascii="Times New Roman" w:hAnsi="Times New Roman"/>
          <w:sz w:val="24"/>
          <w:szCs w:val="24"/>
        </w:rPr>
        <w:t>Закону України </w:t>
      </w:r>
      <w:hyperlink r:id="rId9" w:tgtFrame="_blank" w:history="1">
        <w:r w:rsidRPr="00FA5F37">
          <w:rPr>
            <w:rFonts w:ascii="Times New Roman" w:hAnsi="Times New Roman"/>
            <w:sz w:val="24"/>
            <w:szCs w:val="24"/>
          </w:rPr>
          <w:t>“Про об’єкти підвищеної небезпеки”</w:t>
        </w:r>
      </w:hyperlink>
      <w:r w:rsidRPr="00FA5F37">
        <w:rPr>
          <w:rFonts w:ascii="Times New Roman" w:hAnsi="Times New Roman"/>
          <w:sz w:val="24"/>
          <w:szCs w:val="24"/>
        </w:rPr>
        <w:t xml:space="preserve"> від 18.01.2001 № 2245-III;</w:t>
      </w:r>
    </w:p>
    <w:p w14:paraId="51DE910D" w14:textId="77777777" w:rsidR="00AD7D52" w:rsidRPr="00FA5F37" w:rsidRDefault="00AD7D52" w:rsidP="00AD7D52">
      <w:pPr>
        <w:numPr>
          <w:ilvl w:val="0"/>
          <w:numId w:val="8"/>
        </w:numPr>
        <w:spacing w:after="0" w:line="240" w:lineRule="auto"/>
        <w:ind w:left="0" w:firstLine="709"/>
        <w:jc w:val="both"/>
        <w:rPr>
          <w:rFonts w:ascii="Times New Roman" w:hAnsi="Times New Roman"/>
          <w:sz w:val="24"/>
          <w:szCs w:val="24"/>
        </w:rPr>
      </w:pPr>
      <w:r w:rsidRPr="00FA5F37">
        <w:rPr>
          <w:rFonts w:ascii="Times New Roman" w:hAnsi="Times New Roman"/>
          <w:sz w:val="24"/>
          <w:szCs w:val="24"/>
        </w:rPr>
        <w:t xml:space="preserve">Постанови Кабінету Міністрів України від 04.06.2015 № 374 “Про затвердження переліку категорій законодавчо регульованих засобів вимірювальної техніки, що підлягають періодичній повірці”; </w:t>
      </w:r>
    </w:p>
    <w:p w14:paraId="626F742A" w14:textId="77777777" w:rsidR="00AD7D52" w:rsidRPr="00FA5F37" w:rsidRDefault="00AD7D52" w:rsidP="00AD7D52">
      <w:pPr>
        <w:numPr>
          <w:ilvl w:val="0"/>
          <w:numId w:val="8"/>
        </w:numPr>
        <w:spacing w:after="0" w:line="240" w:lineRule="auto"/>
        <w:ind w:left="0" w:firstLine="709"/>
        <w:jc w:val="both"/>
        <w:rPr>
          <w:rFonts w:ascii="Times New Roman" w:hAnsi="Times New Roman"/>
          <w:sz w:val="24"/>
          <w:szCs w:val="24"/>
        </w:rPr>
      </w:pPr>
      <w:r w:rsidRPr="00FA5F37">
        <w:rPr>
          <w:rFonts w:ascii="Times New Roman" w:hAnsi="Times New Roman"/>
          <w:sz w:val="24"/>
          <w:szCs w:val="24"/>
          <w:lang w:eastAsia="ar-SA"/>
        </w:rPr>
        <w:t>інших вимог законодавства, чинного на момент надання послуг.</w:t>
      </w:r>
    </w:p>
    <w:bookmarkEnd w:id="5"/>
    <w:p w14:paraId="68C8644B" w14:textId="77777777" w:rsidR="00AD7D52" w:rsidRPr="00FA5F37" w:rsidRDefault="00AD7D52" w:rsidP="00AD7D52">
      <w:pPr>
        <w:widowControl w:val="0"/>
        <w:numPr>
          <w:ilvl w:val="0"/>
          <w:numId w:val="11"/>
        </w:numPr>
        <w:shd w:val="clear" w:color="auto" w:fill="FFFFFF"/>
        <w:tabs>
          <w:tab w:val="left" w:pos="0"/>
        </w:tabs>
        <w:suppressAutoHyphens/>
        <w:spacing w:after="0" w:line="240" w:lineRule="auto"/>
        <w:rPr>
          <w:rFonts w:ascii="Times New Roman" w:hAnsi="Times New Roman"/>
          <w:sz w:val="24"/>
          <w:szCs w:val="24"/>
        </w:rPr>
      </w:pPr>
      <w:r w:rsidRPr="00FA5F37">
        <w:rPr>
          <w:rFonts w:ascii="Times New Roman" w:hAnsi="Times New Roman"/>
          <w:b/>
          <w:bCs/>
          <w:iCs/>
          <w:spacing w:val="-1"/>
          <w:sz w:val="24"/>
          <w:szCs w:val="24"/>
        </w:rPr>
        <w:t>Вимоги до якості послуг, що надаються:</w:t>
      </w:r>
    </w:p>
    <w:p w14:paraId="6ABC86CE" w14:textId="77777777" w:rsidR="00AD7D52" w:rsidRPr="00FA5F37" w:rsidRDefault="00AD7D52" w:rsidP="00AD7D52">
      <w:pPr>
        <w:widowControl w:val="0"/>
        <w:spacing w:line="240" w:lineRule="auto"/>
        <w:ind w:firstLine="709"/>
        <w:jc w:val="both"/>
        <w:rPr>
          <w:rFonts w:ascii="Times New Roman" w:hAnsi="Times New Roman"/>
          <w:sz w:val="24"/>
          <w:szCs w:val="24"/>
        </w:rPr>
      </w:pPr>
      <w:r w:rsidRPr="00FA5F37">
        <w:rPr>
          <w:rFonts w:ascii="Times New Roman" w:hAnsi="Times New Roman"/>
          <w:sz w:val="24"/>
          <w:szCs w:val="24"/>
        </w:rPr>
        <w:t xml:space="preserve">Обстеження проводиться у присутності замовника або уповноваженої ним особи шляхом візуального огляду об’єкта нерухомого майна з вимірюванням та визначенням його складу, фактичної площі, об’єму, технічного стану. Під час обстеження проводяться необхідні вимірювання кількісних характеристик об’єкта нерухомого майна з відображенням їх результатів у журналах обмірів, технічний опис його частин та конструктивних елементів </w:t>
      </w:r>
      <w:r w:rsidRPr="00FA5F37">
        <w:rPr>
          <w:rFonts w:ascii="Times New Roman" w:hAnsi="Times New Roman"/>
          <w:i/>
          <w:iCs/>
          <w:sz w:val="24"/>
          <w:szCs w:val="24"/>
        </w:rPr>
        <w:t xml:space="preserve">(виконується лазерним </w:t>
      </w:r>
      <w:proofErr w:type="spellStart"/>
      <w:r w:rsidRPr="00FA5F37">
        <w:rPr>
          <w:rFonts w:ascii="Times New Roman" w:hAnsi="Times New Roman"/>
          <w:i/>
          <w:iCs/>
          <w:sz w:val="24"/>
          <w:szCs w:val="24"/>
        </w:rPr>
        <w:t>віддалеміром</w:t>
      </w:r>
      <w:proofErr w:type="spellEnd"/>
      <w:r w:rsidRPr="00FA5F37">
        <w:rPr>
          <w:rFonts w:ascii="Times New Roman" w:hAnsi="Times New Roman"/>
          <w:i/>
          <w:iCs/>
          <w:sz w:val="24"/>
          <w:szCs w:val="24"/>
        </w:rPr>
        <w:t xml:space="preserve"> (далекоміром))</w:t>
      </w:r>
      <w:r w:rsidRPr="00FA5F37">
        <w:rPr>
          <w:rFonts w:ascii="Times New Roman" w:hAnsi="Times New Roman"/>
          <w:sz w:val="24"/>
          <w:szCs w:val="24"/>
        </w:rPr>
        <w:t xml:space="preserve">, </w:t>
      </w:r>
      <w:proofErr w:type="spellStart"/>
      <w:r w:rsidRPr="00FA5F37">
        <w:rPr>
          <w:rFonts w:ascii="Times New Roman" w:hAnsi="Times New Roman"/>
          <w:sz w:val="24"/>
          <w:szCs w:val="24"/>
        </w:rPr>
        <w:t>фотофіксація</w:t>
      </w:r>
      <w:proofErr w:type="spellEnd"/>
      <w:r w:rsidRPr="00FA5F37">
        <w:rPr>
          <w:rFonts w:ascii="Times New Roman" w:hAnsi="Times New Roman"/>
          <w:sz w:val="24"/>
          <w:szCs w:val="24"/>
        </w:rPr>
        <w:t xml:space="preserve"> та у разі відсутності кадастрового плану земельної ділянки під час обстеження складається абрис території з нанесенням усіх наявних житлових будинків, будівель, споруд, господарських (присадибних) будівель і споруд, захисних споруд, </w:t>
      </w:r>
      <w:proofErr w:type="spellStart"/>
      <w:r w:rsidRPr="00FA5F37">
        <w:rPr>
          <w:rFonts w:ascii="Times New Roman" w:hAnsi="Times New Roman"/>
          <w:sz w:val="24"/>
          <w:szCs w:val="24"/>
        </w:rPr>
        <w:t>споруд</w:t>
      </w:r>
      <w:proofErr w:type="spellEnd"/>
      <w:r w:rsidRPr="00FA5F37">
        <w:rPr>
          <w:rFonts w:ascii="Times New Roman" w:hAnsi="Times New Roman"/>
          <w:sz w:val="24"/>
          <w:szCs w:val="24"/>
        </w:rPr>
        <w:t xml:space="preserve"> подвійного призначення, меж та угідь (двору, саду, городу тощо).</w:t>
      </w:r>
    </w:p>
    <w:p w14:paraId="5D8C8CD0" w14:textId="77777777" w:rsidR="00AD7D52" w:rsidRPr="00FA5F37" w:rsidRDefault="00AD7D52" w:rsidP="00AD7D52">
      <w:pPr>
        <w:widowControl w:val="0"/>
        <w:spacing w:line="240" w:lineRule="auto"/>
        <w:ind w:firstLine="709"/>
        <w:jc w:val="both"/>
        <w:rPr>
          <w:rFonts w:ascii="Times New Roman" w:hAnsi="Times New Roman"/>
          <w:sz w:val="24"/>
          <w:szCs w:val="24"/>
        </w:rPr>
      </w:pPr>
      <w:r w:rsidRPr="00FA5F37">
        <w:rPr>
          <w:rFonts w:ascii="Times New Roman" w:hAnsi="Times New Roman"/>
          <w:sz w:val="24"/>
          <w:szCs w:val="24"/>
        </w:rPr>
        <w:t xml:space="preserve">Вимірювання земельної ділянки, на якій розташований об’єкт нерухомого майна, виконується з метою встановлення взаємного розташування об’єкта нерухомого майна відносно господарських (присадибних) будівель та споруд. Результати вимірювань використовуються разом з абрисом для складення схематичного плану території об’єкта та для внесення координат через обмінний файл </w:t>
      </w:r>
      <w:proofErr w:type="spellStart"/>
      <w:r w:rsidRPr="00FA5F37">
        <w:rPr>
          <w:rFonts w:ascii="Times New Roman" w:hAnsi="Times New Roman"/>
          <w:sz w:val="24"/>
          <w:szCs w:val="24"/>
        </w:rPr>
        <w:t>geojson</w:t>
      </w:r>
      <w:proofErr w:type="spellEnd"/>
      <w:r w:rsidRPr="00FA5F37">
        <w:rPr>
          <w:rFonts w:ascii="Times New Roman" w:hAnsi="Times New Roman"/>
          <w:sz w:val="24"/>
          <w:szCs w:val="24"/>
        </w:rPr>
        <w:t xml:space="preserve"> (</w:t>
      </w:r>
      <w:proofErr w:type="spellStart"/>
      <w:r w:rsidRPr="00FA5F37">
        <w:rPr>
          <w:rFonts w:ascii="Times New Roman" w:hAnsi="Times New Roman"/>
          <w:sz w:val="24"/>
          <w:szCs w:val="24"/>
        </w:rPr>
        <w:t>json</w:t>
      </w:r>
      <w:proofErr w:type="spellEnd"/>
      <w:r w:rsidRPr="00FA5F37">
        <w:rPr>
          <w:rFonts w:ascii="Times New Roman" w:hAnsi="Times New Roman"/>
          <w:sz w:val="24"/>
          <w:szCs w:val="24"/>
        </w:rPr>
        <w:t xml:space="preserve">) до Єдиної державної електронної системи у сфері будівництва. Обміри земельної ділянки виконуються осьовими лініями меж, розташованих між ділянками, та зовнішньою стороною огорожі (за наявності), що виходять на вулиці, проїзди, майданчики тощо </w:t>
      </w:r>
      <w:r w:rsidRPr="00FA5F37">
        <w:rPr>
          <w:rFonts w:ascii="Times New Roman" w:hAnsi="Times New Roman"/>
          <w:i/>
          <w:iCs/>
          <w:sz w:val="24"/>
          <w:szCs w:val="24"/>
        </w:rPr>
        <w:t>(виконується тахеометром).</w:t>
      </w:r>
    </w:p>
    <w:p w14:paraId="7402EAB1" w14:textId="77777777" w:rsidR="00AD7D52" w:rsidRPr="00FA5F37" w:rsidRDefault="00AD7D52" w:rsidP="00AD7D52">
      <w:pPr>
        <w:widowControl w:val="0"/>
        <w:spacing w:line="240" w:lineRule="auto"/>
        <w:ind w:firstLine="709"/>
        <w:jc w:val="both"/>
        <w:rPr>
          <w:rFonts w:ascii="Times New Roman" w:hAnsi="Times New Roman"/>
          <w:sz w:val="24"/>
          <w:szCs w:val="24"/>
        </w:rPr>
      </w:pPr>
      <w:r w:rsidRPr="00FA5F37">
        <w:rPr>
          <w:rFonts w:ascii="Times New Roman" w:hAnsi="Times New Roman"/>
          <w:sz w:val="24"/>
          <w:szCs w:val="24"/>
        </w:rPr>
        <w:t xml:space="preserve">Вимірювання на об’єкті проводиться засобами вимірювальної техніки. Регульовані на законодавчому рівні засоби вимірювальної техніки, що застосовуються під час проведення технічної інвентаризації, повинні відповідати положенням Закону України “Про метрологію та метрологічну діяльність” та іншим нормативно-правовим актам, що містять вимоги до таких засобів. Учасник у складі пропозиції має підтвердити наявність у нього чинних на момент подачі пропозиції документів, що підтверджують проведення, в установленому чинним законодавством порядку терміни, повірки всіх засобів вимірювальної техніки </w:t>
      </w:r>
      <w:r w:rsidRPr="00FA5F37">
        <w:rPr>
          <w:rFonts w:ascii="Times New Roman" w:hAnsi="Times New Roman"/>
          <w:i/>
          <w:iCs/>
          <w:sz w:val="24"/>
          <w:szCs w:val="24"/>
        </w:rPr>
        <w:t>(</w:t>
      </w:r>
      <w:proofErr w:type="spellStart"/>
      <w:r w:rsidRPr="00FA5F37">
        <w:rPr>
          <w:rFonts w:ascii="Times New Roman" w:hAnsi="Times New Roman"/>
          <w:i/>
          <w:iCs/>
          <w:sz w:val="24"/>
          <w:szCs w:val="24"/>
        </w:rPr>
        <w:t>віддалемір</w:t>
      </w:r>
      <w:proofErr w:type="spellEnd"/>
      <w:r w:rsidRPr="00FA5F37">
        <w:rPr>
          <w:rFonts w:ascii="Times New Roman" w:hAnsi="Times New Roman"/>
          <w:i/>
          <w:iCs/>
          <w:sz w:val="24"/>
          <w:szCs w:val="24"/>
        </w:rPr>
        <w:t xml:space="preserve"> (далекомір), тахеометр)</w:t>
      </w:r>
      <w:r w:rsidRPr="00FA5F37">
        <w:rPr>
          <w:rFonts w:ascii="Times New Roman" w:hAnsi="Times New Roman"/>
          <w:sz w:val="24"/>
          <w:szCs w:val="24"/>
        </w:rPr>
        <w:t>, що наведені учасником у складі пропозиції.</w:t>
      </w:r>
    </w:p>
    <w:p w14:paraId="2EF26E0E" w14:textId="77777777" w:rsidR="00AD7D52" w:rsidRPr="00FA5F37" w:rsidRDefault="00AD7D52" w:rsidP="00AD7D52">
      <w:pPr>
        <w:widowControl w:val="0"/>
        <w:numPr>
          <w:ilvl w:val="0"/>
          <w:numId w:val="11"/>
        </w:numPr>
        <w:spacing w:after="0" w:line="240" w:lineRule="auto"/>
        <w:jc w:val="both"/>
        <w:rPr>
          <w:rFonts w:ascii="Times New Roman" w:eastAsia="PMingLiU" w:hAnsi="Times New Roman"/>
          <w:b/>
          <w:bCs/>
          <w:iCs/>
          <w:sz w:val="24"/>
          <w:szCs w:val="24"/>
          <w:lang w:val="zh-CN"/>
        </w:rPr>
      </w:pPr>
      <w:r w:rsidRPr="00FA5F37">
        <w:rPr>
          <w:rFonts w:ascii="Times New Roman" w:hAnsi="Times New Roman"/>
          <w:b/>
          <w:sz w:val="24"/>
          <w:szCs w:val="24"/>
          <w:lang w:val="zh-CN"/>
        </w:rPr>
        <w:t>У технічних паспортах  обов’язково мають міститися такі відомості:</w:t>
      </w:r>
    </w:p>
    <w:p w14:paraId="2574DC57" w14:textId="77777777" w:rsidR="00AD7D52" w:rsidRPr="00FA5F37" w:rsidRDefault="00AD7D52" w:rsidP="00AD7D52">
      <w:pPr>
        <w:widowControl w:val="0"/>
        <w:numPr>
          <w:ilvl w:val="0"/>
          <w:numId w:val="8"/>
        </w:numPr>
        <w:spacing w:after="0" w:line="240" w:lineRule="auto"/>
        <w:ind w:left="0" w:firstLine="720"/>
        <w:jc w:val="both"/>
        <w:rPr>
          <w:rFonts w:ascii="Times New Roman" w:hAnsi="Times New Roman"/>
          <w:sz w:val="24"/>
          <w:szCs w:val="24"/>
          <w:lang w:val="zh-CN"/>
        </w:rPr>
      </w:pPr>
      <w:r w:rsidRPr="00FA5F37">
        <w:rPr>
          <w:rFonts w:ascii="Times New Roman" w:hAnsi="Times New Roman"/>
          <w:sz w:val="24"/>
          <w:szCs w:val="24"/>
          <w:lang w:val="zh-CN"/>
        </w:rPr>
        <w:t>інформація про замовника та виконавця;</w:t>
      </w:r>
    </w:p>
    <w:p w14:paraId="0F35B380" w14:textId="77777777" w:rsidR="00AD7D52" w:rsidRPr="00FA5F37" w:rsidRDefault="00AD7D52" w:rsidP="00AD7D52">
      <w:pPr>
        <w:widowControl w:val="0"/>
        <w:numPr>
          <w:ilvl w:val="0"/>
          <w:numId w:val="8"/>
        </w:numPr>
        <w:spacing w:after="0" w:line="240" w:lineRule="auto"/>
        <w:ind w:left="0" w:firstLine="720"/>
        <w:jc w:val="both"/>
        <w:rPr>
          <w:rFonts w:ascii="Times New Roman" w:hAnsi="Times New Roman"/>
          <w:sz w:val="24"/>
          <w:szCs w:val="24"/>
          <w:lang w:val="zh-CN"/>
        </w:rPr>
      </w:pPr>
      <w:r w:rsidRPr="00FA5F37">
        <w:rPr>
          <w:rFonts w:ascii="Times New Roman" w:hAnsi="Times New Roman"/>
          <w:sz w:val="24"/>
          <w:szCs w:val="24"/>
          <w:lang w:val="zh-CN"/>
        </w:rPr>
        <w:t>реєстраційний номер у Реєстрі будівельної діяльності;</w:t>
      </w:r>
    </w:p>
    <w:p w14:paraId="1A33EA54" w14:textId="77777777" w:rsidR="00AD7D52" w:rsidRPr="00FA5F37" w:rsidRDefault="00AD7D52" w:rsidP="00AD7D52">
      <w:pPr>
        <w:widowControl w:val="0"/>
        <w:numPr>
          <w:ilvl w:val="0"/>
          <w:numId w:val="8"/>
        </w:numPr>
        <w:spacing w:after="0" w:line="240" w:lineRule="auto"/>
        <w:ind w:left="0" w:firstLine="720"/>
        <w:jc w:val="both"/>
        <w:rPr>
          <w:rFonts w:ascii="Times New Roman" w:hAnsi="Times New Roman"/>
          <w:sz w:val="24"/>
          <w:szCs w:val="24"/>
          <w:lang w:val="zh-CN"/>
        </w:rPr>
      </w:pPr>
      <w:r w:rsidRPr="00FA5F37">
        <w:rPr>
          <w:rFonts w:ascii="Times New Roman" w:hAnsi="Times New Roman"/>
          <w:sz w:val="24"/>
          <w:szCs w:val="24"/>
          <w:lang w:val="zh-CN"/>
        </w:rPr>
        <w:lastRenderedPageBreak/>
        <w:t>ідентифікатор об’єкта;</w:t>
      </w:r>
    </w:p>
    <w:p w14:paraId="54B14E2A" w14:textId="77777777" w:rsidR="00AD7D52" w:rsidRPr="00FA5F37" w:rsidRDefault="00AD7D52" w:rsidP="00AD7D52">
      <w:pPr>
        <w:widowControl w:val="0"/>
        <w:numPr>
          <w:ilvl w:val="0"/>
          <w:numId w:val="8"/>
        </w:numPr>
        <w:spacing w:after="0" w:line="240" w:lineRule="auto"/>
        <w:ind w:left="0" w:firstLine="720"/>
        <w:jc w:val="both"/>
        <w:rPr>
          <w:rFonts w:ascii="Times New Roman" w:hAnsi="Times New Roman"/>
          <w:sz w:val="24"/>
          <w:szCs w:val="24"/>
          <w:lang w:val="zh-CN"/>
        </w:rPr>
      </w:pPr>
      <w:r w:rsidRPr="00FA5F37">
        <w:rPr>
          <w:rFonts w:ascii="Times New Roman" w:hAnsi="Times New Roman"/>
          <w:sz w:val="24"/>
          <w:szCs w:val="24"/>
          <w:lang w:val="zh-CN"/>
        </w:rPr>
        <w:t>адреса об’єкта;</w:t>
      </w:r>
    </w:p>
    <w:p w14:paraId="31107D32" w14:textId="77777777" w:rsidR="00AD7D52" w:rsidRPr="00FA5F37" w:rsidRDefault="00AD7D52" w:rsidP="00AD7D52">
      <w:pPr>
        <w:widowControl w:val="0"/>
        <w:numPr>
          <w:ilvl w:val="0"/>
          <w:numId w:val="8"/>
        </w:numPr>
        <w:spacing w:after="0" w:line="240" w:lineRule="auto"/>
        <w:ind w:left="0" w:firstLine="720"/>
        <w:jc w:val="both"/>
        <w:rPr>
          <w:rFonts w:ascii="Times New Roman" w:hAnsi="Times New Roman"/>
          <w:sz w:val="24"/>
          <w:szCs w:val="24"/>
          <w:lang w:val="zh-CN"/>
        </w:rPr>
      </w:pPr>
      <w:r w:rsidRPr="00FA5F37">
        <w:rPr>
          <w:rFonts w:ascii="Times New Roman" w:hAnsi="Times New Roman"/>
          <w:sz w:val="24"/>
          <w:szCs w:val="24"/>
          <w:lang w:val="zh-CN"/>
        </w:rPr>
        <w:t>відомості щодо основних конструктивних елементів, узагальнена інформація про технічний стан, наявність інженерних систем, рік будівництва;</w:t>
      </w:r>
    </w:p>
    <w:p w14:paraId="609FBC22" w14:textId="77777777" w:rsidR="00AD7D52" w:rsidRPr="00FA5F37" w:rsidRDefault="00AD7D52" w:rsidP="00AD7D52">
      <w:pPr>
        <w:widowControl w:val="0"/>
        <w:numPr>
          <w:ilvl w:val="0"/>
          <w:numId w:val="8"/>
        </w:numPr>
        <w:spacing w:after="0" w:line="240" w:lineRule="auto"/>
        <w:ind w:left="0" w:firstLine="720"/>
        <w:jc w:val="both"/>
        <w:rPr>
          <w:rFonts w:ascii="Times New Roman" w:hAnsi="Times New Roman"/>
          <w:sz w:val="24"/>
          <w:szCs w:val="24"/>
          <w:lang w:val="zh-CN"/>
        </w:rPr>
      </w:pPr>
      <w:r w:rsidRPr="00FA5F37">
        <w:rPr>
          <w:rFonts w:ascii="Times New Roman" w:hAnsi="Times New Roman"/>
          <w:sz w:val="24"/>
          <w:szCs w:val="24"/>
          <w:lang w:val="zh-CN"/>
        </w:rPr>
        <w:t>графічні матеріали (схематичний план, плани поверхів);</w:t>
      </w:r>
    </w:p>
    <w:p w14:paraId="6B013D70" w14:textId="77777777" w:rsidR="00AD7D52" w:rsidRPr="00FA5F37" w:rsidRDefault="00AD7D52" w:rsidP="00AD7D52">
      <w:pPr>
        <w:widowControl w:val="0"/>
        <w:numPr>
          <w:ilvl w:val="0"/>
          <w:numId w:val="8"/>
        </w:numPr>
        <w:spacing w:after="0" w:line="240" w:lineRule="auto"/>
        <w:ind w:left="0" w:firstLine="720"/>
        <w:jc w:val="both"/>
        <w:rPr>
          <w:rFonts w:ascii="Times New Roman" w:hAnsi="Times New Roman"/>
          <w:sz w:val="24"/>
          <w:szCs w:val="24"/>
          <w:lang w:val="zh-CN"/>
        </w:rPr>
      </w:pPr>
      <w:r w:rsidRPr="00FA5F37">
        <w:rPr>
          <w:rFonts w:ascii="Times New Roman" w:hAnsi="Times New Roman"/>
          <w:sz w:val="24"/>
          <w:szCs w:val="24"/>
          <w:lang w:val="zh-CN"/>
        </w:rPr>
        <w:t>експлікація до графічних матеріалів.</w:t>
      </w:r>
    </w:p>
    <w:p w14:paraId="299EF0C4" w14:textId="77777777" w:rsidR="00AD7D52" w:rsidRPr="00FA5F37" w:rsidRDefault="00AD7D52" w:rsidP="00AD7D52">
      <w:pPr>
        <w:widowControl w:val="0"/>
        <w:spacing w:line="240" w:lineRule="auto"/>
        <w:ind w:firstLine="709"/>
        <w:jc w:val="both"/>
        <w:rPr>
          <w:rFonts w:ascii="Times New Roman" w:hAnsi="Times New Roman"/>
          <w:sz w:val="24"/>
          <w:szCs w:val="24"/>
          <w:lang w:val="zh-CN"/>
        </w:rPr>
      </w:pPr>
      <w:r w:rsidRPr="00FA5F37">
        <w:rPr>
          <w:rFonts w:ascii="Times New Roman" w:hAnsi="Times New Roman"/>
          <w:sz w:val="24"/>
          <w:szCs w:val="24"/>
          <w:lang w:val="zh-CN"/>
        </w:rPr>
        <w:t xml:space="preserve">Вартість послуг повинна включати витрати на транспортування, страхування та усі інші витрати, пов’язані з виконанням послуг, податки і збори, що сплачуються або мають бути сплачені. Не врахована учасником вартість окремих супутніх послуг не сплачується замовником окремо, а витрати на їх виконання вважаються врахованими у загальній ціні його пропозиції, за результатами проведеного електронного аукціону. </w:t>
      </w:r>
    </w:p>
    <w:p w14:paraId="51876B70" w14:textId="77777777" w:rsidR="00AD7D52" w:rsidRPr="00FA5F37" w:rsidRDefault="00AD7D52" w:rsidP="00AD7D52">
      <w:pPr>
        <w:widowControl w:val="0"/>
        <w:spacing w:line="240" w:lineRule="auto"/>
        <w:ind w:firstLine="709"/>
        <w:jc w:val="both"/>
        <w:rPr>
          <w:rFonts w:ascii="Times New Roman" w:hAnsi="Times New Roman"/>
          <w:sz w:val="24"/>
          <w:szCs w:val="24"/>
          <w:lang w:val="zh-CN" w:eastAsia="zh-CN"/>
        </w:rPr>
      </w:pPr>
      <w:r w:rsidRPr="00FA5F37">
        <w:rPr>
          <w:rFonts w:ascii="Times New Roman" w:hAnsi="Times New Roman"/>
          <w:sz w:val="24"/>
          <w:szCs w:val="24"/>
          <w:lang w:val="zh-CN"/>
        </w:rPr>
        <w:t xml:space="preserve">У разі виявлення недоліків (помилок) у технічних паспортах, недоліки підлягають виправленню </w:t>
      </w:r>
      <w:r w:rsidRPr="00FA5F37">
        <w:rPr>
          <w:rFonts w:ascii="Times New Roman" w:hAnsi="Times New Roman"/>
          <w:sz w:val="24"/>
          <w:szCs w:val="24"/>
          <w:lang w:val="zh-CN" w:eastAsia="zh-CN"/>
        </w:rPr>
        <w:t xml:space="preserve">(переробці) </w:t>
      </w:r>
      <w:r w:rsidRPr="00FA5F37">
        <w:rPr>
          <w:rFonts w:ascii="Times New Roman" w:hAnsi="Times New Roman"/>
          <w:sz w:val="24"/>
          <w:szCs w:val="24"/>
          <w:lang w:eastAsia="zh-CN"/>
        </w:rPr>
        <w:t>Виконавцем</w:t>
      </w:r>
      <w:r w:rsidRPr="00FA5F37">
        <w:rPr>
          <w:rFonts w:ascii="Times New Roman" w:hAnsi="Times New Roman"/>
          <w:sz w:val="24"/>
          <w:szCs w:val="24"/>
          <w:lang w:val="zh-CN" w:eastAsia="zh-CN"/>
        </w:rPr>
        <w:t xml:space="preserve"> за власний рахунок.</w:t>
      </w:r>
    </w:p>
    <w:p w14:paraId="53319887" w14:textId="77777777" w:rsidR="00AD7D52" w:rsidRPr="00FA5F37" w:rsidRDefault="00AD7D52" w:rsidP="00AD7D52">
      <w:pPr>
        <w:widowControl w:val="0"/>
        <w:spacing w:line="240" w:lineRule="auto"/>
        <w:ind w:firstLine="709"/>
        <w:jc w:val="both"/>
        <w:rPr>
          <w:rFonts w:ascii="Times New Roman" w:eastAsia="PMingLiU" w:hAnsi="Times New Roman"/>
          <w:bCs/>
          <w:iCs/>
          <w:sz w:val="24"/>
          <w:szCs w:val="24"/>
          <w:lang w:val="zh-CN" w:eastAsia="zh-CN"/>
        </w:rPr>
      </w:pPr>
      <w:r w:rsidRPr="00FA5F37">
        <w:rPr>
          <w:rFonts w:ascii="Times New Roman" w:eastAsia="PMingLiU" w:hAnsi="Times New Roman"/>
          <w:bCs/>
          <w:iCs/>
          <w:sz w:val="24"/>
          <w:szCs w:val="24"/>
          <w:lang w:val="zh-CN" w:eastAsia="zh-CN"/>
        </w:rPr>
        <w:t xml:space="preserve">У випадку відмови у здійсненні державної реєстрації права власності з підстав невідповідності технічної документації встановленим вимогам, </w:t>
      </w:r>
      <w:r w:rsidRPr="00FA5F37">
        <w:rPr>
          <w:rFonts w:ascii="Times New Roman" w:eastAsia="PMingLiU" w:hAnsi="Times New Roman"/>
          <w:bCs/>
          <w:iCs/>
          <w:sz w:val="24"/>
          <w:szCs w:val="24"/>
          <w:lang w:eastAsia="zh-CN"/>
        </w:rPr>
        <w:t>Виконавець</w:t>
      </w:r>
      <w:r w:rsidRPr="00FA5F37">
        <w:rPr>
          <w:rFonts w:ascii="Times New Roman" w:eastAsia="PMingLiU" w:hAnsi="Times New Roman"/>
          <w:bCs/>
          <w:iCs/>
          <w:sz w:val="24"/>
          <w:szCs w:val="24"/>
          <w:lang w:val="zh-CN" w:eastAsia="zh-CN"/>
        </w:rPr>
        <w:t xml:space="preserve"> послуг зобов’язаний переробити та / або доопрацювати технічні паспорти.</w:t>
      </w:r>
    </w:p>
    <w:p w14:paraId="30B56203" w14:textId="77777777" w:rsidR="00AD7D52" w:rsidRPr="00FA5F37" w:rsidRDefault="00AD7D52" w:rsidP="00AD7D52">
      <w:pPr>
        <w:widowControl w:val="0"/>
        <w:spacing w:line="240" w:lineRule="auto"/>
        <w:ind w:firstLine="709"/>
        <w:jc w:val="both"/>
        <w:rPr>
          <w:rFonts w:ascii="Times New Roman" w:hAnsi="Times New Roman"/>
          <w:sz w:val="24"/>
          <w:szCs w:val="24"/>
          <w:lang w:val="zh-CN"/>
        </w:rPr>
      </w:pPr>
      <w:r w:rsidRPr="00FA5F37">
        <w:rPr>
          <w:rFonts w:ascii="Times New Roman" w:hAnsi="Times New Roman"/>
          <w:sz w:val="24"/>
          <w:szCs w:val="24"/>
          <w:lang w:val="zh-CN"/>
        </w:rPr>
        <w:t xml:space="preserve">Надані </w:t>
      </w:r>
      <w:r w:rsidRPr="00FA5F37">
        <w:rPr>
          <w:rFonts w:ascii="Times New Roman" w:hAnsi="Times New Roman"/>
          <w:sz w:val="24"/>
          <w:szCs w:val="24"/>
        </w:rPr>
        <w:t>Виконавцем</w:t>
      </w:r>
      <w:r w:rsidRPr="00FA5F37">
        <w:rPr>
          <w:rFonts w:ascii="Times New Roman" w:hAnsi="Times New Roman"/>
          <w:sz w:val="24"/>
          <w:szCs w:val="24"/>
          <w:lang w:val="zh-CN"/>
        </w:rPr>
        <w:t xml:space="preserve"> послуги приймаються Замовником у порядку виконання з виготовленими документами в результаті надання послуг та оформлюються актами приймання наданих послуг. </w:t>
      </w:r>
    </w:p>
    <w:p w14:paraId="397DE74E" w14:textId="77777777" w:rsidR="00AD7D52" w:rsidRPr="00FA5F37" w:rsidRDefault="00AD7D52" w:rsidP="00AD7D52">
      <w:pPr>
        <w:widowControl w:val="0"/>
        <w:numPr>
          <w:ilvl w:val="0"/>
          <w:numId w:val="11"/>
        </w:numPr>
        <w:spacing w:after="0" w:line="240" w:lineRule="auto"/>
        <w:jc w:val="both"/>
        <w:rPr>
          <w:rFonts w:ascii="Times New Roman" w:hAnsi="Times New Roman"/>
          <w:b/>
          <w:bCs/>
          <w:sz w:val="24"/>
          <w:szCs w:val="24"/>
          <w:lang w:val="zh-CN"/>
        </w:rPr>
      </w:pPr>
      <w:r w:rsidRPr="00FA5F37">
        <w:rPr>
          <w:rFonts w:ascii="Times New Roman" w:hAnsi="Times New Roman"/>
          <w:b/>
          <w:bCs/>
          <w:sz w:val="24"/>
          <w:szCs w:val="24"/>
        </w:rPr>
        <w:t>Виконавцем</w:t>
      </w:r>
      <w:r w:rsidRPr="00FA5F37">
        <w:rPr>
          <w:rFonts w:ascii="Times New Roman" w:hAnsi="Times New Roman"/>
          <w:b/>
          <w:bCs/>
          <w:sz w:val="24"/>
          <w:szCs w:val="24"/>
          <w:lang w:val="zh-CN"/>
        </w:rPr>
        <w:t xml:space="preserve"> за результатами надання послуг надаються такі документи:</w:t>
      </w:r>
    </w:p>
    <w:p w14:paraId="2E1F697D" w14:textId="77777777" w:rsidR="00AD7D52" w:rsidRPr="00FA5F37" w:rsidRDefault="00AD7D52" w:rsidP="00AD7D52">
      <w:pPr>
        <w:widowControl w:val="0"/>
        <w:numPr>
          <w:ilvl w:val="0"/>
          <w:numId w:val="9"/>
        </w:numPr>
        <w:spacing w:after="0" w:line="240" w:lineRule="auto"/>
        <w:ind w:left="0" w:firstLine="720"/>
        <w:contextualSpacing/>
        <w:jc w:val="both"/>
        <w:rPr>
          <w:rFonts w:ascii="Times New Roman" w:hAnsi="Times New Roman"/>
          <w:sz w:val="24"/>
          <w:szCs w:val="24"/>
          <w:lang w:val="zh-CN"/>
        </w:rPr>
      </w:pPr>
      <w:r>
        <w:rPr>
          <w:rFonts w:ascii="Times New Roman" w:hAnsi="Times New Roman"/>
          <w:sz w:val="24"/>
          <w:szCs w:val="24"/>
          <w:lang w:val="zh-CN"/>
        </w:rPr>
        <w:t>технічні паспорти, в паперовому</w:t>
      </w:r>
      <w:r w:rsidRPr="00FA5F37">
        <w:rPr>
          <w:rFonts w:ascii="Times New Roman" w:hAnsi="Times New Roman"/>
          <w:sz w:val="24"/>
          <w:szCs w:val="24"/>
          <w:lang w:val="zh-CN"/>
        </w:rPr>
        <w:t xml:space="preserve"> та електронному вигляді;</w:t>
      </w:r>
    </w:p>
    <w:p w14:paraId="061EA533" w14:textId="77777777" w:rsidR="00AD7D52" w:rsidRPr="00FA5F37" w:rsidRDefault="00AD7D52" w:rsidP="00AD7D52">
      <w:pPr>
        <w:widowControl w:val="0"/>
        <w:numPr>
          <w:ilvl w:val="0"/>
          <w:numId w:val="9"/>
        </w:numPr>
        <w:spacing w:after="0" w:line="240" w:lineRule="auto"/>
        <w:ind w:left="0" w:firstLine="720"/>
        <w:contextualSpacing/>
        <w:jc w:val="both"/>
        <w:rPr>
          <w:rFonts w:ascii="Times New Roman" w:hAnsi="Times New Roman"/>
          <w:sz w:val="24"/>
          <w:szCs w:val="24"/>
          <w:lang w:val="zh-CN"/>
        </w:rPr>
      </w:pPr>
      <w:r w:rsidRPr="00FA5F37">
        <w:rPr>
          <w:rFonts w:ascii="Times New Roman" w:hAnsi="Times New Roman"/>
          <w:sz w:val="24"/>
          <w:szCs w:val="24"/>
          <w:lang w:val="zh-CN"/>
        </w:rPr>
        <w:t>витяги з реєстру будівельної діяльності щодо інформації про технічні інвентаризації Єдиної державної електронної системи у сфері будівництва.</w:t>
      </w:r>
    </w:p>
    <w:p w14:paraId="60B43F43" w14:textId="77777777" w:rsidR="00AD7D52" w:rsidRPr="00FA5F37" w:rsidRDefault="00AD7D52" w:rsidP="00AD7D52">
      <w:pPr>
        <w:widowControl w:val="0"/>
        <w:numPr>
          <w:ilvl w:val="0"/>
          <w:numId w:val="11"/>
        </w:numPr>
        <w:spacing w:after="0" w:line="240" w:lineRule="auto"/>
        <w:jc w:val="both"/>
        <w:rPr>
          <w:rFonts w:ascii="Times New Roman" w:hAnsi="Times New Roman"/>
          <w:b/>
          <w:bCs/>
          <w:sz w:val="24"/>
          <w:szCs w:val="24"/>
          <w:lang w:val="zh-CN"/>
        </w:rPr>
      </w:pPr>
      <w:r w:rsidRPr="00FA5F37">
        <w:rPr>
          <w:rFonts w:ascii="Times New Roman" w:hAnsi="Times New Roman"/>
          <w:b/>
          <w:bCs/>
          <w:sz w:val="24"/>
          <w:szCs w:val="24"/>
          <w:lang w:val="zh-CN"/>
        </w:rPr>
        <w:t xml:space="preserve">Вихідні дані, які будуть </w:t>
      </w:r>
      <w:r w:rsidRPr="00FA5F37">
        <w:rPr>
          <w:rFonts w:ascii="Times New Roman" w:hAnsi="Times New Roman"/>
          <w:b/>
          <w:bCs/>
          <w:sz w:val="24"/>
          <w:szCs w:val="24"/>
        </w:rPr>
        <w:t>надані Виконавцю Замовником</w:t>
      </w:r>
      <w:r w:rsidRPr="00FA5F37">
        <w:rPr>
          <w:rFonts w:ascii="Times New Roman" w:hAnsi="Times New Roman"/>
          <w:b/>
          <w:bCs/>
          <w:sz w:val="24"/>
          <w:szCs w:val="24"/>
          <w:lang w:val="zh-CN"/>
        </w:rPr>
        <w:t xml:space="preserve"> при виконанні Договору:</w:t>
      </w:r>
    </w:p>
    <w:p w14:paraId="7DEBCDD8" w14:textId="77777777" w:rsidR="00AD7D52" w:rsidRPr="00FA5F37" w:rsidRDefault="00AD7D52" w:rsidP="00AD7D52">
      <w:pPr>
        <w:widowControl w:val="0"/>
        <w:numPr>
          <w:ilvl w:val="0"/>
          <w:numId w:val="10"/>
        </w:numPr>
        <w:spacing w:after="0" w:line="240" w:lineRule="auto"/>
        <w:ind w:left="0" w:firstLine="720"/>
        <w:contextualSpacing/>
        <w:jc w:val="both"/>
        <w:rPr>
          <w:rFonts w:ascii="Times New Roman" w:hAnsi="Times New Roman"/>
          <w:sz w:val="24"/>
          <w:szCs w:val="24"/>
          <w:lang w:val="zh-CN"/>
        </w:rPr>
      </w:pPr>
      <w:r w:rsidRPr="00FA5F37">
        <w:rPr>
          <w:rFonts w:ascii="Times New Roman" w:hAnsi="Times New Roman"/>
          <w:sz w:val="24"/>
          <w:szCs w:val="24"/>
          <w:lang w:val="zh-CN"/>
        </w:rPr>
        <w:t>адреси розташування об’єктів нерухомого майна</w:t>
      </w:r>
      <w:r w:rsidRPr="00FA5F37">
        <w:rPr>
          <w:rFonts w:ascii="Times New Roman" w:hAnsi="Times New Roman"/>
          <w:sz w:val="24"/>
          <w:szCs w:val="24"/>
        </w:rPr>
        <w:t>;</w:t>
      </w:r>
    </w:p>
    <w:p w14:paraId="5A44D5DF" w14:textId="77777777" w:rsidR="00AD7D52" w:rsidRPr="00FA5F37" w:rsidRDefault="00AD7D52" w:rsidP="00AD7D52">
      <w:pPr>
        <w:widowControl w:val="0"/>
        <w:numPr>
          <w:ilvl w:val="0"/>
          <w:numId w:val="10"/>
        </w:numPr>
        <w:spacing w:after="0" w:line="240" w:lineRule="auto"/>
        <w:ind w:left="0" w:firstLine="720"/>
        <w:contextualSpacing/>
        <w:jc w:val="both"/>
        <w:rPr>
          <w:rFonts w:ascii="Times New Roman" w:hAnsi="Times New Roman"/>
          <w:sz w:val="24"/>
          <w:szCs w:val="24"/>
          <w:lang w:val="zh-CN"/>
        </w:rPr>
      </w:pPr>
      <w:r w:rsidRPr="00FA5F37">
        <w:rPr>
          <w:rFonts w:ascii="Times New Roman" w:hAnsi="Times New Roman"/>
          <w:sz w:val="24"/>
          <w:szCs w:val="24"/>
          <w:lang w:val="zh-CN"/>
        </w:rPr>
        <w:t xml:space="preserve">правовстановлюючі та реєстраційні документи на </w:t>
      </w:r>
      <w:r w:rsidRPr="00FA5F37">
        <w:rPr>
          <w:rFonts w:ascii="Times New Roman" w:hAnsi="Times New Roman"/>
          <w:sz w:val="24"/>
          <w:szCs w:val="24"/>
        </w:rPr>
        <w:t>будівлі та споруди</w:t>
      </w:r>
      <w:r w:rsidRPr="00FA5F37">
        <w:rPr>
          <w:rFonts w:ascii="Times New Roman" w:hAnsi="Times New Roman"/>
          <w:sz w:val="24"/>
          <w:szCs w:val="24"/>
          <w:lang w:val="zh-CN"/>
        </w:rPr>
        <w:t xml:space="preserve"> (за</w:t>
      </w:r>
      <w:r w:rsidRPr="00FA5F37">
        <w:rPr>
          <w:rFonts w:ascii="Times New Roman" w:hAnsi="Times New Roman"/>
          <w:sz w:val="24"/>
          <w:szCs w:val="24"/>
        </w:rPr>
        <w:t> </w:t>
      </w:r>
      <w:r w:rsidRPr="00FA5F37">
        <w:rPr>
          <w:rFonts w:ascii="Times New Roman" w:hAnsi="Times New Roman"/>
          <w:sz w:val="24"/>
          <w:szCs w:val="24"/>
          <w:lang w:val="zh-CN"/>
        </w:rPr>
        <w:t>наявності) або довідки про їх балансову приналежність</w:t>
      </w:r>
      <w:r w:rsidRPr="00FA5F37">
        <w:rPr>
          <w:rFonts w:ascii="Times New Roman" w:hAnsi="Times New Roman"/>
          <w:sz w:val="24"/>
          <w:szCs w:val="24"/>
        </w:rPr>
        <w:t>;</w:t>
      </w:r>
    </w:p>
    <w:p w14:paraId="1DCDB656" w14:textId="77777777" w:rsidR="00AD7D52" w:rsidRPr="00FA5F37" w:rsidRDefault="00AD7D52" w:rsidP="00AD7D52">
      <w:pPr>
        <w:widowControl w:val="0"/>
        <w:numPr>
          <w:ilvl w:val="0"/>
          <w:numId w:val="10"/>
        </w:numPr>
        <w:spacing w:after="0" w:line="240" w:lineRule="auto"/>
        <w:ind w:left="0" w:firstLine="720"/>
        <w:contextualSpacing/>
        <w:jc w:val="both"/>
        <w:rPr>
          <w:rFonts w:ascii="Times New Roman" w:hAnsi="Times New Roman"/>
          <w:sz w:val="24"/>
          <w:szCs w:val="24"/>
          <w:lang w:val="zh-CN"/>
        </w:rPr>
      </w:pPr>
      <w:r w:rsidRPr="00FA5F37">
        <w:rPr>
          <w:rFonts w:ascii="Times New Roman" w:hAnsi="Times New Roman"/>
          <w:sz w:val="24"/>
          <w:szCs w:val="24"/>
          <w:lang w:val="zh-CN"/>
        </w:rPr>
        <w:t>наявні правовстановлюючі документи на земельну ділянку (за наявності);</w:t>
      </w:r>
    </w:p>
    <w:p w14:paraId="77D8D16A" w14:textId="77777777" w:rsidR="00AD7D52" w:rsidRPr="00FA5F37" w:rsidRDefault="00AD7D52" w:rsidP="00AD7D52">
      <w:pPr>
        <w:widowControl w:val="0"/>
        <w:numPr>
          <w:ilvl w:val="0"/>
          <w:numId w:val="10"/>
        </w:numPr>
        <w:spacing w:after="0" w:line="240" w:lineRule="auto"/>
        <w:ind w:left="0" w:firstLine="720"/>
        <w:contextualSpacing/>
        <w:jc w:val="both"/>
        <w:rPr>
          <w:rFonts w:ascii="Times New Roman" w:hAnsi="Times New Roman"/>
          <w:sz w:val="24"/>
          <w:szCs w:val="24"/>
          <w:lang w:val="zh-CN"/>
        </w:rPr>
      </w:pPr>
      <w:r w:rsidRPr="00FA5F37">
        <w:rPr>
          <w:rFonts w:ascii="Times New Roman" w:hAnsi="Times New Roman"/>
          <w:sz w:val="24"/>
          <w:szCs w:val="24"/>
          <w:lang w:val="zh-CN"/>
        </w:rPr>
        <w:t>копії установчих документів Замовника</w:t>
      </w:r>
      <w:r w:rsidRPr="00FA5F37">
        <w:rPr>
          <w:rFonts w:ascii="Times New Roman" w:hAnsi="Times New Roman"/>
          <w:sz w:val="24"/>
          <w:szCs w:val="24"/>
        </w:rPr>
        <w:t>.</w:t>
      </w:r>
    </w:p>
    <w:p w14:paraId="32CBAB78" w14:textId="77777777" w:rsidR="007B1CE6" w:rsidRDefault="007B1CE6" w:rsidP="00C50322">
      <w:pPr>
        <w:spacing w:after="20" w:line="257" w:lineRule="auto"/>
        <w:jc w:val="both"/>
        <w:rPr>
          <w:rFonts w:ascii="Times New Roman" w:hAnsi="Times New Roman"/>
          <w:color w:val="333333"/>
          <w:sz w:val="24"/>
          <w:szCs w:val="24"/>
          <w:shd w:val="clear" w:color="auto" w:fill="FFFFFF"/>
        </w:rPr>
      </w:pPr>
    </w:p>
    <w:p w14:paraId="4C1B147D" w14:textId="03BA7EB8" w:rsidR="00681A68"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Більш детальні технічні, якісні та кількісні характеристики предмета закупівлі наведені у відповідному додатку до тендерної документації.</w:t>
      </w:r>
    </w:p>
    <w:p w14:paraId="168246CA" w14:textId="77777777"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5. Обґрунтування розміру бюджетного призначення: </w:t>
      </w:r>
    </w:p>
    <w:p w14:paraId="1EE25EB2" w14:textId="77777777"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Відповідно до статті 4 Закону України «Про публічні закупівлі» планування закупівель здійснюється на підставі наявної потреби у закупівлі товарів, робіт і послуг. </w:t>
      </w:r>
    </w:p>
    <w:p w14:paraId="6D5785B0" w14:textId="386452B5" w:rsidR="00263E8A" w:rsidRPr="00263E8A" w:rsidRDefault="00681A68" w:rsidP="00263E8A">
      <w:pPr>
        <w:spacing w:after="0" w:line="24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Кошторисом</w:t>
      </w:r>
      <w:r w:rsidR="00263E8A" w:rsidRPr="00263E8A">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Житомир</w:t>
      </w:r>
      <w:r w:rsidR="00263E8A" w:rsidRPr="00263E8A">
        <w:rPr>
          <w:rFonts w:ascii="Times New Roman" w:hAnsi="Times New Roman"/>
          <w:color w:val="333333"/>
          <w:sz w:val="24"/>
          <w:szCs w:val="24"/>
          <w:shd w:val="clear" w:color="auto" w:fill="FFFFFF"/>
        </w:rPr>
        <w:t>ськ</w:t>
      </w:r>
      <w:r>
        <w:rPr>
          <w:rFonts w:ascii="Times New Roman" w:hAnsi="Times New Roman"/>
          <w:color w:val="333333"/>
          <w:sz w:val="24"/>
          <w:szCs w:val="24"/>
          <w:shd w:val="clear" w:color="auto" w:fill="FFFFFF"/>
        </w:rPr>
        <w:t>ої митниці Держмитслужби на 202</w:t>
      </w:r>
      <w:r w:rsidR="0088711A">
        <w:rPr>
          <w:rFonts w:ascii="Times New Roman" w:hAnsi="Times New Roman"/>
          <w:color w:val="333333"/>
          <w:sz w:val="24"/>
          <w:szCs w:val="24"/>
          <w:shd w:val="clear" w:color="auto" w:fill="FFFFFF"/>
        </w:rPr>
        <w:t>5</w:t>
      </w:r>
      <w:r w:rsidR="00263E8A" w:rsidRPr="00263E8A">
        <w:rPr>
          <w:rFonts w:ascii="Times New Roman" w:hAnsi="Times New Roman"/>
          <w:color w:val="333333"/>
          <w:sz w:val="24"/>
          <w:szCs w:val="24"/>
          <w:shd w:val="clear" w:color="auto" w:fill="FFFFFF"/>
        </w:rPr>
        <w:t xml:space="preserve"> рік передбачені</w:t>
      </w:r>
      <w:r>
        <w:rPr>
          <w:rFonts w:ascii="Times New Roman" w:hAnsi="Times New Roman"/>
          <w:color w:val="333333"/>
          <w:sz w:val="24"/>
          <w:szCs w:val="24"/>
          <w:shd w:val="clear" w:color="auto" w:fill="FFFFFF"/>
        </w:rPr>
        <w:t xml:space="preserve"> видатки на закупівлю </w:t>
      </w:r>
      <w:r w:rsidR="00B639CA">
        <w:rPr>
          <w:rFonts w:ascii="Times New Roman" w:hAnsi="Times New Roman"/>
          <w:color w:val="333333"/>
          <w:sz w:val="24"/>
          <w:szCs w:val="24"/>
          <w:shd w:val="clear" w:color="auto" w:fill="FFFFFF"/>
        </w:rPr>
        <w:t>послуг</w:t>
      </w:r>
      <w:r>
        <w:rPr>
          <w:rFonts w:ascii="Times New Roman" w:hAnsi="Times New Roman"/>
          <w:color w:val="333333"/>
          <w:sz w:val="24"/>
          <w:szCs w:val="24"/>
          <w:shd w:val="clear" w:color="auto" w:fill="FFFFFF"/>
        </w:rPr>
        <w:t xml:space="preserve">, </w:t>
      </w:r>
      <w:r w:rsidR="00263E8A" w:rsidRPr="00263E8A">
        <w:rPr>
          <w:rFonts w:ascii="Times New Roman" w:hAnsi="Times New Roman"/>
          <w:color w:val="333333"/>
          <w:sz w:val="24"/>
          <w:szCs w:val="24"/>
          <w:shd w:val="clear" w:color="auto" w:fill="FFFFFF"/>
        </w:rPr>
        <w:t>що є пред</w:t>
      </w:r>
      <w:r w:rsidR="00B639CA">
        <w:rPr>
          <w:rFonts w:ascii="Times New Roman" w:hAnsi="Times New Roman"/>
          <w:color w:val="333333"/>
          <w:sz w:val="24"/>
          <w:szCs w:val="24"/>
          <w:shd w:val="clear" w:color="auto" w:fill="FFFFFF"/>
        </w:rPr>
        <w:t>метом цієї закупівлі за КЕКВ 224</w:t>
      </w:r>
      <w:r w:rsidR="00263E8A" w:rsidRPr="00263E8A">
        <w:rPr>
          <w:rFonts w:ascii="Times New Roman" w:hAnsi="Times New Roman"/>
          <w:color w:val="333333"/>
          <w:sz w:val="24"/>
          <w:szCs w:val="24"/>
          <w:shd w:val="clear" w:color="auto" w:fill="FFFFFF"/>
        </w:rPr>
        <w:t>0 «</w:t>
      </w:r>
      <w:r w:rsidR="00B0754B" w:rsidRPr="00B0754B">
        <w:rPr>
          <w:rFonts w:ascii="Times New Roman" w:hAnsi="Times New Roman"/>
          <w:color w:val="333333"/>
          <w:sz w:val="24"/>
          <w:szCs w:val="24"/>
          <w:shd w:val="clear" w:color="auto" w:fill="FFFFFF"/>
        </w:rPr>
        <w:t>Оплата послуг (крім комунальних)</w:t>
      </w:r>
      <w:r w:rsidR="00263E8A" w:rsidRPr="00263E8A">
        <w:rPr>
          <w:rFonts w:ascii="Times New Roman" w:hAnsi="Times New Roman"/>
          <w:color w:val="333333"/>
          <w:sz w:val="24"/>
          <w:szCs w:val="24"/>
          <w:shd w:val="clear" w:color="auto" w:fill="FFFFFF"/>
        </w:rPr>
        <w:t xml:space="preserve">». Запланована закупівля включена до річного плану закупівель </w:t>
      </w:r>
      <w:r>
        <w:rPr>
          <w:rFonts w:ascii="Times New Roman" w:hAnsi="Times New Roman"/>
          <w:color w:val="333333"/>
          <w:sz w:val="24"/>
          <w:szCs w:val="24"/>
          <w:shd w:val="clear" w:color="auto" w:fill="FFFFFF"/>
        </w:rPr>
        <w:t>Житомир</w:t>
      </w:r>
      <w:r w:rsidR="00263E8A" w:rsidRPr="00263E8A">
        <w:rPr>
          <w:rFonts w:ascii="Times New Roman" w:hAnsi="Times New Roman"/>
          <w:color w:val="333333"/>
          <w:sz w:val="24"/>
          <w:szCs w:val="24"/>
          <w:shd w:val="clear" w:color="auto" w:fill="FFFFFF"/>
        </w:rPr>
        <w:t>сько</w:t>
      </w:r>
      <w:r w:rsidR="00CA70C3">
        <w:rPr>
          <w:rFonts w:ascii="Times New Roman" w:hAnsi="Times New Roman"/>
          <w:color w:val="333333"/>
          <w:sz w:val="24"/>
          <w:szCs w:val="24"/>
          <w:shd w:val="clear" w:color="auto" w:fill="FFFFFF"/>
        </w:rPr>
        <w:t xml:space="preserve">ї митниці Держмитслужби </w:t>
      </w:r>
      <w:r>
        <w:rPr>
          <w:rFonts w:ascii="Times New Roman" w:hAnsi="Times New Roman"/>
          <w:color w:val="333333"/>
          <w:sz w:val="24"/>
          <w:szCs w:val="24"/>
          <w:shd w:val="clear" w:color="auto" w:fill="FFFFFF"/>
        </w:rPr>
        <w:t>на 202</w:t>
      </w:r>
      <w:r w:rsidR="0088711A">
        <w:rPr>
          <w:rFonts w:ascii="Times New Roman" w:hAnsi="Times New Roman"/>
          <w:color w:val="333333"/>
          <w:sz w:val="24"/>
          <w:szCs w:val="24"/>
          <w:shd w:val="clear" w:color="auto" w:fill="FFFFFF"/>
        </w:rPr>
        <w:t>5</w:t>
      </w:r>
      <w:r w:rsidR="00263E8A" w:rsidRPr="00263E8A">
        <w:rPr>
          <w:rFonts w:ascii="Times New Roman" w:hAnsi="Times New Roman"/>
          <w:color w:val="333333"/>
          <w:sz w:val="24"/>
          <w:szCs w:val="24"/>
          <w:shd w:val="clear" w:color="auto" w:fill="FFFFFF"/>
        </w:rPr>
        <w:t xml:space="preserve"> рік.</w:t>
      </w:r>
    </w:p>
    <w:p w14:paraId="00CAF7CD" w14:textId="46BBF284"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Розмір бюджетного призначення для предмету закупівлі відповідає розрахунку видатків до кошторису </w:t>
      </w:r>
      <w:r w:rsidR="00681A68">
        <w:rPr>
          <w:rFonts w:ascii="Times New Roman" w:hAnsi="Times New Roman"/>
          <w:color w:val="333333"/>
          <w:sz w:val="24"/>
          <w:szCs w:val="24"/>
          <w:shd w:val="clear" w:color="auto" w:fill="FFFFFF"/>
        </w:rPr>
        <w:t>Житомир</w:t>
      </w:r>
      <w:r w:rsidRPr="00263E8A">
        <w:rPr>
          <w:rFonts w:ascii="Times New Roman" w:hAnsi="Times New Roman"/>
          <w:color w:val="333333"/>
          <w:sz w:val="24"/>
          <w:szCs w:val="24"/>
          <w:shd w:val="clear" w:color="auto" w:fill="FFFFFF"/>
        </w:rPr>
        <w:t>ськ</w:t>
      </w:r>
      <w:r w:rsidR="00681A68">
        <w:rPr>
          <w:rFonts w:ascii="Times New Roman" w:hAnsi="Times New Roman"/>
          <w:color w:val="333333"/>
          <w:sz w:val="24"/>
          <w:szCs w:val="24"/>
          <w:shd w:val="clear" w:color="auto" w:fill="FFFFFF"/>
        </w:rPr>
        <w:t>ої митниці Держмитслужби на 202</w:t>
      </w:r>
      <w:r w:rsidR="0088711A">
        <w:rPr>
          <w:rFonts w:ascii="Times New Roman" w:hAnsi="Times New Roman"/>
          <w:color w:val="333333"/>
          <w:sz w:val="24"/>
          <w:szCs w:val="24"/>
          <w:shd w:val="clear" w:color="auto" w:fill="FFFFFF"/>
        </w:rPr>
        <w:t>5</w:t>
      </w:r>
      <w:r w:rsidRPr="00263E8A">
        <w:rPr>
          <w:rFonts w:ascii="Times New Roman" w:hAnsi="Times New Roman"/>
          <w:color w:val="333333"/>
          <w:sz w:val="24"/>
          <w:szCs w:val="24"/>
          <w:shd w:val="clear" w:color="auto" w:fill="FFFFFF"/>
        </w:rPr>
        <w:t xml:space="preserve"> рік (</w:t>
      </w:r>
      <w:r w:rsidR="007B1CE6">
        <w:rPr>
          <w:rFonts w:ascii="Times New Roman" w:hAnsi="Times New Roman"/>
          <w:color w:val="333333"/>
          <w:sz w:val="24"/>
          <w:szCs w:val="24"/>
          <w:shd w:val="clear" w:color="auto" w:fill="FFFFFF"/>
        </w:rPr>
        <w:t>зага</w:t>
      </w:r>
      <w:r w:rsidRPr="00263E8A">
        <w:rPr>
          <w:rFonts w:ascii="Times New Roman" w:hAnsi="Times New Roman"/>
          <w:color w:val="333333"/>
          <w:sz w:val="24"/>
          <w:szCs w:val="24"/>
          <w:shd w:val="clear" w:color="auto" w:fill="FFFFFF"/>
        </w:rPr>
        <w:t>льний фонд) за КПКВК 3506010 «Керівництво та управління у сфері митної політики».</w:t>
      </w:r>
    </w:p>
    <w:p w14:paraId="2A7C41E1" w14:textId="46FAD77C"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6. </w:t>
      </w:r>
      <w:r w:rsidR="003819B4" w:rsidRPr="003819B4">
        <w:rPr>
          <w:rFonts w:ascii="Times New Roman" w:hAnsi="Times New Roman"/>
          <w:color w:val="333333"/>
          <w:sz w:val="24"/>
          <w:szCs w:val="24"/>
          <w:shd w:val="clear" w:color="auto" w:fill="FFFFFF"/>
        </w:rPr>
        <w:t>О</w:t>
      </w:r>
      <w:r w:rsidR="003819B4">
        <w:rPr>
          <w:rFonts w:ascii="Times New Roman" w:hAnsi="Times New Roman"/>
          <w:color w:val="333333"/>
          <w:sz w:val="24"/>
          <w:szCs w:val="24"/>
          <w:shd w:val="clear" w:color="auto" w:fill="FFFFFF"/>
        </w:rPr>
        <w:t xml:space="preserve">чікувана вартість </w:t>
      </w:r>
      <w:r w:rsidR="001A17D7">
        <w:rPr>
          <w:rFonts w:ascii="Times New Roman" w:hAnsi="Times New Roman"/>
          <w:color w:val="333333"/>
          <w:sz w:val="24"/>
          <w:szCs w:val="24"/>
          <w:shd w:val="clear" w:color="auto" w:fill="FFFFFF"/>
        </w:rPr>
        <w:t xml:space="preserve">становить </w:t>
      </w:r>
      <w:r w:rsidR="007B1CE6">
        <w:rPr>
          <w:rFonts w:ascii="Times New Roman" w:hAnsi="Times New Roman"/>
          <w:color w:val="333333"/>
          <w:sz w:val="24"/>
          <w:szCs w:val="24"/>
          <w:shd w:val="clear" w:color="auto" w:fill="FFFFFF"/>
        </w:rPr>
        <w:t>98 7</w:t>
      </w:r>
      <w:r w:rsidR="00B639CA">
        <w:rPr>
          <w:rFonts w:ascii="Times New Roman" w:hAnsi="Times New Roman"/>
          <w:color w:val="333333"/>
          <w:sz w:val="24"/>
          <w:szCs w:val="24"/>
          <w:shd w:val="clear" w:color="auto" w:fill="FFFFFF"/>
        </w:rPr>
        <w:t>0</w:t>
      </w:r>
      <w:r w:rsidR="003819B4">
        <w:rPr>
          <w:rFonts w:ascii="Times New Roman" w:hAnsi="Times New Roman"/>
          <w:color w:val="333333"/>
          <w:sz w:val="24"/>
          <w:szCs w:val="24"/>
          <w:shd w:val="clear" w:color="auto" w:fill="FFFFFF"/>
        </w:rPr>
        <w:t>0</w:t>
      </w:r>
      <w:r w:rsidR="003819B4" w:rsidRPr="003819B4">
        <w:rPr>
          <w:rFonts w:ascii="Times New Roman" w:hAnsi="Times New Roman"/>
          <w:color w:val="333333"/>
          <w:sz w:val="24"/>
          <w:szCs w:val="24"/>
          <w:shd w:val="clear" w:color="auto" w:fill="FFFFFF"/>
        </w:rPr>
        <w:t>,00 грн. та відповідає розміру бюджетного призначення відповідно до розрахунку видатків до кошторису на 202</w:t>
      </w:r>
      <w:r w:rsidR="0088711A">
        <w:rPr>
          <w:rFonts w:ascii="Times New Roman" w:hAnsi="Times New Roman"/>
          <w:color w:val="333333"/>
          <w:sz w:val="24"/>
          <w:szCs w:val="24"/>
          <w:shd w:val="clear" w:color="auto" w:fill="FFFFFF"/>
        </w:rPr>
        <w:t>5</w:t>
      </w:r>
      <w:r w:rsidR="003819B4" w:rsidRPr="003819B4">
        <w:rPr>
          <w:rFonts w:ascii="Times New Roman" w:hAnsi="Times New Roman"/>
          <w:color w:val="333333"/>
          <w:sz w:val="24"/>
          <w:szCs w:val="24"/>
          <w:shd w:val="clear" w:color="auto" w:fill="FFFFFF"/>
        </w:rPr>
        <w:t xml:space="preserve"> рік Житомирської митниці за КЕКВ 2240.</w:t>
      </w:r>
    </w:p>
    <w:sectPr w:rsidR="00263E8A" w:rsidRPr="00263E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A32B86"/>
    <w:multiLevelType w:val="multilevel"/>
    <w:tmpl w:val="1DA32B86"/>
    <w:lvl w:ilvl="0">
      <w:start w:val="1"/>
      <w:numFmt w:val="bullet"/>
      <w:lvlText w:val="-"/>
      <w:lvlJc w:val="left"/>
      <w:pPr>
        <w:ind w:left="1287" w:hanging="360"/>
      </w:pPr>
      <w:rPr>
        <w:rFonts w:ascii="Times New Roman" w:eastAsia="Times New Roman" w:hAnsi="Times New Roman" w:hint="default"/>
        <w:b w:val="0"/>
        <w:i w:val="0"/>
        <w:strike w:val="0"/>
        <w:dstrike w:val="0"/>
        <w:color w:val="000000"/>
        <w:sz w:val="24"/>
        <w:u w:val="none" w:color="000000"/>
        <w:vertAlign w:val="baseline"/>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3">
    <w:nsid w:val="23971D4D"/>
    <w:multiLevelType w:val="hybridMultilevel"/>
    <w:tmpl w:val="B656B2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7EF2E75"/>
    <w:multiLevelType w:val="multilevel"/>
    <w:tmpl w:val="27EF2E75"/>
    <w:lvl w:ilvl="0">
      <w:start w:val="1"/>
      <w:numFmt w:val="bullet"/>
      <w:lvlText w:val="-"/>
      <w:lvlJc w:val="left"/>
      <w:pPr>
        <w:ind w:left="720" w:hanging="360"/>
      </w:pPr>
      <w:rPr>
        <w:rFonts w:ascii="Times New Roman" w:eastAsia="Times New Roman" w:hAnsi="Times New Roman" w:hint="default"/>
        <w:b w:val="0"/>
        <w:i w:val="0"/>
        <w:strike w:val="0"/>
        <w:dstrike w:val="0"/>
        <w:color w:val="000000"/>
        <w:sz w:val="24"/>
        <w:u w:val="none" w:color="000000"/>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CC37779"/>
    <w:multiLevelType w:val="multilevel"/>
    <w:tmpl w:val="2CC37779"/>
    <w:lvl w:ilvl="0">
      <w:start w:val="1"/>
      <w:numFmt w:val="bullet"/>
      <w:lvlText w:val="-"/>
      <w:lvlJc w:val="left"/>
      <w:pPr>
        <w:ind w:left="1440" w:hanging="360"/>
      </w:pPr>
      <w:rPr>
        <w:rFonts w:ascii="Times New Roman" w:eastAsia="Times New Roman" w:hAnsi="Times New Roman" w:hint="default"/>
        <w:b w:val="0"/>
        <w:i w:val="0"/>
        <w:strike w:val="0"/>
        <w:dstrike w:val="0"/>
        <w:color w:val="000000"/>
        <w:sz w:val="24"/>
        <w:u w:val="none" w:color="000000"/>
        <w:vertAlign w:val="baseline"/>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6">
    <w:nsid w:val="534419AA"/>
    <w:multiLevelType w:val="hybridMultilevel"/>
    <w:tmpl w:val="410E4090"/>
    <w:lvl w:ilvl="0" w:tplc="594ABDF0">
      <w:start w:val="1"/>
      <w:numFmt w:val="decimal"/>
      <w:lvlText w:val="%1."/>
      <w:lvlJc w:val="left"/>
      <w:pPr>
        <w:ind w:left="720" w:hanging="360"/>
      </w:pPr>
      <w:rPr>
        <w:rFonts w:cs="Times New Roman" w:hint="default"/>
        <w:b/>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54D531B5"/>
    <w:multiLevelType w:val="multilevel"/>
    <w:tmpl w:val="524E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7158E2"/>
    <w:multiLevelType w:val="multilevel"/>
    <w:tmpl w:val="747158E2"/>
    <w:lvl w:ilvl="0">
      <w:start w:val="1"/>
      <w:numFmt w:val="bullet"/>
      <w:lvlText w:val="-"/>
      <w:lvlJc w:val="left"/>
      <w:pPr>
        <w:ind w:left="1287" w:hanging="360"/>
      </w:pPr>
      <w:rPr>
        <w:rFonts w:ascii="Times New Roman" w:eastAsia="Times New Roman" w:hAnsi="Times New Roman" w:hint="default"/>
        <w:b w:val="0"/>
        <w:i w:val="0"/>
        <w:strike w:val="0"/>
        <w:dstrike w:val="0"/>
        <w:color w:val="000000"/>
        <w:sz w:val="24"/>
        <w:u w:val="none" w:color="000000"/>
        <w:vertAlign w:val="baseline"/>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9">
    <w:nsid w:val="75896BC6"/>
    <w:multiLevelType w:val="multilevel"/>
    <w:tmpl w:val="75896BC6"/>
    <w:lvl w:ilvl="0">
      <w:start w:val="1"/>
      <w:numFmt w:val="bullet"/>
      <w:lvlText w:val="-"/>
      <w:lvlJc w:val="left"/>
      <w:pPr>
        <w:ind w:left="1440" w:hanging="360"/>
      </w:pPr>
      <w:rPr>
        <w:rFonts w:ascii="Times New Roman" w:eastAsia="Times New Roman" w:hAnsi="Times New Roman" w:hint="default"/>
        <w:b w:val="0"/>
        <w:i w:val="0"/>
        <w:strike w:val="0"/>
        <w:dstrike w:val="0"/>
        <w:color w:val="000000"/>
        <w:sz w:val="24"/>
        <w:u w:val="none" w:color="000000"/>
        <w:vertAlign w:val="baseline"/>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0">
    <w:nsid w:val="7B0D0116"/>
    <w:multiLevelType w:val="hybridMultilevel"/>
    <w:tmpl w:val="8BB06AA6"/>
    <w:lvl w:ilvl="0" w:tplc="0422000F">
      <w:start w:val="5"/>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0"/>
  </w:num>
  <w:num w:numId="4">
    <w:abstractNumId w:val="1"/>
  </w:num>
  <w:num w:numId="5">
    <w:abstractNumId w:val="6"/>
  </w:num>
  <w:num w:numId="6">
    <w:abstractNumId w:val="2"/>
  </w:num>
  <w:num w:numId="7">
    <w:abstractNumId w:val="4"/>
  </w:num>
  <w:num w:numId="8">
    <w:abstractNumId w:val="8"/>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92"/>
    <w:rsid w:val="00001AA9"/>
    <w:rsid w:val="000235B1"/>
    <w:rsid w:val="000353D8"/>
    <w:rsid w:val="00073493"/>
    <w:rsid w:val="00097583"/>
    <w:rsid w:val="000D2DB1"/>
    <w:rsid w:val="0012420E"/>
    <w:rsid w:val="001342A1"/>
    <w:rsid w:val="00156972"/>
    <w:rsid w:val="00171A09"/>
    <w:rsid w:val="00176380"/>
    <w:rsid w:val="0018600A"/>
    <w:rsid w:val="001A17D7"/>
    <w:rsid w:val="001B38E6"/>
    <w:rsid w:val="001D1435"/>
    <w:rsid w:val="001F1FB7"/>
    <w:rsid w:val="00224BD4"/>
    <w:rsid w:val="0024698E"/>
    <w:rsid w:val="00263E8A"/>
    <w:rsid w:val="002B3ECB"/>
    <w:rsid w:val="002D1DAB"/>
    <w:rsid w:val="002F1457"/>
    <w:rsid w:val="003120DC"/>
    <w:rsid w:val="00312960"/>
    <w:rsid w:val="003130BE"/>
    <w:rsid w:val="00316B2C"/>
    <w:rsid w:val="00316EC5"/>
    <w:rsid w:val="00330EDB"/>
    <w:rsid w:val="003418A5"/>
    <w:rsid w:val="003819B4"/>
    <w:rsid w:val="0039348F"/>
    <w:rsid w:val="003938FB"/>
    <w:rsid w:val="003D7F56"/>
    <w:rsid w:val="003E2E83"/>
    <w:rsid w:val="00413D68"/>
    <w:rsid w:val="00441250"/>
    <w:rsid w:val="004B1116"/>
    <w:rsid w:val="004D4277"/>
    <w:rsid w:val="004E1A31"/>
    <w:rsid w:val="0052749A"/>
    <w:rsid w:val="00583EB3"/>
    <w:rsid w:val="005C6D11"/>
    <w:rsid w:val="005D4CEC"/>
    <w:rsid w:val="005F2E47"/>
    <w:rsid w:val="00615E23"/>
    <w:rsid w:val="00622577"/>
    <w:rsid w:val="00636284"/>
    <w:rsid w:val="00681A68"/>
    <w:rsid w:val="006C65B9"/>
    <w:rsid w:val="006F3A07"/>
    <w:rsid w:val="00710C5C"/>
    <w:rsid w:val="0078084C"/>
    <w:rsid w:val="00787A13"/>
    <w:rsid w:val="007B1CE6"/>
    <w:rsid w:val="007C03D5"/>
    <w:rsid w:val="00836910"/>
    <w:rsid w:val="00840DC9"/>
    <w:rsid w:val="00850A42"/>
    <w:rsid w:val="0088711A"/>
    <w:rsid w:val="008B536F"/>
    <w:rsid w:val="008D7092"/>
    <w:rsid w:val="00911C6D"/>
    <w:rsid w:val="00946C16"/>
    <w:rsid w:val="0096267B"/>
    <w:rsid w:val="0096637D"/>
    <w:rsid w:val="009870CA"/>
    <w:rsid w:val="009C6FA0"/>
    <w:rsid w:val="009F1D54"/>
    <w:rsid w:val="00A11306"/>
    <w:rsid w:val="00A3164E"/>
    <w:rsid w:val="00A9313C"/>
    <w:rsid w:val="00AA2399"/>
    <w:rsid w:val="00AC1124"/>
    <w:rsid w:val="00AD7D52"/>
    <w:rsid w:val="00B0754B"/>
    <w:rsid w:val="00B2677F"/>
    <w:rsid w:val="00B61A68"/>
    <w:rsid w:val="00B639CA"/>
    <w:rsid w:val="00B7685C"/>
    <w:rsid w:val="00BA1AAE"/>
    <w:rsid w:val="00BC2F6A"/>
    <w:rsid w:val="00BE755D"/>
    <w:rsid w:val="00BF7D39"/>
    <w:rsid w:val="00C50322"/>
    <w:rsid w:val="00C64248"/>
    <w:rsid w:val="00C77D63"/>
    <w:rsid w:val="00C82761"/>
    <w:rsid w:val="00CA70C3"/>
    <w:rsid w:val="00CB43D2"/>
    <w:rsid w:val="00CE1120"/>
    <w:rsid w:val="00CE6777"/>
    <w:rsid w:val="00D0684D"/>
    <w:rsid w:val="00D211A7"/>
    <w:rsid w:val="00D65034"/>
    <w:rsid w:val="00DF6734"/>
    <w:rsid w:val="00E06F3E"/>
    <w:rsid w:val="00E47410"/>
    <w:rsid w:val="00E71816"/>
    <w:rsid w:val="00E916EA"/>
    <w:rsid w:val="00E95712"/>
    <w:rsid w:val="00EA747D"/>
    <w:rsid w:val="00EB21EC"/>
    <w:rsid w:val="00EC3449"/>
    <w:rsid w:val="00F11573"/>
    <w:rsid w:val="00F23381"/>
    <w:rsid w:val="00F4564D"/>
    <w:rsid w:val="00F54981"/>
    <w:rsid w:val="00F6208F"/>
    <w:rsid w:val="00FC3BFF"/>
    <w:rsid w:val="00FE1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001AA9"/>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01AA9"/>
    <w:rPr>
      <w:rFonts w:ascii="Tahoma" w:eastAsia="Calibri" w:hAnsi="Tahoma" w:cs="Tahoma"/>
      <w:sz w:val="16"/>
      <w:szCs w:val="16"/>
      <w:lang w:val="uk-UA"/>
    </w:rPr>
  </w:style>
  <w:style w:type="paragraph" w:customStyle="1" w:styleId="4">
    <w:name w:val="Основной текст (4)"/>
    <w:basedOn w:val="a"/>
    <w:rsid w:val="00C50322"/>
    <w:pPr>
      <w:widowControl w:val="0"/>
      <w:shd w:val="clear" w:color="auto" w:fill="FFFFFF"/>
      <w:suppressAutoHyphens/>
      <w:spacing w:before="480" w:after="300" w:line="240" w:lineRule="atLeast"/>
      <w:jc w:val="center"/>
    </w:pPr>
    <w:rPr>
      <w:rFonts w:ascii="Times New Roman" w:eastAsia="Times New Roman" w:hAnsi="Times New Roman"/>
      <w:b/>
      <w:sz w:val="23"/>
      <w:szCs w:val="20"/>
      <w:shd w:val="clear" w:color="auto" w:fill="FFFFFF"/>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001AA9"/>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01AA9"/>
    <w:rPr>
      <w:rFonts w:ascii="Tahoma" w:eastAsia="Calibri" w:hAnsi="Tahoma" w:cs="Tahoma"/>
      <w:sz w:val="16"/>
      <w:szCs w:val="16"/>
      <w:lang w:val="uk-UA"/>
    </w:rPr>
  </w:style>
  <w:style w:type="paragraph" w:customStyle="1" w:styleId="4">
    <w:name w:val="Основной текст (4)"/>
    <w:basedOn w:val="a"/>
    <w:rsid w:val="00C50322"/>
    <w:pPr>
      <w:widowControl w:val="0"/>
      <w:shd w:val="clear" w:color="auto" w:fill="FFFFFF"/>
      <w:suppressAutoHyphens/>
      <w:spacing w:before="480" w:after="300" w:line="240" w:lineRule="atLeast"/>
      <w:jc w:val="center"/>
    </w:pPr>
    <w:rPr>
      <w:rFonts w:ascii="Times New Roman" w:eastAsia="Times New Roman" w:hAnsi="Times New Roman"/>
      <w:b/>
      <w:sz w:val="23"/>
      <w:szCs w:val="20"/>
      <w:shd w:val="clear" w:color="auto" w:fill="FFFFFF"/>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457">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1160122491">
      <w:bodyDiv w:val="1"/>
      <w:marLeft w:val="0"/>
      <w:marRight w:val="0"/>
      <w:marTop w:val="0"/>
      <w:marBottom w:val="0"/>
      <w:divBdr>
        <w:top w:val="none" w:sz="0" w:space="0" w:color="auto"/>
        <w:left w:val="none" w:sz="0" w:space="0" w:color="auto"/>
        <w:bottom w:val="none" w:sz="0" w:space="0" w:color="auto"/>
        <w:right w:val="none" w:sz="0" w:space="0" w:color="auto"/>
      </w:divBdr>
    </w:div>
    <w:div w:id="2090226668">
      <w:bodyDiv w:val="1"/>
      <w:marLeft w:val="0"/>
      <w:marRight w:val="0"/>
      <w:marTop w:val="0"/>
      <w:marBottom w:val="0"/>
      <w:divBdr>
        <w:top w:val="none" w:sz="0" w:space="0" w:color="auto"/>
        <w:left w:val="none" w:sz="0" w:space="0" w:color="auto"/>
        <w:bottom w:val="none" w:sz="0" w:space="0" w:color="auto"/>
        <w:right w:val="none" w:sz="0" w:space="0" w:color="auto"/>
      </w:divBdr>
    </w:div>
    <w:div w:id="2104763320">
      <w:bodyDiv w:val="1"/>
      <w:marLeft w:val="0"/>
      <w:marRight w:val="0"/>
      <w:marTop w:val="0"/>
      <w:marBottom w:val="0"/>
      <w:divBdr>
        <w:top w:val="none" w:sz="0" w:space="0" w:color="auto"/>
        <w:left w:val="none" w:sz="0" w:space="0" w:color="auto"/>
        <w:bottom w:val="none" w:sz="0" w:space="0" w:color="auto"/>
        <w:right w:val="none" w:sz="0" w:space="0" w:color="auto"/>
      </w:divBdr>
      <w:divsChild>
        <w:div w:id="85704238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55-12" TargetMode="External"/><Relationship Id="rId3" Type="http://schemas.openxmlformats.org/officeDocument/2006/relationships/styles" Target="styles.xml"/><Relationship Id="rId7" Type="http://schemas.openxmlformats.org/officeDocument/2006/relationships/hyperlink" Target="https://zakon.rada.gov.ua/laws/show/3855-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kon.rada.gov.ua/laws/show/2245-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FF20E-874E-47ED-A12E-EA378AF3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8192</Words>
  <Characters>4671</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12838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customs</cp:lastModifiedBy>
  <cp:revision>7</cp:revision>
  <cp:lastPrinted>2024-03-22T13:33:00Z</cp:lastPrinted>
  <dcterms:created xsi:type="dcterms:W3CDTF">2025-08-13T06:49:00Z</dcterms:created>
  <dcterms:modified xsi:type="dcterms:W3CDTF">2025-08-14T10:03:00Z</dcterms:modified>
</cp:coreProperties>
</file>