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61339E" w:rsidRDefault="006E0648" w:rsidP="006E0648">
      <w:pPr>
        <w:contextualSpacing/>
        <w:jc w:val="center"/>
        <w:rPr>
          <w:b/>
        </w:rPr>
      </w:pPr>
      <w:r w:rsidRPr="0061339E">
        <w:rPr>
          <w:b/>
        </w:rPr>
        <w:t>ОБҐРУНТУВАННЯ ТЕХНІЧНИХ ТА ЯКІСНИХ ХАРАКТЕРИСТИК ПРЕДМЕТА</w:t>
      </w:r>
      <w:r w:rsidRPr="0061339E">
        <w:rPr>
          <w:b/>
          <w:lang w:val="ru-RU"/>
        </w:rPr>
        <w:t xml:space="preserve"> </w:t>
      </w:r>
      <w:r w:rsidRPr="0061339E">
        <w:rPr>
          <w:b/>
        </w:rPr>
        <w:t>ЗАКУПІВЛІ, РОЗМІРУ БЮДЖЕТНОГО ПРИЗНАЧЕННЯ, ОЧІКУВАНОЇ</w:t>
      </w:r>
      <w:r w:rsidRPr="0061339E">
        <w:rPr>
          <w:b/>
          <w:lang w:val="ru-RU"/>
        </w:rPr>
        <w:t xml:space="preserve"> </w:t>
      </w:r>
      <w:r w:rsidRPr="0061339E">
        <w:rPr>
          <w:b/>
        </w:rPr>
        <w:t>ВАРТОСТІ ПРЕДМЕТА ЗАКУПІВЛІ</w:t>
      </w:r>
    </w:p>
    <w:p w14:paraId="483AE19F" w14:textId="77777777" w:rsidR="007919B9" w:rsidRPr="0061339E" w:rsidRDefault="006E0648" w:rsidP="006E0648">
      <w:pPr>
        <w:contextualSpacing/>
        <w:jc w:val="center"/>
        <w:rPr>
          <w:b/>
        </w:rPr>
      </w:pPr>
      <w:r w:rsidRPr="0061339E">
        <w:rPr>
          <w:b/>
        </w:rPr>
        <w:t xml:space="preserve">(відповідно до пункту </w:t>
      </w:r>
      <w:r w:rsidR="00673C61" w:rsidRPr="0061339E">
        <w:rPr>
          <w:b/>
        </w:rPr>
        <w:t>4</w:t>
      </w:r>
      <w:r w:rsidR="00673C61" w:rsidRPr="0061339E">
        <w:rPr>
          <w:b/>
          <w:vertAlign w:val="superscript"/>
        </w:rPr>
        <w:t>1</w:t>
      </w:r>
      <w:r w:rsidRPr="0061339E">
        <w:rPr>
          <w:b/>
        </w:rPr>
        <w:t xml:space="preserve"> постанови КМУ від 11.10.2016 № 710 </w:t>
      </w:r>
    </w:p>
    <w:p w14:paraId="15EE5A58" w14:textId="77777777" w:rsidR="006E0648" w:rsidRPr="0061339E" w:rsidRDefault="006E0648" w:rsidP="006E0648">
      <w:pPr>
        <w:contextualSpacing/>
        <w:jc w:val="center"/>
        <w:rPr>
          <w:b/>
        </w:rPr>
      </w:pPr>
      <w:r w:rsidRPr="0061339E">
        <w:rPr>
          <w:b/>
        </w:rPr>
        <w:t>«Про ефективне</w:t>
      </w:r>
      <w:r w:rsidR="007919B9" w:rsidRPr="0061339E">
        <w:rPr>
          <w:b/>
        </w:rPr>
        <w:t xml:space="preserve"> </w:t>
      </w:r>
      <w:r w:rsidRPr="0061339E">
        <w:rPr>
          <w:b/>
        </w:rPr>
        <w:t>використання державних коштів» (зі змінами))</w:t>
      </w:r>
    </w:p>
    <w:p w14:paraId="3942DFD4" w14:textId="77777777" w:rsidR="00C9359B" w:rsidRPr="0061339E" w:rsidRDefault="00C9359B" w:rsidP="007919B9">
      <w:pPr>
        <w:ind w:firstLine="567"/>
        <w:contextualSpacing/>
        <w:jc w:val="both"/>
        <w:rPr>
          <w:b/>
        </w:rPr>
      </w:pPr>
    </w:p>
    <w:p w14:paraId="1074647C" w14:textId="77777777" w:rsidR="002E22B7" w:rsidRPr="0061339E" w:rsidRDefault="006E0648" w:rsidP="007919B9">
      <w:pPr>
        <w:ind w:firstLine="567"/>
        <w:contextualSpacing/>
        <w:jc w:val="both"/>
        <w:rPr>
          <w:b/>
        </w:rPr>
      </w:pPr>
      <w:r w:rsidRPr="0061339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1339E" w:rsidRDefault="002E22B7" w:rsidP="007919B9">
      <w:pPr>
        <w:ind w:firstLine="567"/>
        <w:contextualSpacing/>
        <w:jc w:val="both"/>
        <w:rPr>
          <w:b/>
        </w:rPr>
      </w:pPr>
    </w:p>
    <w:p w14:paraId="23F02F84" w14:textId="530E651D" w:rsidR="006E0648" w:rsidRPr="0061339E" w:rsidRDefault="006E0648" w:rsidP="007919B9">
      <w:pPr>
        <w:ind w:firstLine="567"/>
        <w:contextualSpacing/>
        <w:jc w:val="both"/>
      </w:pPr>
      <w:r w:rsidRPr="0061339E">
        <w:rPr>
          <w:b/>
        </w:rPr>
        <w:t xml:space="preserve"> </w:t>
      </w:r>
      <w:r w:rsidR="00290903" w:rsidRPr="0061339E">
        <w:t xml:space="preserve">Вінницька </w:t>
      </w:r>
      <w:r w:rsidR="00452DA4" w:rsidRPr="0061339E">
        <w:t xml:space="preserve">митниця; вул. </w:t>
      </w:r>
      <w:r w:rsidR="00290903" w:rsidRPr="0061339E">
        <w:t>Лебединського, 17</w:t>
      </w:r>
      <w:r w:rsidR="00452DA4" w:rsidRPr="0061339E">
        <w:t>,</w:t>
      </w:r>
      <w:r w:rsidR="00290903" w:rsidRPr="0061339E">
        <w:t xml:space="preserve"> </w:t>
      </w:r>
      <w:r w:rsidR="00452DA4" w:rsidRPr="0061339E">
        <w:t xml:space="preserve">м. </w:t>
      </w:r>
      <w:r w:rsidR="00290903" w:rsidRPr="0061339E">
        <w:t>Вінниця, Вінницька</w:t>
      </w:r>
      <w:r w:rsidR="00452DA4" w:rsidRPr="0061339E">
        <w:t xml:space="preserve"> область, </w:t>
      </w:r>
      <w:r w:rsidR="00290903" w:rsidRPr="0061339E">
        <w:t>21034</w:t>
      </w:r>
      <w:r w:rsidRPr="0061339E">
        <w:t xml:space="preserve">; код ЄДРПОУ </w:t>
      </w:r>
      <w:r w:rsidR="006438F8" w:rsidRPr="0061339E">
        <w:t>ВП:</w:t>
      </w:r>
      <w:r w:rsidRPr="0061339E">
        <w:t xml:space="preserve"> 43</w:t>
      </w:r>
      <w:r w:rsidR="00BE601F" w:rsidRPr="0061339E">
        <w:t>9</w:t>
      </w:r>
      <w:r w:rsidRPr="0061339E">
        <w:t>9</w:t>
      </w:r>
      <w:r w:rsidR="00BE601F" w:rsidRPr="0061339E">
        <w:t>75</w:t>
      </w:r>
      <w:r w:rsidR="00290903" w:rsidRPr="0061339E">
        <w:t>44</w:t>
      </w:r>
      <w:r w:rsidRPr="0061339E">
        <w:t>; категорія замовника – орган державної  влади.</w:t>
      </w:r>
    </w:p>
    <w:p w14:paraId="505BA49B" w14:textId="77777777" w:rsidR="006E0648" w:rsidRPr="0061339E" w:rsidRDefault="006E0648" w:rsidP="007919B9">
      <w:pPr>
        <w:ind w:firstLine="567"/>
        <w:contextualSpacing/>
        <w:jc w:val="both"/>
      </w:pPr>
    </w:p>
    <w:p w14:paraId="12896E25" w14:textId="77777777" w:rsidR="002E22B7" w:rsidRPr="0061339E" w:rsidRDefault="006E0648" w:rsidP="00006754">
      <w:pPr>
        <w:ind w:firstLine="567"/>
        <w:contextualSpacing/>
        <w:jc w:val="both"/>
        <w:rPr>
          <w:b/>
        </w:rPr>
      </w:pPr>
      <w:r w:rsidRPr="0061339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1339E" w:rsidRDefault="002E22B7" w:rsidP="00006754">
      <w:pPr>
        <w:ind w:firstLine="567"/>
        <w:contextualSpacing/>
        <w:jc w:val="both"/>
      </w:pPr>
    </w:p>
    <w:p w14:paraId="66C6BD5A" w14:textId="1AFA44D5" w:rsidR="00006754" w:rsidRPr="0061339E" w:rsidRDefault="0061339E" w:rsidP="0061339E">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61339E">
        <w:rPr>
          <w:rFonts w:ascii="Times New Roman" w:eastAsia="Times New Roman" w:hAnsi="Times New Roman" w:cs="Times New Roman"/>
          <w:b w:val="0"/>
          <w:bCs w:val="0"/>
          <w:kern w:val="0"/>
          <w:sz w:val="24"/>
          <w:szCs w:val="24"/>
          <w:lang w:eastAsia="ru-RU"/>
        </w:rPr>
        <w:t>Послуги з підключення та користування мережею Інтернет</w:t>
      </w:r>
      <w:r w:rsidRPr="0061339E">
        <w:rPr>
          <w:rFonts w:ascii="Times New Roman" w:eastAsia="Times New Roman" w:hAnsi="Times New Roman" w:cs="Times New Roman"/>
          <w:b w:val="0"/>
          <w:bCs w:val="0"/>
          <w:kern w:val="0"/>
          <w:sz w:val="24"/>
          <w:szCs w:val="24"/>
          <w:lang w:eastAsia="ru-RU"/>
        </w:rPr>
        <w:t xml:space="preserve"> </w:t>
      </w:r>
      <w:bookmarkEnd w:id="0"/>
      <w:r w:rsidR="00D067E2" w:rsidRPr="0061339E">
        <w:rPr>
          <w:rFonts w:ascii="Times New Roman" w:eastAsia="Times New Roman" w:hAnsi="Times New Roman" w:cs="Times New Roman"/>
          <w:b w:val="0"/>
          <w:bCs w:val="0"/>
          <w:kern w:val="0"/>
          <w:sz w:val="24"/>
          <w:szCs w:val="24"/>
          <w:lang w:eastAsia="ru-RU"/>
        </w:rPr>
        <w:t xml:space="preserve">за кодом ДК 021:2015: </w:t>
      </w:r>
      <w:r w:rsidRPr="0061339E">
        <w:rPr>
          <w:rFonts w:ascii="Times New Roman" w:eastAsia="Times New Roman" w:hAnsi="Times New Roman" w:cs="Times New Roman"/>
          <w:b w:val="0"/>
          <w:bCs w:val="0"/>
          <w:kern w:val="0"/>
          <w:sz w:val="24"/>
          <w:szCs w:val="24"/>
          <w:lang w:eastAsia="ru-RU"/>
        </w:rPr>
        <w:t>72410000-7 Послуги провайдерів</w:t>
      </w:r>
      <w:r w:rsidR="00C908AE" w:rsidRPr="0061339E">
        <w:rPr>
          <w:rFonts w:ascii="Times New Roman" w:eastAsia="Times New Roman" w:hAnsi="Times New Roman" w:cs="Times New Roman"/>
          <w:b w:val="0"/>
          <w:bCs w:val="0"/>
          <w:kern w:val="0"/>
          <w:sz w:val="24"/>
          <w:szCs w:val="24"/>
          <w:lang w:eastAsia="ru-RU"/>
        </w:rPr>
        <w:t>.</w:t>
      </w:r>
    </w:p>
    <w:p w14:paraId="715B06E0" w14:textId="77777777" w:rsidR="00006754" w:rsidRPr="0061339E" w:rsidRDefault="00006754" w:rsidP="00006754">
      <w:pPr>
        <w:tabs>
          <w:tab w:val="left" w:pos="360"/>
          <w:tab w:val="left" w:pos="720"/>
        </w:tabs>
        <w:contextualSpacing/>
        <w:jc w:val="both"/>
        <w:rPr>
          <w:rFonts w:eastAsia="Calibri"/>
        </w:rPr>
      </w:pPr>
    </w:p>
    <w:p w14:paraId="101ADDBA" w14:textId="6AE00E41" w:rsidR="00C908AE" w:rsidRPr="0061339E" w:rsidRDefault="007C2BD8" w:rsidP="00C908AE">
      <w:pPr>
        <w:tabs>
          <w:tab w:val="left" w:pos="360"/>
          <w:tab w:val="left" w:pos="567"/>
        </w:tabs>
        <w:contextualSpacing/>
        <w:jc w:val="both"/>
        <w:rPr>
          <w:b/>
          <w:lang w:val="en-US"/>
        </w:rPr>
      </w:pPr>
      <w:r w:rsidRPr="0061339E">
        <w:rPr>
          <w:rFonts w:eastAsia="Calibri"/>
        </w:rPr>
        <w:t xml:space="preserve"> </w:t>
      </w:r>
      <w:r w:rsidR="00006754" w:rsidRPr="0061339E">
        <w:rPr>
          <w:rFonts w:eastAsia="Calibri"/>
        </w:rPr>
        <w:tab/>
      </w:r>
      <w:r w:rsidR="00006754" w:rsidRPr="0061339E">
        <w:rPr>
          <w:rFonts w:eastAsia="Calibri"/>
        </w:rPr>
        <w:tab/>
      </w:r>
      <w:r w:rsidR="006E0648" w:rsidRPr="0061339E">
        <w:rPr>
          <w:b/>
        </w:rPr>
        <w:t>3. Ідентифікатор закупів</w:t>
      </w:r>
      <w:r w:rsidRPr="0061339E">
        <w:rPr>
          <w:b/>
        </w:rPr>
        <w:t>л</w:t>
      </w:r>
      <w:r w:rsidR="00AF41A4" w:rsidRPr="0061339E">
        <w:rPr>
          <w:b/>
        </w:rPr>
        <w:t>і</w:t>
      </w:r>
      <w:r w:rsidR="006E0648" w:rsidRPr="0061339E">
        <w:rPr>
          <w:b/>
        </w:rPr>
        <w:t xml:space="preserve">: — </w:t>
      </w:r>
      <w:r w:rsidR="0061339E" w:rsidRPr="0061339E">
        <w:rPr>
          <w:b/>
          <w:lang w:val="en-US"/>
        </w:rPr>
        <w:t>UA-2025-02-12-013489-a</w:t>
      </w:r>
    </w:p>
    <w:p w14:paraId="21F9E478" w14:textId="77777777" w:rsidR="00445D32" w:rsidRPr="0061339E" w:rsidRDefault="00445D32" w:rsidP="00C908AE">
      <w:pPr>
        <w:tabs>
          <w:tab w:val="left" w:pos="360"/>
          <w:tab w:val="left" w:pos="567"/>
        </w:tabs>
        <w:contextualSpacing/>
        <w:jc w:val="both"/>
        <w:rPr>
          <w:b/>
        </w:rPr>
      </w:pPr>
    </w:p>
    <w:p w14:paraId="71B8F525" w14:textId="77777777" w:rsidR="00006754" w:rsidRPr="0061339E" w:rsidRDefault="00A0247F" w:rsidP="007919B9">
      <w:pPr>
        <w:ind w:firstLine="567"/>
        <w:contextualSpacing/>
        <w:jc w:val="both"/>
      </w:pPr>
      <w:r w:rsidRPr="0061339E">
        <w:rPr>
          <w:b/>
        </w:rPr>
        <w:t>4. Обґрунтування технічних та якісних характеристик предмета закупівлі:</w:t>
      </w:r>
      <w:r w:rsidRPr="0061339E">
        <w:t xml:space="preserve"> технічні та якісні характеристики предмета закупівлі визначені відповідно до потреб замовника</w:t>
      </w:r>
      <w:r w:rsidR="00006754" w:rsidRPr="0061339E">
        <w:t>.</w:t>
      </w:r>
    </w:p>
    <w:p w14:paraId="117CCF63" w14:textId="77777777" w:rsidR="00CE690A" w:rsidRPr="0061339E" w:rsidRDefault="00CE690A" w:rsidP="003C0531">
      <w:pPr>
        <w:tabs>
          <w:tab w:val="left" w:pos="7938"/>
          <w:tab w:val="left" w:pos="8505"/>
        </w:tabs>
        <w:jc w:val="center"/>
        <w:rPr>
          <w:b/>
        </w:rPr>
      </w:pPr>
    </w:p>
    <w:p w14:paraId="77DDFA8C" w14:textId="77777777" w:rsidR="00290903" w:rsidRPr="0061339E" w:rsidRDefault="00290903" w:rsidP="00290903">
      <w:pPr>
        <w:jc w:val="center"/>
        <w:rPr>
          <w:b/>
          <w:bCs/>
          <w:lang w:eastAsia="uk-UA"/>
        </w:rPr>
      </w:pPr>
      <w:r w:rsidRPr="0061339E">
        <w:rPr>
          <w:b/>
          <w:bCs/>
          <w:lang w:eastAsia="uk-UA"/>
        </w:rPr>
        <w:t>ТЕХНІЧНА СПЕЦИФІКАЦІЯ</w:t>
      </w:r>
    </w:p>
    <w:p w14:paraId="2284B4E1" w14:textId="77777777" w:rsidR="0061339E" w:rsidRPr="0061339E" w:rsidRDefault="0061339E" w:rsidP="0061339E">
      <w:pPr>
        <w:widowControl w:val="0"/>
        <w:tabs>
          <w:tab w:val="left" w:pos="9923"/>
        </w:tabs>
        <w:jc w:val="center"/>
        <w:rPr>
          <w:kern w:val="2"/>
        </w:rPr>
      </w:pPr>
      <w:r w:rsidRPr="0061339E">
        <w:rPr>
          <w:b/>
          <w:kern w:val="2"/>
        </w:rPr>
        <w:t xml:space="preserve">1. Загальні Технічні характеристики та </w:t>
      </w:r>
      <w:r w:rsidRPr="0061339E">
        <w:rPr>
          <w:b/>
          <w:bCs/>
          <w:kern w:val="2"/>
        </w:rPr>
        <w:t>вимоги до послуг</w:t>
      </w:r>
    </w:p>
    <w:p w14:paraId="581BD3C9" w14:textId="77777777" w:rsidR="0061339E" w:rsidRPr="0061339E" w:rsidRDefault="0061339E" w:rsidP="0061339E">
      <w:pPr>
        <w:widowControl w:val="0"/>
        <w:tabs>
          <w:tab w:val="left" w:pos="851"/>
        </w:tabs>
        <w:ind w:firstLine="284"/>
        <w:jc w:val="both"/>
        <w:rPr>
          <w:kern w:val="2"/>
        </w:rPr>
      </w:pPr>
      <w:r w:rsidRPr="0061339E">
        <w:rPr>
          <w:kern w:val="2"/>
        </w:rPr>
        <w:t>1.1.</w:t>
      </w:r>
      <w:r w:rsidRPr="0061339E">
        <w:rPr>
          <w:rFonts w:eastAsia="Arial Unicode MS"/>
          <w:kern w:val="2"/>
        </w:rPr>
        <w:t xml:space="preserve"> Телекомунікаційні послуги для надання доступу до всесвітньої мережі Інтернет (далі – Послуги) надаються відповідно до Закону України «Про телекомунікації», Правил надання та отримання телекомунікаційних послуг, затверджених постановою Кабінету Міністрів України від 11.04.2012 № 295,</w:t>
      </w:r>
      <w:r w:rsidRPr="0061339E">
        <w:t xml:space="preserve"> </w:t>
      </w:r>
      <w:hyperlink r:id="rId7" w:history="1">
        <w:r w:rsidRPr="0061339E">
          <w:rPr>
            <w:rStyle w:val="af7"/>
            <w:rFonts w:eastAsia="Batang"/>
          </w:rPr>
          <w:t>рішення РНБО від 10 липня 2017 року «Про стан виконання рішення Ради національної безпеки і оборони України від 29 грудня 2016 року «Про загрози </w:t>
        </w:r>
        <w:proofErr w:type="spellStart"/>
        <w:r w:rsidRPr="0061339E">
          <w:rPr>
            <w:rStyle w:val="spelle"/>
          </w:rPr>
          <w:t>кібербезпеці</w:t>
        </w:r>
        <w:proofErr w:type="spellEnd"/>
        <w:r w:rsidRPr="0061339E">
          <w:rPr>
            <w:rStyle w:val="af7"/>
            <w:rFonts w:eastAsia="Batang"/>
          </w:rPr>
          <w:t> держави та невідкладні заходи з їх нейтралізації», веденого в дію Указом Президента України від 13 лютого 2017 року № 32», веденого в дію Указом Президента України від 30 серпня 2017 року № 254/2017</w:t>
        </w:r>
      </w:hyperlink>
      <w:r w:rsidRPr="0061339E">
        <w:rPr>
          <w:rFonts w:eastAsia="Arial Unicode MS"/>
          <w:kern w:val="2"/>
        </w:rPr>
        <w:t xml:space="preserve">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3E989AC4" w14:textId="77777777" w:rsidR="0061339E" w:rsidRPr="0061339E" w:rsidRDefault="0061339E" w:rsidP="0061339E">
      <w:pPr>
        <w:widowControl w:val="0"/>
        <w:tabs>
          <w:tab w:val="left" w:pos="851"/>
        </w:tabs>
        <w:ind w:firstLine="567"/>
        <w:jc w:val="both"/>
        <w:rPr>
          <w:kern w:val="2"/>
        </w:rPr>
      </w:pPr>
      <w:r w:rsidRPr="0061339E">
        <w:rPr>
          <w:rFonts w:eastAsia="Arial Unicode MS"/>
          <w:kern w:val="2"/>
        </w:rPr>
        <w:t>Під організацією підключення Інтернету слід розуміти наступні дії:</w:t>
      </w:r>
    </w:p>
    <w:p w14:paraId="7F761562" w14:textId="77777777" w:rsidR="0061339E" w:rsidRPr="0061339E" w:rsidRDefault="0061339E" w:rsidP="0061339E">
      <w:pPr>
        <w:widowControl w:val="0"/>
        <w:tabs>
          <w:tab w:val="left" w:pos="851"/>
        </w:tabs>
        <w:ind w:firstLine="284"/>
        <w:jc w:val="both"/>
        <w:rPr>
          <w:kern w:val="2"/>
        </w:rPr>
      </w:pPr>
      <w:r w:rsidRPr="0061339E">
        <w:rPr>
          <w:rFonts w:eastAsia="Arial Unicode MS"/>
          <w:kern w:val="2"/>
        </w:rPr>
        <w:t>1.1.1.Надання Учасником в користування Замовнику побудованих Учасником або існуючих у Учасника каналів;</w:t>
      </w:r>
    </w:p>
    <w:p w14:paraId="701F5C0A" w14:textId="77777777" w:rsidR="0061339E" w:rsidRPr="0061339E" w:rsidRDefault="0061339E" w:rsidP="0061339E">
      <w:pPr>
        <w:widowControl w:val="0"/>
        <w:tabs>
          <w:tab w:val="left" w:pos="851"/>
        </w:tabs>
        <w:ind w:firstLine="284"/>
        <w:jc w:val="both"/>
        <w:rPr>
          <w:kern w:val="2"/>
        </w:rPr>
      </w:pPr>
      <w:r w:rsidRPr="0061339E">
        <w:rPr>
          <w:rFonts w:eastAsia="Arial Unicode MS"/>
          <w:kern w:val="2"/>
        </w:rPr>
        <w:t xml:space="preserve">1.1.2. Здійснення Учасником підключення каналів зв’язку до обладнання Замовника або Учасника, наданого Учасником Замовнику та розміщеного на виробничих </w:t>
      </w:r>
      <w:proofErr w:type="spellStart"/>
      <w:r w:rsidRPr="0061339E">
        <w:rPr>
          <w:rFonts w:eastAsia="Arial Unicode MS"/>
          <w:kern w:val="2"/>
        </w:rPr>
        <w:t>потужностях</w:t>
      </w:r>
      <w:proofErr w:type="spellEnd"/>
      <w:r w:rsidRPr="0061339E">
        <w:rPr>
          <w:rFonts w:eastAsia="Arial Unicode MS"/>
          <w:kern w:val="2"/>
        </w:rPr>
        <w:t xml:space="preserve"> Замовника з використанням захищених вузлів доступу (ЗВІД), що мають чинний Атестат відповідності;</w:t>
      </w:r>
    </w:p>
    <w:p w14:paraId="7E1AED2E" w14:textId="77777777" w:rsidR="0061339E" w:rsidRPr="0061339E" w:rsidRDefault="0061339E" w:rsidP="0061339E">
      <w:pPr>
        <w:widowControl w:val="0"/>
        <w:tabs>
          <w:tab w:val="left" w:pos="851"/>
        </w:tabs>
        <w:ind w:firstLine="284"/>
        <w:jc w:val="both"/>
        <w:rPr>
          <w:kern w:val="2"/>
        </w:rPr>
      </w:pPr>
      <w:r w:rsidRPr="0061339E">
        <w:rPr>
          <w:rFonts w:eastAsia="Arial Unicode MS"/>
          <w:kern w:val="2"/>
        </w:rPr>
        <w:t>1.2. Зона відповідальності Учасника при наданні Послуг – до інтерфейсу локального мережевого обладнання у кожному з вузлів Замовника. Відповідно, все обладнання, включаючи кабелі до інтерфейсу локального мережевого обладнання вузлів мережі, надається, встановлюється та налагоджується Учасником в рамках надання Послуг.</w:t>
      </w:r>
    </w:p>
    <w:p w14:paraId="6A0A0029" w14:textId="77777777" w:rsidR="0061339E" w:rsidRPr="0061339E" w:rsidRDefault="0061339E" w:rsidP="0061339E">
      <w:pPr>
        <w:widowControl w:val="0"/>
        <w:tabs>
          <w:tab w:val="left" w:pos="426"/>
        </w:tabs>
        <w:ind w:firstLine="284"/>
        <w:jc w:val="both"/>
        <w:rPr>
          <w:kern w:val="2"/>
        </w:rPr>
      </w:pPr>
      <w:r w:rsidRPr="0061339E">
        <w:rPr>
          <w:rFonts w:eastAsia="Arial Unicode MS"/>
          <w:kern w:val="2"/>
        </w:rPr>
        <w:t>1.3. Організація надання Послуг передбачає можливість збільшення пропускної здатності каналів доступу до Інтернет, в залежності від потреб Замовника.</w:t>
      </w:r>
    </w:p>
    <w:p w14:paraId="1CB507E1" w14:textId="77777777" w:rsidR="0061339E" w:rsidRPr="0061339E" w:rsidRDefault="0061339E" w:rsidP="0061339E">
      <w:pPr>
        <w:widowControl w:val="0"/>
        <w:tabs>
          <w:tab w:val="left" w:pos="426"/>
        </w:tabs>
        <w:ind w:firstLine="284"/>
        <w:jc w:val="both"/>
        <w:rPr>
          <w:kern w:val="2"/>
        </w:rPr>
      </w:pPr>
      <w:r w:rsidRPr="0061339E">
        <w:rPr>
          <w:rFonts w:eastAsia="Arial Unicode MS"/>
          <w:kern w:val="2"/>
        </w:rPr>
        <w:lastRenderedPageBreak/>
        <w:t xml:space="preserve">1.4. </w:t>
      </w:r>
      <w:r w:rsidRPr="0061339E">
        <w:rPr>
          <w:kern w:val="2"/>
        </w:rPr>
        <w:t>Технічні характеристики послуг, що Замовник очікує отримати, мають відповідати наступним вимогам:</w:t>
      </w:r>
    </w:p>
    <w:p w14:paraId="67FBF430" w14:textId="77777777" w:rsidR="0061339E" w:rsidRPr="0061339E" w:rsidRDefault="0061339E" w:rsidP="0061339E">
      <w:pPr>
        <w:widowControl w:val="0"/>
        <w:tabs>
          <w:tab w:val="left" w:pos="709"/>
        </w:tabs>
        <w:ind w:firstLine="284"/>
        <w:jc w:val="both"/>
        <w:rPr>
          <w:kern w:val="2"/>
        </w:rPr>
      </w:pPr>
      <w:r w:rsidRPr="0061339E">
        <w:rPr>
          <w:kern w:val="2"/>
        </w:rPr>
        <w:t xml:space="preserve">1.4.1. Послуга щодо </w:t>
      </w:r>
      <w:r w:rsidRPr="0061339E">
        <w:rPr>
          <w:rFonts w:eastAsia="Arial Unicode MS"/>
          <w:kern w:val="2"/>
        </w:rPr>
        <w:t xml:space="preserve">доступу до всесвітньої мережі Інтернет </w:t>
      </w:r>
      <w:r w:rsidRPr="0061339E">
        <w:rPr>
          <w:kern w:val="2"/>
        </w:rPr>
        <w:t xml:space="preserve">включає в себе обслуговування цифрових каналів </w:t>
      </w:r>
      <w:proofErr w:type="spellStart"/>
      <w:r w:rsidRPr="0061339E">
        <w:rPr>
          <w:kern w:val="2"/>
        </w:rPr>
        <w:t>волоконно</w:t>
      </w:r>
      <w:proofErr w:type="spellEnd"/>
      <w:r w:rsidRPr="0061339E">
        <w:rPr>
          <w:kern w:val="2"/>
        </w:rPr>
        <w:t>-оптичних/мідних ліній зв'язку (Таблиця 1 та Таблиця 2 до цього Додатку).</w:t>
      </w:r>
    </w:p>
    <w:p w14:paraId="47D3D125" w14:textId="77777777" w:rsidR="0061339E" w:rsidRPr="0061339E" w:rsidRDefault="0061339E" w:rsidP="0061339E">
      <w:pPr>
        <w:widowControl w:val="0"/>
        <w:tabs>
          <w:tab w:val="left" w:pos="0"/>
        </w:tabs>
        <w:ind w:firstLine="284"/>
        <w:jc w:val="both"/>
        <w:rPr>
          <w:kern w:val="2"/>
        </w:rPr>
      </w:pPr>
      <w:r w:rsidRPr="0061339E">
        <w:rPr>
          <w:kern w:val="2"/>
        </w:rPr>
        <w:t xml:space="preserve">1.4.2. </w:t>
      </w:r>
      <w:r w:rsidRPr="0061339E">
        <w:rPr>
          <w:rFonts w:eastAsia="Arial Unicode MS"/>
          <w:kern w:val="2"/>
        </w:rPr>
        <w:t>Учасник</w:t>
      </w:r>
      <w:r w:rsidRPr="0061339E">
        <w:rPr>
          <w:kern w:val="2"/>
        </w:rPr>
        <w:t xml:space="preserve"> гарантує технічну підтримку цифрових каналів відповідно до розділу 3 цього Технічного завдання. Технічна підтримка має включати в себе також відновлення працездатності каналу в разі необхідності.</w:t>
      </w:r>
    </w:p>
    <w:p w14:paraId="240B4E03" w14:textId="77777777" w:rsidR="0061339E" w:rsidRPr="0061339E" w:rsidRDefault="0061339E" w:rsidP="0061339E">
      <w:pPr>
        <w:widowControl w:val="0"/>
        <w:tabs>
          <w:tab w:val="left" w:pos="0"/>
        </w:tabs>
        <w:ind w:firstLine="284"/>
        <w:jc w:val="both"/>
        <w:rPr>
          <w:kern w:val="2"/>
        </w:rPr>
      </w:pPr>
      <w:r w:rsidRPr="0061339E">
        <w:rPr>
          <w:kern w:val="2"/>
        </w:rPr>
        <w:t>1.5. Максимальний термін усунення аварійної недоступності послуг не повинен перевищувати: 8 годин – логічний рівень; 48 годин – фізичний</w:t>
      </w:r>
      <w:r w:rsidRPr="0061339E">
        <w:rPr>
          <w:kern w:val="2"/>
          <w:shd w:val="clear" w:color="auto" w:fill="FFFFFF"/>
        </w:rPr>
        <w:t xml:space="preserve"> </w:t>
      </w:r>
      <w:r w:rsidRPr="0061339E">
        <w:rPr>
          <w:kern w:val="2"/>
        </w:rPr>
        <w:t>рівень.</w:t>
      </w:r>
    </w:p>
    <w:p w14:paraId="60BC8D33" w14:textId="77777777" w:rsidR="0061339E" w:rsidRPr="0061339E" w:rsidRDefault="0061339E" w:rsidP="0061339E">
      <w:pPr>
        <w:widowControl w:val="0"/>
        <w:tabs>
          <w:tab w:val="left" w:pos="284"/>
        </w:tabs>
        <w:jc w:val="both"/>
        <w:rPr>
          <w:kern w:val="2"/>
        </w:rPr>
      </w:pPr>
      <w:r w:rsidRPr="0061339E">
        <w:rPr>
          <w:kern w:val="2"/>
        </w:rPr>
        <w:t xml:space="preserve">     </w:t>
      </w:r>
      <w:r w:rsidRPr="0061339E">
        <w:rPr>
          <w:rFonts w:eastAsia="Arial Unicode MS"/>
          <w:kern w:val="2"/>
        </w:rPr>
        <w:t>1.6.  Учасник</w:t>
      </w:r>
      <w:r w:rsidRPr="0061339E">
        <w:rPr>
          <w:kern w:val="2"/>
        </w:rPr>
        <w:t xml:space="preserve"> забезпечує взаємодію з мережею Інтернет з використанням адрес IPv4.</w:t>
      </w:r>
    </w:p>
    <w:p w14:paraId="3C81BBA3" w14:textId="77777777" w:rsidR="0061339E" w:rsidRPr="0061339E" w:rsidRDefault="0061339E" w:rsidP="0061339E">
      <w:pPr>
        <w:widowControl w:val="0"/>
        <w:tabs>
          <w:tab w:val="left" w:pos="567"/>
        </w:tabs>
        <w:jc w:val="both"/>
        <w:rPr>
          <w:kern w:val="2"/>
        </w:rPr>
      </w:pPr>
      <w:r w:rsidRPr="0061339E">
        <w:rPr>
          <w:kern w:val="2"/>
        </w:rPr>
        <w:t xml:space="preserve">     1.7. </w:t>
      </w:r>
      <w:r w:rsidRPr="0061339E">
        <w:rPr>
          <w:rFonts w:eastAsia="Arial Unicode MS"/>
          <w:kern w:val="2"/>
        </w:rPr>
        <w:t>Учасник</w:t>
      </w:r>
      <w:r w:rsidRPr="0061339E">
        <w:rPr>
          <w:kern w:val="2"/>
        </w:rPr>
        <w:t xml:space="preserve"> забезпечує підготовку каналу та підключення без сплати Замовником додаткових коштів і потреби купувати додаткове обладнання.</w:t>
      </w:r>
    </w:p>
    <w:p w14:paraId="58083B73" w14:textId="77777777" w:rsidR="0061339E" w:rsidRPr="0061339E" w:rsidRDefault="0061339E" w:rsidP="0061339E">
      <w:pPr>
        <w:widowControl w:val="0"/>
        <w:tabs>
          <w:tab w:val="left" w:pos="567"/>
        </w:tabs>
        <w:ind w:firstLine="284"/>
        <w:jc w:val="both"/>
        <w:rPr>
          <w:bCs/>
          <w:lang w:eastAsia="en-US"/>
        </w:rPr>
      </w:pPr>
      <w:r w:rsidRPr="0061339E">
        <w:rPr>
          <w:kern w:val="2"/>
        </w:rPr>
        <w:t xml:space="preserve">1.8. </w:t>
      </w:r>
      <w:r w:rsidRPr="0061339E">
        <w:rPr>
          <w:bCs/>
          <w:lang w:eastAsia="en-US"/>
        </w:rPr>
        <w:t>Забезпечення послуг доступу до мереж та ресурсів поза точкою обміну українським трафіком UA-IX без обмеження трафіку із швидкістю не менше ніж вимоги наведені в Таблиці 2.</w:t>
      </w:r>
    </w:p>
    <w:p w14:paraId="4EDD7F72" w14:textId="77777777" w:rsidR="0061339E" w:rsidRPr="0061339E" w:rsidRDefault="0061339E" w:rsidP="0061339E">
      <w:pPr>
        <w:widowControl w:val="0"/>
        <w:tabs>
          <w:tab w:val="left" w:pos="567"/>
        </w:tabs>
        <w:ind w:firstLine="284"/>
        <w:jc w:val="both"/>
        <w:rPr>
          <w:bCs/>
          <w:lang w:eastAsia="en-US"/>
        </w:rPr>
      </w:pPr>
      <w:r w:rsidRPr="0061339E">
        <w:rPr>
          <w:bCs/>
          <w:lang w:eastAsia="en-US"/>
        </w:rPr>
        <w:t>1.9. Забезпечення послуг доступу до мережі та ресурсів підключених до точки обміну українським трафіком UA-IX без обмеження трафіку із швидкістю не менше ніж вимоги наведені в Таблиці 2.</w:t>
      </w:r>
    </w:p>
    <w:p w14:paraId="226F1BFF" w14:textId="77777777" w:rsidR="0061339E" w:rsidRPr="0061339E" w:rsidRDefault="0061339E" w:rsidP="0061339E">
      <w:pPr>
        <w:widowControl w:val="0"/>
        <w:tabs>
          <w:tab w:val="left" w:pos="567"/>
        </w:tabs>
        <w:ind w:firstLine="284"/>
        <w:jc w:val="both"/>
        <w:rPr>
          <w:bCs/>
          <w:lang w:eastAsia="en-US"/>
        </w:rPr>
      </w:pPr>
      <w:r w:rsidRPr="0061339E">
        <w:rPr>
          <w:bCs/>
          <w:lang w:eastAsia="en-US"/>
        </w:rPr>
        <w:t>1.10. Наявність власного оптоволоконного/мідного каналу зв’язку між магістральним мережним комутаційним обладнанням Замовника і Учасника.</w:t>
      </w:r>
    </w:p>
    <w:p w14:paraId="1B91C87A" w14:textId="77777777" w:rsidR="0061339E" w:rsidRPr="0061339E" w:rsidRDefault="0061339E" w:rsidP="0061339E">
      <w:pPr>
        <w:ind w:firstLine="284"/>
        <w:rPr>
          <w:bCs/>
          <w:lang w:eastAsia="en-US"/>
        </w:rPr>
      </w:pPr>
      <w:r w:rsidRPr="0061339E">
        <w:rPr>
          <w:bCs/>
          <w:lang w:eastAsia="en-US"/>
        </w:rPr>
        <w:t>1.11. 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p w14:paraId="42C4A4B2" w14:textId="77777777" w:rsidR="0061339E" w:rsidRPr="0061339E" w:rsidRDefault="0061339E" w:rsidP="0061339E">
      <w:pPr>
        <w:ind w:firstLine="284"/>
        <w:jc w:val="both"/>
        <w:rPr>
          <w:bCs/>
          <w:lang w:eastAsia="en-US"/>
        </w:rPr>
      </w:pPr>
      <w:r w:rsidRPr="0061339E">
        <w:rPr>
          <w:bCs/>
          <w:lang w:eastAsia="en-US"/>
        </w:rPr>
        <w:t xml:space="preserve">1.12. Затримка передачі даних з серверів Інтернет, розташованих в Європі та США, виміряна за допомогою утиліт </w:t>
      </w:r>
      <w:proofErr w:type="spellStart"/>
      <w:r w:rsidRPr="0061339E">
        <w:rPr>
          <w:bCs/>
          <w:lang w:eastAsia="en-US"/>
        </w:rPr>
        <w:t>traceroute</w:t>
      </w:r>
      <w:proofErr w:type="spellEnd"/>
      <w:r w:rsidRPr="0061339E">
        <w:rPr>
          <w:bCs/>
          <w:lang w:eastAsia="en-US"/>
        </w:rPr>
        <w:t xml:space="preserve"> або </w:t>
      </w:r>
      <w:proofErr w:type="spellStart"/>
      <w:r w:rsidRPr="0061339E">
        <w:rPr>
          <w:bCs/>
          <w:lang w:eastAsia="en-US"/>
        </w:rPr>
        <w:t>ping</w:t>
      </w:r>
      <w:proofErr w:type="spellEnd"/>
      <w:r w:rsidRPr="0061339E">
        <w:rPr>
          <w:bCs/>
          <w:lang w:eastAsia="en-US"/>
        </w:rPr>
        <w:t xml:space="preserve">, не більш ніж 250 </w:t>
      </w:r>
      <w:proofErr w:type="spellStart"/>
      <w:r w:rsidRPr="0061339E">
        <w:rPr>
          <w:bCs/>
          <w:lang w:eastAsia="en-US"/>
        </w:rPr>
        <w:t>мілісекунд</w:t>
      </w:r>
      <w:proofErr w:type="spellEnd"/>
      <w:r w:rsidRPr="0061339E">
        <w:rPr>
          <w:bCs/>
          <w:lang w:eastAsia="en-US"/>
        </w:rPr>
        <w:t xml:space="preserve"> для не менш ніж 95% тестових пакетів.</w:t>
      </w:r>
    </w:p>
    <w:p w14:paraId="0CEF193C" w14:textId="77777777" w:rsidR="0061339E" w:rsidRPr="0061339E" w:rsidRDefault="0061339E" w:rsidP="0061339E">
      <w:pPr>
        <w:ind w:firstLine="284"/>
        <w:jc w:val="both"/>
        <w:rPr>
          <w:bCs/>
          <w:lang w:eastAsia="en-US"/>
        </w:rPr>
      </w:pPr>
      <w:r w:rsidRPr="0061339E">
        <w:rPr>
          <w:bCs/>
          <w:lang w:eastAsia="en-US"/>
        </w:rPr>
        <w:t>1.13. Наявність власного високошвидкісного підключення до вузла Українського обміну трафіком UA-IX.</w:t>
      </w:r>
    </w:p>
    <w:p w14:paraId="4BA7BABC" w14:textId="77777777" w:rsidR="0061339E" w:rsidRPr="0061339E" w:rsidRDefault="0061339E" w:rsidP="0061339E">
      <w:pPr>
        <w:ind w:firstLine="284"/>
        <w:jc w:val="both"/>
        <w:rPr>
          <w:bCs/>
          <w:lang w:eastAsia="en-US"/>
        </w:rPr>
      </w:pPr>
      <w:r w:rsidRPr="0061339E">
        <w:rPr>
          <w:bCs/>
          <w:lang w:eastAsia="en-US"/>
        </w:rPr>
        <w:t>1.14. Наявність в Учасника власного захищеного вузла Інтернет-доступу з комплексною системою захисту інформації з підтвердженою відповідністю та з підключенням до Національної системи конфіденційного зв’язку.</w:t>
      </w:r>
    </w:p>
    <w:p w14:paraId="7CB39104" w14:textId="77777777" w:rsidR="0061339E" w:rsidRPr="0061339E" w:rsidRDefault="0061339E" w:rsidP="0061339E">
      <w:pPr>
        <w:ind w:firstLine="284"/>
        <w:jc w:val="both"/>
        <w:rPr>
          <w:bCs/>
          <w:lang w:eastAsia="en-US"/>
        </w:rPr>
      </w:pPr>
      <w:r w:rsidRPr="0061339E">
        <w:rPr>
          <w:bCs/>
          <w:lang w:eastAsia="en-US"/>
        </w:rPr>
        <w:t>1.15. Копія атестата відповідності комплексної системи захисту інформації захищеного вузла Інтернет-доступу.</w:t>
      </w:r>
    </w:p>
    <w:p w14:paraId="0FCF34AD" w14:textId="77777777" w:rsidR="0061339E" w:rsidRPr="0061339E" w:rsidRDefault="0061339E" w:rsidP="0061339E">
      <w:pPr>
        <w:ind w:firstLine="284"/>
        <w:jc w:val="both"/>
        <w:rPr>
          <w:bCs/>
          <w:lang w:eastAsia="en-US"/>
        </w:rPr>
      </w:pPr>
      <w:r w:rsidRPr="0061339E">
        <w:rPr>
          <w:bCs/>
          <w:lang w:eastAsia="en-US"/>
        </w:rPr>
        <w:t>1.16. Повідомлення про включення Учасника до переліку операторів Національної системи конфіденційного зв’язку, скріплена підписом уповноваженої посадової особи та копія витягу з наказу  про видачу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w:t>
      </w:r>
    </w:p>
    <w:p w14:paraId="1B248BD2" w14:textId="77777777" w:rsidR="0061339E" w:rsidRPr="0061339E" w:rsidRDefault="0061339E" w:rsidP="0061339E">
      <w:pPr>
        <w:ind w:firstLine="284"/>
        <w:jc w:val="both"/>
        <w:rPr>
          <w:bCs/>
          <w:lang w:eastAsia="en-US"/>
        </w:rPr>
      </w:pPr>
      <w:r w:rsidRPr="0061339E">
        <w:rPr>
          <w:bCs/>
          <w:lang w:eastAsia="en-US"/>
        </w:rPr>
        <w:t>1.17. Наявність кваліфікованої цілодобової технічної підтримки та моніторингу.</w:t>
      </w:r>
    </w:p>
    <w:p w14:paraId="6414A8E4" w14:textId="77777777" w:rsidR="0061339E" w:rsidRPr="0061339E" w:rsidRDefault="0061339E" w:rsidP="0061339E">
      <w:pPr>
        <w:ind w:firstLine="284"/>
        <w:jc w:val="both"/>
        <w:rPr>
          <w:bCs/>
          <w:lang w:eastAsia="en-US"/>
        </w:rPr>
      </w:pPr>
      <w:r w:rsidRPr="0061339E">
        <w:rPr>
          <w:bCs/>
          <w:lang w:eastAsia="en-US"/>
        </w:rPr>
        <w:t>1.18. Схема підключення – по оптичному/мідному каналу зв`язку.</w:t>
      </w:r>
    </w:p>
    <w:p w14:paraId="07A0161D" w14:textId="77777777" w:rsidR="0061339E" w:rsidRPr="0061339E" w:rsidRDefault="0061339E" w:rsidP="0061339E">
      <w:pPr>
        <w:ind w:firstLine="284"/>
        <w:rPr>
          <w:bCs/>
          <w:lang w:eastAsia="en-US"/>
        </w:rPr>
      </w:pPr>
      <w:r w:rsidRPr="0061339E">
        <w:rPr>
          <w:bCs/>
          <w:lang w:eastAsia="en-US"/>
        </w:rPr>
        <w:t>1.19. Учасник має бути включений до Реєстру операторів, провайдерів телекомунікацій.</w:t>
      </w:r>
    </w:p>
    <w:p w14:paraId="237CFD80" w14:textId="77777777" w:rsidR="0061339E" w:rsidRPr="0061339E" w:rsidRDefault="0061339E" w:rsidP="0061339E">
      <w:pPr>
        <w:shd w:val="clear" w:color="auto" w:fill="FFFFFF"/>
        <w:tabs>
          <w:tab w:val="left" w:pos="993"/>
        </w:tabs>
        <w:ind w:firstLine="284"/>
        <w:jc w:val="both"/>
      </w:pPr>
      <w:r w:rsidRPr="0061339E">
        <w:t xml:space="preserve">1.20. Зміст тендерної пропозиції учасника не повинен суперечити пункту 10 частини першої статті 4 Закону України «Про санкції» щодо заборони здійснення державних </w:t>
      </w:r>
      <w:proofErr w:type="spellStart"/>
      <w:r w:rsidRPr="0061339E">
        <w:t>закупівель</w:t>
      </w:r>
      <w:proofErr w:type="spellEnd"/>
      <w:r w:rsidRPr="0061339E">
        <w:t xml:space="preserve">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державних </w:t>
      </w:r>
      <w:proofErr w:type="spellStart"/>
      <w:r w:rsidRPr="0061339E">
        <w:t>закупівель</w:t>
      </w:r>
      <w:proofErr w:type="spellEnd"/>
      <w:r w:rsidRPr="0061339E">
        <w:t xml:space="preserve">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 та іншому чинному українському законодавству, що містить обмеження ввезення товарів на митну територію України.</w:t>
      </w:r>
    </w:p>
    <w:p w14:paraId="0D15DC5D" w14:textId="77777777" w:rsidR="0061339E" w:rsidRPr="0061339E" w:rsidRDefault="0061339E" w:rsidP="0061339E">
      <w:pPr>
        <w:ind w:firstLine="284"/>
        <w:rPr>
          <w:bCs/>
          <w:lang w:eastAsia="en-US"/>
        </w:rPr>
      </w:pPr>
    </w:p>
    <w:p w14:paraId="1AB38C7E" w14:textId="77777777" w:rsidR="0061339E" w:rsidRPr="0061339E" w:rsidRDefault="0061339E" w:rsidP="0061339E">
      <w:pPr>
        <w:widowControl w:val="0"/>
        <w:jc w:val="center"/>
        <w:rPr>
          <w:b/>
          <w:bCs/>
        </w:rPr>
      </w:pPr>
      <w:r w:rsidRPr="0061339E">
        <w:rPr>
          <w:b/>
          <w:bCs/>
        </w:rPr>
        <w:t xml:space="preserve">Адреса </w:t>
      </w:r>
      <w:proofErr w:type="spellStart"/>
      <w:r w:rsidRPr="0061339E">
        <w:rPr>
          <w:b/>
          <w:bCs/>
        </w:rPr>
        <w:t>підключенння</w:t>
      </w:r>
      <w:proofErr w:type="spellEnd"/>
      <w:r w:rsidRPr="0061339E">
        <w:rPr>
          <w:b/>
          <w:bCs/>
        </w:rPr>
        <w:t xml:space="preserve"> надання доступу до мережі Інтернет</w:t>
      </w:r>
    </w:p>
    <w:p w14:paraId="752173CB" w14:textId="77777777" w:rsidR="0061339E" w:rsidRPr="0061339E" w:rsidRDefault="0061339E" w:rsidP="0061339E">
      <w:pPr>
        <w:widowControl w:val="0"/>
        <w:jc w:val="center"/>
        <w:rPr>
          <w:b/>
          <w:bC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9"/>
      </w:tblGrid>
      <w:tr w:rsidR="0061339E" w:rsidRPr="0061339E" w14:paraId="083118BF" w14:textId="77777777" w:rsidTr="00FF061C">
        <w:trPr>
          <w:trHeight w:val="1162"/>
          <w:jc w:val="center"/>
        </w:trPr>
        <w:tc>
          <w:tcPr>
            <w:tcW w:w="3828" w:type="dxa"/>
            <w:vAlign w:val="center"/>
          </w:tcPr>
          <w:p w14:paraId="1F643187" w14:textId="77777777" w:rsidR="0061339E" w:rsidRPr="0061339E" w:rsidRDefault="0061339E" w:rsidP="00FF061C">
            <w:pPr>
              <w:jc w:val="center"/>
              <w:rPr>
                <w:b/>
              </w:rPr>
            </w:pPr>
            <w:r w:rsidRPr="0061339E">
              <w:rPr>
                <w:b/>
              </w:rPr>
              <w:t>Найменування предмета закупівлі</w:t>
            </w:r>
          </w:p>
        </w:tc>
        <w:tc>
          <w:tcPr>
            <w:tcW w:w="6379" w:type="dxa"/>
            <w:vAlign w:val="center"/>
          </w:tcPr>
          <w:p w14:paraId="61CCC868" w14:textId="77777777" w:rsidR="0061339E" w:rsidRPr="0061339E" w:rsidRDefault="0061339E" w:rsidP="00FF061C">
            <w:pPr>
              <w:jc w:val="center"/>
            </w:pPr>
            <w:r w:rsidRPr="0061339E">
              <w:rPr>
                <w:b/>
              </w:rPr>
              <w:t>Адреси підключень каналів зв’язку до мережі Інтернет</w:t>
            </w:r>
          </w:p>
        </w:tc>
      </w:tr>
      <w:tr w:rsidR="0061339E" w:rsidRPr="0061339E" w14:paraId="1FB62F0B" w14:textId="77777777" w:rsidTr="00FF061C">
        <w:trPr>
          <w:trHeight w:val="410"/>
          <w:jc w:val="center"/>
        </w:trPr>
        <w:tc>
          <w:tcPr>
            <w:tcW w:w="3828" w:type="dxa"/>
            <w:shd w:val="clear" w:color="auto" w:fill="FFFFFF"/>
            <w:vAlign w:val="center"/>
          </w:tcPr>
          <w:p w14:paraId="5E8F1E7E" w14:textId="77777777" w:rsidR="0061339E" w:rsidRPr="0061339E" w:rsidRDefault="0061339E" w:rsidP="00FF061C">
            <w:pPr>
              <w:widowControl w:val="0"/>
              <w:suppressLineNumbers/>
              <w:autoSpaceDN w:val="0"/>
              <w:textAlignment w:val="baseline"/>
            </w:pPr>
            <w:r w:rsidRPr="0061339E">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3391B013" w14:textId="77777777" w:rsidR="0061339E" w:rsidRPr="0061339E" w:rsidRDefault="0061339E" w:rsidP="00FF061C">
            <w:pPr>
              <w:jc w:val="both"/>
            </w:pPr>
            <w:r w:rsidRPr="0061339E">
              <w:t xml:space="preserve">24000, Вінницька обл., м. Могилів-Подільський, </w:t>
            </w:r>
          </w:p>
          <w:p w14:paraId="771C9CBE" w14:textId="77777777" w:rsidR="0061339E" w:rsidRPr="0061339E" w:rsidRDefault="0061339E" w:rsidP="00FF061C">
            <w:pPr>
              <w:jc w:val="both"/>
            </w:pPr>
            <w:r w:rsidRPr="0061339E">
              <w:t>вул. Володимирська, 11,</w:t>
            </w:r>
          </w:p>
        </w:tc>
      </w:tr>
      <w:tr w:rsidR="0061339E" w:rsidRPr="0061339E" w14:paraId="6C29DECA" w14:textId="77777777" w:rsidTr="00FF061C">
        <w:trPr>
          <w:trHeight w:val="410"/>
          <w:jc w:val="center"/>
        </w:trPr>
        <w:tc>
          <w:tcPr>
            <w:tcW w:w="3828" w:type="dxa"/>
            <w:shd w:val="clear" w:color="auto" w:fill="FFFFFF"/>
            <w:vAlign w:val="center"/>
          </w:tcPr>
          <w:p w14:paraId="2B3782F4" w14:textId="77777777" w:rsidR="0061339E" w:rsidRPr="0061339E" w:rsidRDefault="0061339E" w:rsidP="00FF061C">
            <w:pPr>
              <w:widowControl w:val="0"/>
              <w:suppressLineNumbers/>
              <w:autoSpaceDN w:val="0"/>
              <w:textAlignment w:val="baseline"/>
            </w:pPr>
            <w:r w:rsidRPr="0061339E">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0BA788D6" w14:textId="77777777" w:rsidR="0061339E" w:rsidRPr="0061339E" w:rsidRDefault="0061339E" w:rsidP="00FF061C">
            <w:pPr>
              <w:jc w:val="both"/>
            </w:pPr>
            <w:r w:rsidRPr="0061339E">
              <w:t xml:space="preserve">24000, Вінницька обл., м. Могилів-Подільський, </w:t>
            </w:r>
          </w:p>
          <w:p w14:paraId="35392414" w14:textId="77777777" w:rsidR="0061339E" w:rsidRPr="0061339E" w:rsidRDefault="0061339E" w:rsidP="00FF061C">
            <w:pPr>
              <w:jc w:val="both"/>
            </w:pPr>
            <w:r w:rsidRPr="0061339E">
              <w:t>вул. Вокзальна, 13</w:t>
            </w:r>
          </w:p>
        </w:tc>
      </w:tr>
      <w:tr w:rsidR="0061339E" w:rsidRPr="0061339E" w14:paraId="6F8FFE44" w14:textId="77777777" w:rsidTr="00FF061C">
        <w:trPr>
          <w:trHeight w:val="410"/>
          <w:jc w:val="center"/>
        </w:trPr>
        <w:tc>
          <w:tcPr>
            <w:tcW w:w="3828" w:type="dxa"/>
            <w:shd w:val="clear" w:color="auto" w:fill="FFFFFF"/>
            <w:vAlign w:val="center"/>
          </w:tcPr>
          <w:p w14:paraId="1D54EF2F" w14:textId="77777777" w:rsidR="0061339E" w:rsidRPr="0061339E" w:rsidRDefault="0061339E" w:rsidP="00FF061C">
            <w:pPr>
              <w:widowControl w:val="0"/>
              <w:suppressLineNumbers/>
              <w:autoSpaceDN w:val="0"/>
              <w:textAlignment w:val="baseline"/>
            </w:pPr>
            <w:r w:rsidRPr="0061339E">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5E68A508" w14:textId="77777777" w:rsidR="0061339E" w:rsidRPr="0061339E" w:rsidRDefault="0061339E" w:rsidP="00FF061C">
            <w:pPr>
              <w:pStyle w:val="18"/>
              <w:widowControl w:val="0"/>
              <w:jc w:val="both"/>
            </w:pPr>
            <w:r w:rsidRPr="0061339E">
              <w:t xml:space="preserve">24700, </w:t>
            </w:r>
            <w:proofErr w:type="spellStart"/>
            <w:r w:rsidRPr="0061339E">
              <w:t>Вінницька</w:t>
            </w:r>
            <w:proofErr w:type="spellEnd"/>
            <w:r w:rsidRPr="0061339E">
              <w:t xml:space="preserve"> обл., </w:t>
            </w:r>
            <w:proofErr w:type="spellStart"/>
            <w:r w:rsidRPr="0061339E">
              <w:t>смт</w:t>
            </w:r>
            <w:proofErr w:type="spellEnd"/>
            <w:r w:rsidRPr="0061339E">
              <w:t xml:space="preserve"> </w:t>
            </w:r>
            <w:proofErr w:type="spellStart"/>
            <w:r w:rsidRPr="0061339E">
              <w:t>Піщанка</w:t>
            </w:r>
            <w:proofErr w:type="spellEnd"/>
            <w:r w:rsidRPr="0061339E">
              <w:t xml:space="preserve">, </w:t>
            </w:r>
            <w:proofErr w:type="spellStart"/>
            <w:r w:rsidRPr="0061339E">
              <w:t>вул</w:t>
            </w:r>
            <w:proofErr w:type="spellEnd"/>
            <w:r w:rsidRPr="0061339E">
              <w:t>. Центральна, 40</w:t>
            </w:r>
          </w:p>
        </w:tc>
      </w:tr>
    </w:tbl>
    <w:p w14:paraId="7A94AF56" w14:textId="77777777" w:rsidR="0061339E" w:rsidRPr="0061339E" w:rsidRDefault="0061339E" w:rsidP="0061339E">
      <w:pPr>
        <w:widowControl w:val="0"/>
        <w:jc w:val="center"/>
        <w:rPr>
          <w:b/>
          <w:bCs/>
          <w:kern w:val="2"/>
        </w:rPr>
      </w:pPr>
    </w:p>
    <w:p w14:paraId="3517734C" w14:textId="77777777" w:rsidR="0061339E" w:rsidRPr="0061339E" w:rsidRDefault="0061339E" w:rsidP="0061339E">
      <w:pPr>
        <w:widowControl w:val="0"/>
        <w:jc w:val="center"/>
        <w:rPr>
          <w:kern w:val="2"/>
        </w:rPr>
      </w:pPr>
      <w:r w:rsidRPr="0061339E">
        <w:rPr>
          <w:b/>
          <w:bCs/>
          <w:kern w:val="2"/>
        </w:rPr>
        <w:t xml:space="preserve">Технічні характеристики до цифрових каналів </w:t>
      </w:r>
      <w:r w:rsidRPr="0061339E">
        <w:rPr>
          <w:b/>
          <w:kern w:val="2"/>
        </w:rPr>
        <w:t>передачі даних</w:t>
      </w:r>
      <w:r w:rsidRPr="0061339E">
        <w:rPr>
          <w:b/>
          <w:bCs/>
          <w:kern w:val="2"/>
        </w:rPr>
        <w:t xml:space="preserve"> </w:t>
      </w:r>
      <w:r w:rsidRPr="0061339E">
        <w:rPr>
          <w:b/>
          <w:kern w:val="2"/>
        </w:rPr>
        <w:t xml:space="preserve">з доступом до мережі Інтернет </w:t>
      </w:r>
      <w:r w:rsidRPr="0061339E">
        <w:rPr>
          <w:b/>
          <w:bCs/>
          <w:kern w:val="2"/>
        </w:rPr>
        <w:t>та їх обслуговування</w:t>
      </w:r>
    </w:p>
    <w:p w14:paraId="5FAF0A97" w14:textId="77777777" w:rsidR="0061339E" w:rsidRPr="0061339E" w:rsidRDefault="0061339E" w:rsidP="0061339E">
      <w:pPr>
        <w:widowControl w:val="0"/>
        <w:jc w:val="right"/>
        <w:rPr>
          <w:kern w:val="2"/>
        </w:rPr>
      </w:pPr>
      <w:r w:rsidRPr="0061339E">
        <w:rPr>
          <w:bCs/>
          <w:i/>
          <w:kern w:val="2"/>
        </w:rPr>
        <w:t>Таблиця 1</w:t>
      </w:r>
    </w:p>
    <w:tbl>
      <w:tblPr>
        <w:tblW w:w="10183" w:type="dxa"/>
        <w:jc w:val="center"/>
        <w:tblLayout w:type="fixed"/>
        <w:tblCellMar>
          <w:left w:w="113" w:type="dxa"/>
        </w:tblCellMar>
        <w:tblLook w:val="0000" w:firstRow="0" w:lastRow="0" w:firstColumn="0" w:lastColumn="0" w:noHBand="0" w:noVBand="0"/>
      </w:tblPr>
      <w:tblGrid>
        <w:gridCol w:w="4394"/>
        <w:gridCol w:w="5789"/>
      </w:tblGrid>
      <w:tr w:rsidR="0061339E" w:rsidRPr="0061339E" w14:paraId="0D4CDA7A" w14:textId="77777777" w:rsidTr="00FF061C">
        <w:trPr>
          <w:jc w:val="center"/>
        </w:trPr>
        <w:tc>
          <w:tcPr>
            <w:tcW w:w="4394" w:type="dxa"/>
            <w:tcBorders>
              <w:top w:val="single" w:sz="4" w:space="0" w:color="000080"/>
              <w:left w:val="single" w:sz="4" w:space="0" w:color="000080"/>
              <w:bottom w:val="single" w:sz="4" w:space="0" w:color="000080"/>
            </w:tcBorders>
            <w:vAlign w:val="center"/>
          </w:tcPr>
          <w:p w14:paraId="593636D8" w14:textId="77777777" w:rsidR="0061339E" w:rsidRPr="0061339E" w:rsidRDefault="0061339E" w:rsidP="00FF061C">
            <w:pPr>
              <w:widowControl w:val="0"/>
              <w:tabs>
                <w:tab w:val="left" w:pos="7020"/>
              </w:tabs>
              <w:ind w:firstLine="434"/>
              <w:jc w:val="center"/>
              <w:rPr>
                <w:kern w:val="2"/>
              </w:rPr>
            </w:pPr>
            <w:r w:rsidRPr="0061339E">
              <w:rPr>
                <w:kern w:val="2"/>
              </w:rPr>
              <w:t>Назва характеристики</w:t>
            </w:r>
          </w:p>
        </w:tc>
        <w:tc>
          <w:tcPr>
            <w:tcW w:w="5789" w:type="dxa"/>
            <w:tcBorders>
              <w:top w:val="single" w:sz="4" w:space="0" w:color="000080"/>
              <w:left w:val="single" w:sz="4" w:space="0" w:color="000080"/>
              <w:bottom w:val="single" w:sz="4" w:space="0" w:color="000080"/>
              <w:right w:val="single" w:sz="4" w:space="0" w:color="000080"/>
            </w:tcBorders>
            <w:vAlign w:val="center"/>
          </w:tcPr>
          <w:p w14:paraId="0FE2DD34" w14:textId="77777777" w:rsidR="0061339E" w:rsidRPr="0061339E" w:rsidRDefault="0061339E" w:rsidP="00FF061C">
            <w:pPr>
              <w:widowControl w:val="0"/>
              <w:jc w:val="center"/>
              <w:rPr>
                <w:kern w:val="2"/>
              </w:rPr>
            </w:pPr>
            <w:r w:rsidRPr="0061339E">
              <w:rPr>
                <w:kern w:val="2"/>
              </w:rPr>
              <w:t>Технічні дані</w:t>
            </w:r>
          </w:p>
        </w:tc>
      </w:tr>
      <w:tr w:rsidR="0061339E" w:rsidRPr="0061339E" w14:paraId="17EC7425" w14:textId="77777777" w:rsidTr="00FF061C">
        <w:trPr>
          <w:jc w:val="center"/>
        </w:trPr>
        <w:tc>
          <w:tcPr>
            <w:tcW w:w="4394" w:type="dxa"/>
            <w:tcBorders>
              <w:top w:val="single" w:sz="4" w:space="0" w:color="000080"/>
              <w:left w:val="single" w:sz="4" w:space="0" w:color="000080"/>
              <w:bottom w:val="single" w:sz="4" w:space="0" w:color="000080"/>
            </w:tcBorders>
          </w:tcPr>
          <w:p w14:paraId="586631D7" w14:textId="77777777" w:rsidR="0061339E" w:rsidRPr="0061339E" w:rsidRDefault="0061339E" w:rsidP="00FF061C">
            <w:pPr>
              <w:widowControl w:val="0"/>
              <w:jc w:val="both"/>
              <w:rPr>
                <w:kern w:val="2"/>
              </w:rPr>
            </w:pPr>
            <w:r w:rsidRPr="0061339E">
              <w:rPr>
                <w:kern w:val="2"/>
              </w:rPr>
              <w:t>Вид каналу зв’язку (</w:t>
            </w:r>
            <w:r w:rsidRPr="0061339E">
              <w:rPr>
                <w:bCs/>
                <w:kern w:val="2"/>
              </w:rPr>
              <w:t>надання доступу до мережі Інтернет</w:t>
            </w:r>
            <w:r w:rsidRPr="0061339E">
              <w:rPr>
                <w:kern w:val="2"/>
              </w:rPr>
              <w:t>)</w:t>
            </w:r>
          </w:p>
        </w:tc>
        <w:tc>
          <w:tcPr>
            <w:tcW w:w="5789" w:type="dxa"/>
            <w:tcBorders>
              <w:top w:val="single" w:sz="4" w:space="0" w:color="000080"/>
              <w:left w:val="single" w:sz="4" w:space="0" w:color="000080"/>
              <w:bottom w:val="single" w:sz="4" w:space="0" w:color="000080"/>
              <w:right w:val="single" w:sz="4" w:space="0" w:color="000080"/>
            </w:tcBorders>
            <w:vAlign w:val="center"/>
          </w:tcPr>
          <w:p w14:paraId="6392F5CC" w14:textId="77777777" w:rsidR="0061339E" w:rsidRPr="0061339E" w:rsidRDefault="0061339E" w:rsidP="00FF061C">
            <w:pPr>
              <w:widowControl w:val="0"/>
              <w:tabs>
                <w:tab w:val="left" w:pos="7020"/>
              </w:tabs>
              <w:jc w:val="center"/>
              <w:rPr>
                <w:kern w:val="2"/>
              </w:rPr>
            </w:pPr>
            <w:r w:rsidRPr="0061339E">
              <w:rPr>
                <w:kern w:val="2"/>
              </w:rPr>
              <w:t xml:space="preserve"> наземний, симетричний</w:t>
            </w:r>
          </w:p>
        </w:tc>
      </w:tr>
      <w:tr w:rsidR="0061339E" w:rsidRPr="0061339E" w14:paraId="6FD047CF" w14:textId="77777777" w:rsidTr="00FF061C">
        <w:trPr>
          <w:jc w:val="center"/>
        </w:trPr>
        <w:tc>
          <w:tcPr>
            <w:tcW w:w="4394" w:type="dxa"/>
            <w:tcBorders>
              <w:top w:val="single" w:sz="4" w:space="0" w:color="000080"/>
              <w:left w:val="single" w:sz="4" w:space="0" w:color="000080"/>
              <w:bottom w:val="single" w:sz="4" w:space="0" w:color="000080"/>
            </w:tcBorders>
          </w:tcPr>
          <w:p w14:paraId="65306B88" w14:textId="77777777" w:rsidR="0061339E" w:rsidRPr="0061339E" w:rsidRDefault="0061339E" w:rsidP="00FF061C">
            <w:pPr>
              <w:widowControl w:val="0"/>
              <w:jc w:val="both"/>
              <w:rPr>
                <w:kern w:val="2"/>
              </w:rPr>
            </w:pPr>
            <w:r w:rsidRPr="0061339E">
              <w:rPr>
                <w:kern w:val="2"/>
              </w:rPr>
              <w:t>Пропускна здатність каналу, коефіцієнт переданих пакетів, у % (не менше)</w:t>
            </w:r>
          </w:p>
        </w:tc>
        <w:tc>
          <w:tcPr>
            <w:tcW w:w="5789" w:type="dxa"/>
            <w:tcBorders>
              <w:top w:val="single" w:sz="4" w:space="0" w:color="000080"/>
              <w:left w:val="single" w:sz="4" w:space="0" w:color="000080"/>
              <w:bottom w:val="single" w:sz="4" w:space="0" w:color="000080"/>
              <w:right w:val="single" w:sz="4" w:space="0" w:color="000080"/>
            </w:tcBorders>
            <w:vAlign w:val="center"/>
          </w:tcPr>
          <w:p w14:paraId="0D9A342D" w14:textId="77777777" w:rsidR="0061339E" w:rsidRPr="0061339E" w:rsidRDefault="0061339E" w:rsidP="00FF061C">
            <w:pPr>
              <w:widowControl w:val="0"/>
              <w:jc w:val="center"/>
              <w:rPr>
                <w:kern w:val="2"/>
              </w:rPr>
            </w:pPr>
            <w:r w:rsidRPr="0061339E">
              <w:rPr>
                <w:kern w:val="2"/>
              </w:rPr>
              <w:t>99,5 %</w:t>
            </w:r>
          </w:p>
        </w:tc>
      </w:tr>
      <w:tr w:rsidR="0061339E" w:rsidRPr="0061339E" w14:paraId="00790AAE" w14:textId="77777777" w:rsidTr="00FF061C">
        <w:trPr>
          <w:jc w:val="center"/>
        </w:trPr>
        <w:tc>
          <w:tcPr>
            <w:tcW w:w="4394" w:type="dxa"/>
            <w:tcBorders>
              <w:top w:val="single" w:sz="4" w:space="0" w:color="000080"/>
              <w:left w:val="single" w:sz="4" w:space="0" w:color="000080"/>
              <w:bottom w:val="single" w:sz="4" w:space="0" w:color="000080"/>
            </w:tcBorders>
          </w:tcPr>
          <w:p w14:paraId="245FC983" w14:textId="77777777" w:rsidR="0061339E" w:rsidRPr="0061339E" w:rsidRDefault="0061339E" w:rsidP="00FF061C">
            <w:pPr>
              <w:widowControl w:val="0"/>
              <w:jc w:val="both"/>
              <w:rPr>
                <w:kern w:val="2"/>
              </w:rPr>
            </w:pPr>
            <w:r w:rsidRPr="0061339E">
              <w:rPr>
                <w:kern w:val="2"/>
              </w:rPr>
              <w:t>Інтерфейс</w:t>
            </w:r>
          </w:p>
        </w:tc>
        <w:tc>
          <w:tcPr>
            <w:tcW w:w="5789" w:type="dxa"/>
            <w:tcBorders>
              <w:top w:val="single" w:sz="4" w:space="0" w:color="000080"/>
              <w:left w:val="single" w:sz="4" w:space="0" w:color="000080"/>
              <w:bottom w:val="single" w:sz="4" w:space="0" w:color="000080"/>
              <w:right w:val="single" w:sz="4" w:space="0" w:color="000080"/>
            </w:tcBorders>
          </w:tcPr>
          <w:p w14:paraId="09C25D11" w14:textId="77777777" w:rsidR="0061339E" w:rsidRPr="0061339E" w:rsidRDefault="0061339E" w:rsidP="00FF061C">
            <w:pPr>
              <w:widowControl w:val="0"/>
              <w:jc w:val="center"/>
              <w:rPr>
                <w:kern w:val="2"/>
              </w:rPr>
            </w:pPr>
            <w:r w:rsidRPr="0061339E">
              <w:rPr>
                <w:kern w:val="2"/>
              </w:rPr>
              <w:t xml:space="preserve">IP, не менше 100 </w:t>
            </w:r>
            <w:proofErr w:type="spellStart"/>
            <w:r w:rsidRPr="0061339E">
              <w:rPr>
                <w:kern w:val="2"/>
              </w:rPr>
              <w:t>Base</w:t>
            </w:r>
            <w:proofErr w:type="spellEnd"/>
            <w:r w:rsidRPr="0061339E">
              <w:rPr>
                <w:kern w:val="2"/>
              </w:rPr>
              <w:t>-TX</w:t>
            </w:r>
          </w:p>
        </w:tc>
      </w:tr>
      <w:tr w:rsidR="0061339E" w:rsidRPr="0061339E" w14:paraId="35FE5FCD" w14:textId="77777777" w:rsidTr="00FF061C">
        <w:trPr>
          <w:trHeight w:val="306"/>
          <w:jc w:val="center"/>
        </w:trPr>
        <w:tc>
          <w:tcPr>
            <w:tcW w:w="4394" w:type="dxa"/>
            <w:tcBorders>
              <w:top w:val="single" w:sz="4" w:space="0" w:color="000080"/>
              <w:left w:val="single" w:sz="4" w:space="0" w:color="000080"/>
              <w:bottom w:val="single" w:sz="4" w:space="0" w:color="000080"/>
            </w:tcBorders>
            <w:vAlign w:val="center"/>
          </w:tcPr>
          <w:p w14:paraId="3E9B5CD9" w14:textId="77777777" w:rsidR="0061339E" w:rsidRPr="0061339E" w:rsidRDefault="0061339E" w:rsidP="00FF061C">
            <w:pPr>
              <w:widowControl w:val="0"/>
              <w:rPr>
                <w:kern w:val="2"/>
              </w:rPr>
            </w:pPr>
            <w:r w:rsidRPr="0061339E">
              <w:rPr>
                <w:kern w:val="2"/>
              </w:rPr>
              <w:t>Технічна підтримка</w:t>
            </w:r>
          </w:p>
        </w:tc>
        <w:tc>
          <w:tcPr>
            <w:tcW w:w="5789" w:type="dxa"/>
            <w:tcBorders>
              <w:top w:val="single" w:sz="4" w:space="0" w:color="000080"/>
              <w:left w:val="single" w:sz="4" w:space="0" w:color="000080"/>
              <w:bottom w:val="single" w:sz="4" w:space="0" w:color="000080"/>
              <w:right w:val="single" w:sz="4" w:space="0" w:color="000080"/>
            </w:tcBorders>
          </w:tcPr>
          <w:p w14:paraId="6945CE0B" w14:textId="77777777" w:rsidR="0061339E" w:rsidRPr="0061339E" w:rsidRDefault="0061339E" w:rsidP="00FF061C">
            <w:pPr>
              <w:widowControl w:val="0"/>
              <w:jc w:val="center"/>
              <w:rPr>
                <w:kern w:val="2"/>
              </w:rPr>
            </w:pPr>
            <w:r w:rsidRPr="0061339E">
              <w:rPr>
                <w:kern w:val="2"/>
              </w:rPr>
              <w:t>Цілодобово, яка включає в себе постійний моніторинг каналів та діагностику причини відхилення від заданих технічних характеристик</w:t>
            </w:r>
          </w:p>
        </w:tc>
      </w:tr>
      <w:tr w:rsidR="0061339E" w:rsidRPr="0061339E" w14:paraId="153BC3E7" w14:textId="77777777" w:rsidTr="00FF061C">
        <w:trPr>
          <w:trHeight w:val="306"/>
          <w:jc w:val="center"/>
        </w:trPr>
        <w:tc>
          <w:tcPr>
            <w:tcW w:w="4394" w:type="dxa"/>
            <w:tcBorders>
              <w:top w:val="single" w:sz="4" w:space="0" w:color="000080"/>
              <w:left w:val="single" w:sz="4" w:space="0" w:color="000080"/>
              <w:bottom w:val="single" w:sz="4" w:space="0" w:color="000080"/>
            </w:tcBorders>
          </w:tcPr>
          <w:p w14:paraId="7AAE1336" w14:textId="77777777" w:rsidR="0061339E" w:rsidRPr="0061339E" w:rsidRDefault="0061339E" w:rsidP="00FF061C">
            <w:pPr>
              <w:widowControl w:val="0"/>
              <w:jc w:val="both"/>
              <w:rPr>
                <w:kern w:val="2"/>
              </w:rPr>
            </w:pPr>
            <w:r w:rsidRPr="0061339E">
              <w:rPr>
                <w:kern w:val="2"/>
              </w:rPr>
              <w:t>Режим надання Послуг</w:t>
            </w:r>
          </w:p>
        </w:tc>
        <w:tc>
          <w:tcPr>
            <w:tcW w:w="5789" w:type="dxa"/>
            <w:tcBorders>
              <w:top w:val="single" w:sz="4" w:space="0" w:color="000080"/>
              <w:left w:val="single" w:sz="4" w:space="0" w:color="000080"/>
              <w:bottom w:val="single" w:sz="4" w:space="0" w:color="000080"/>
              <w:right w:val="single" w:sz="4" w:space="0" w:color="000080"/>
            </w:tcBorders>
            <w:vAlign w:val="center"/>
          </w:tcPr>
          <w:p w14:paraId="0323F35C" w14:textId="77777777" w:rsidR="0061339E" w:rsidRPr="0061339E" w:rsidRDefault="0061339E" w:rsidP="00FF061C">
            <w:pPr>
              <w:widowControl w:val="0"/>
              <w:jc w:val="center"/>
              <w:rPr>
                <w:kern w:val="2"/>
              </w:rPr>
            </w:pPr>
            <w:r w:rsidRPr="0061339E">
              <w:rPr>
                <w:kern w:val="2"/>
              </w:rPr>
              <w:t>24 години на добу, 7 днів на тиждень</w:t>
            </w:r>
          </w:p>
        </w:tc>
      </w:tr>
      <w:tr w:rsidR="0061339E" w:rsidRPr="0061339E" w14:paraId="33683764" w14:textId="77777777" w:rsidTr="00FF061C">
        <w:trPr>
          <w:trHeight w:val="306"/>
          <w:jc w:val="center"/>
        </w:trPr>
        <w:tc>
          <w:tcPr>
            <w:tcW w:w="4394" w:type="dxa"/>
            <w:tcBorders>
              <w:top w:val="single" w:sz="4" w:space="0" w:color="000080"/>
              <w:left w:val="single" w:sz="4" w:space="0" w:color="000080"/>
              <w:bottom w:val="single" w:sz="4" w:space="0" w:color="000080"/>
            </w:tcBorders>
          </w:tcPr>
          <w:p w14:paraId="30D7203B" w14:textId="77777777" w:rsidR="0061339E" w:rsidRPr="0061339E" w:rsidRDefault="0061339E" w:rsidP="00FF061C">
            <w:pPr>
              <w:widowControl w:val="0"/>
              <w:jc w:val="both"/>
              <w:rPr>
                <w:kern w:val="2"/>
              </w:rPr>
            </w:pPr>
            <w:r w:rsidRPr="0061339E">
              <w:rPr>
                <w:kern w:val="2"/>
              </w:rPr>
              <w:t>Швидкість</w:t>
            </w:r>
          </w:p>
        </w:tc>
        <w:tc>
          <w:tcPr>
            <w:tcW w:w="5789" w:type="dxa"/>
            <w:tcBorders>
              <w:top w:val="single" w:sz="4" w:space="0" w:color="000080"/>
              <w:left w:val="single" w:sz="4" w:space="0" w:color="000080"/>
              <w:bottom w:val="single" w:sz="4" w:space="0" w:color="000080"/>
              <w:right w:val="single" w:sz="4" w:space="0" w:color="000080"/>
            </w:tcBorders>
            <w:vAlign w:val="center"/>
          </w:tcPr>
          <w:p w14:paraId="47FC4176" w14:textId="77777777" w:rsidR="0061339E" w:rsidRPr="0061339E" w:rsidRDefault="0061339E" w:rsidP="00FF061C">
            <w:pPr>
              <w:widowControl w:val="0"/>
              <w:jc w:val="center"/>
              <w:rPr>
                <w:kern w:val="2"/>
              </w:rPr>
            </w:pPr>
            <w:r w:rsidRPr="0061339E">
              <w:rPr>
                <w:kern w:val="2"/>
              </w:rPr>
              <w:t>Відповідно до Таблиці 2</w:t>
            </w:r>
          </w:p>
        </w:tc>
      </w:tr>
    </w:tbl>
    <w:p w14:paraId="19CBEB60" w14:textId="77777777" w:rsidR="0061339E" w:rsidRPr="0061339E" w:rsidRDefault="0061339E" w:rsidP="0061339E">
      <w:pPr>
        <w:widowControl w:val="0"/>
        <w:shd w:val="clear" w:color="auto" w:fill="FFFFFF"/>
        <w:tabs>
          <w:tab w:val="left" w:pos="0"/>
          <w:tab w:val="left" w:pos="485"/>
        </w:tabs>
        <w:autoSpaceDE w:val="0"/>
        <w:autoSpaceDN w:val="0"/>
        <w:adjustRightInd w:val="0"/>
        <w:rPr>
          <w:b/>
          <w:bCs/>
          <w:spacing w:val="2"/>
        </w:rPr>
      </w:pPr>
    </w:p>
    <w:p w14:paraId="3F118A1B" w14:textId="77777777" w:rsidR="0061339E" w:rsidRPr="0061339E" w:rsidRDefault="0061339E" w:rsidP="0061339E">
      <w:pPr>
        <w:widowControl w:val="0"/>
        <w:shd w:val="clear" w:color="auto" w:fill="FFFFFF"/>
        <w:tabs>
          <w:tab w:val="left" w:pos="0"/>
          <w:tab w:val="left" w:pos="485"/>
        </w:tabs>
        <w:autoSpaceDE w:val="0"/>
        <w:autoSpaceDN w:val="0"/>
        <w:adjustRightInd w:val="0"/>
        <w:jc w:val="center"/>
        <w:rPr>
          <w:b/>
          <w:bCs/>
          <w:spacing w:val="2"/>
        </w:rPr>
      </w:pPr>
    </w:p>
    <w:p w14:paraId="1EEC0B8C" w14:textId="77777777" w:rsidR="0061339E" w:rsidRPr="0061339E" w:rsidRDefault="0061339E" w:rsidP="0061339E">
      <w:pPr>
        <w:widowControl w:val="0"/>
        <w:shd w:val="clear" w:color="auto" w:fill="FFFFFF"/>
        <w:tabs>
          <w:tab w:val="left" w:pos="0"/>
          <w:tab w:val="left" w:pos="485"/>
        </w:tabs>
        <w:autoSpaceDE w:val="0"/>
        <w:autoSpaceDN w:val="0"/>
        <w:adjustRightInd w:val="0"/>
        <w:jc w:val="center"/>
        <w:rPr>
          <w:b/>
          <w:bCs/>
          <w:spacing w:val="2"/>
        </w:rPr>
      </w:pPr>
      <w:r w:rsidRPr="0061339E">
        <w:rPr>
          <w:b/>
          <w:bCs/>
          <w:spacing w:val="2"/>
        </w:rPr>
        <w:t>Вимоги до предмету закупівлі</w:t>
      </w:r>
    </w:p>
    <w:p w14:paraId="6083B640" w14:textId="77777777" w:rsidR="0061339E" w:rsidRPr="0061339E" w:rsidRDefault="0061339E" w:rsidP="0061339E">
      <w:pPr>
        <w:widowControl w:val="0"/>
        <w:shd w:val="clear" w:color="auto" w:fill="FFFFFF"/>
        <w:tabs>
          <w:tab w:val="left" w:pos="0"/>
          <w:tab w:val="left" w:pos="485"/>
        </w:tabs>
        <w:autoSpaceDE w:val="0"/>
        <w:autoSpaceDN w:val="0"/>
        <w:adjustRightInd w:val="0"/>
        <w:jc w:val="right"/>
        <w:rPr>
          <w:i/>
        </w:rPr>
      </w:pPr>
      <w:r w:rsidRPr="0061339E">
        <w:rPr>
          <w:i/>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050"/>
        <w:gridCol w:w="2865"/>
        <w:gridCol w:w="1422"/>
        <w:gridCol w:w="2447"/>
      </w:tblGrid>
      <w:tr w:rsidR="0061339E" w:rsidRPr="0061339E" w14:paraId="61D82806" w14:textId="77777777" w:rsidTr="00FF061C">
        <w:tc>
          <w:tcPr>
            <w:tcW w:w="560" w:type="dxa"/>
            <w:vAlign w:val="center"/>
          </w:tcPr>
          <w:p w14:paraId="37F39E86" w14:textId="77777777" w:rsidR="0061339E" w:rsidRPr="0061339E" w:rsidRDefault="0061339E" w:rsidP="00FF061C">
            <w:pPr>
              <w:jc w:val="center"/>
              <w:rPr>
                <w:b/>
              </w:rPr>
            </w:pPr>
            <w:r w:rsidRPr="0061339E">
              <w:rPr>
                <w:b/>
              </w:rPr>
              <w:t>№ п/п</w:t>
            </w:r>
          </w:p>
        </w:tc>
        <w:tc>
          <w:tcPr>
            <w:tcW w:w="2212" w:type="dxa"/>
            <w:vAlign w:val="center"/>
          </w:tcPr>
          <w:p w14:paraId="18155C64" w14:textId="77777777" w:rsidR="0061339E" w:rsidRPr="0061339E" w:rsidRDefault="0061339E" w:rsidP="00FF061C">
            <w:pPr>
              <w:jc w:val="center"/>
              <w:rPr>
                <w:b/>
              </w:rPr>
            </w:pPr>
            <w:r w:rsidRPr="0061339E">
              <w:rPr>
                <w:b/>
              </w:rPr>
              <w:t>Послуга</w:t>
            </w:r>
          </w:p>
        </w:tc>
        <w:tc>
          <w:tcPr>
            <w:tcW w:w="3035" w:type="dxa"/>
            <w:vAlign w:val="center"/>
          </w:tcPr>
          <w:p w14:paraId="0686166A" w14:textId="77777777" w:rsidR="0061339E" w:rsidRPr="0061339E" w:rsidRDefault="0061339E" w:rsidP="00FF061C">
            <w:pPr>
              <w:widowControl w:val="0"/>
              <w:suppressLineNumbers/>
              <w:autoSpaceDN w:val="0"/>
              <w:jc w:val="center"/>
              <w:textAlignment w:val="baseline"/>
              <w:rPr>
                <w:rFonts w:eastAsia="SimSun"/>
                <w:b/>
                <w:kern w:val="3"/>
                <w:lang w:eastAsia="hi-IN" w:bidi="hi-IN"/>
              </w:rPr>
            </w:pPr>
            <w:r w:rsidRPr="0061339E">
              <w:rPr>
                <w:rFonts w:eastAsia="SimSun"/>
                <w:b/>
                <w:kern w:val="3"/>
                <w:lang w:eastAsia="hi-IN" w:bidi="hi-IN"/>
              </w:rPr>
              <w:t>Адреса надання послуг</w:t>
            </w:r>
          </w:p>
        </w:tc>
        <w:tc>
          <w:tcPr>
            <w:tcW w:w="1422" w:type="dxa"/>
            <w:vAlign w:val="center"/>
          </w:tcPr>
          <w:p w14:paraId="611688D1" w14:textId="77777777" w:rsidR="0061339E" w:rsidRPr="0061339E" w:rsidRDefault="0061339E" w:rsidP="00FF061C">
            <w:pPr>
              <w:jc w:val="center"/>
              <w:rPr>
                <w:b/>
              </w:rPr>
            </w:pPr>
            <w:r w:rsidRPr="0061339E">
              <w:rPr>
                <w:b/>
              </w:rPr>
              <w:t>Технологія</w:t>
            </w:r>
          </w:p>
        </w:tc>
        <w:tc>
          <w:tcPr>
            <w:tcW w:w="2624" w:type="dxa"/>
            <w:vAlign w:val="center"/>
          </w:tcPr>
          <w:p w14:paraId="388BAF7D" w14:textId="77777777" w:rsidR="0061339E" w:rsidRPr="0061339E" w:rsidRDefault="0061339E" w:rsidP="00FF061C">
            <w:pPr>
              <w:jc w:val="center"/>
              <w:rPr>
                <w:b/>
              </w:rPr>
            </w:pPr>
            <w:r w:rsidRPr="0061339E">
              <w:rPr>
                <w:b/>
              </w:rPr>
              <w:t>Швидкість доступу до мережі Інтернет</w:t>
            </w:r>
          </w:p>
        </w:tc>
      </w:tr>
      <w:tr w:rsidR="0061339E" w:rsidRPr="0061339E" w14:paraId="4E212306" w14:textId="77777777" w:rsidTr="00FF061C">
        <w:trPr>
          <w:trHeight w:val="764"/>
        </w:trPr>
        <w:tc>
          <w:tcPr>
            <w:tcW w:w="560" w:type="dxa"/>
            <w:vAlign w:val="center"/>
          </w:tcPr>
          <w:p w14:paraId="3C84514F" w14:textId="77777777" w:rsidR="0061339E" w:rsidRPr="0061339E" w:rsidRDefault="0061339E" w:rsidP="00FF061C">
            <w:pPr>
              <w:jc w:val="center"/>
              <w:rPr>
                <w:b/>
                <w:lang w:val="en-US"/>
              </w:rPr>
            </w:pPr>
            <w:r w:rsidRPr="0061339E">
              <w:rPr>
                <w:b/>
                <w:lang w:val="en-US"/>
              </w:rPr>
              <w:t>1</w:t>
            </w:r>
          </w:p>
        </w:tc>
        <w:tc>
          <w:tcPr>
            <w:tcW w:w="2212" w:type="dxa"/>
            <w:vAlign w:val="center"/>
          </w:tcPr>
          <w:p w14:paraId="3B302974" w14:textId="77777777" w:rsidR="0061339E" w:rsidRPr="0061339E" w:rsidRDefault="0061339E" w:rsidP="00FF061C">
            <w:r w:rsidRPr="0061339E">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41B3143E" w14:textId="77777777" w:rsidR="0061339E" w:rsidRPr="0061339E" w:rsidRDefault="0061339E" w:rsidP="00FF061C">
            <w:r w:rsidRPr="0061339E">
              <w:t xml:space="preserve">24000, Вінницька обл., </w:t>
            </w:r>
          </w:p>
          <w:p w14:paraId="0E1C64D8" w14:textId="77777777" w:rsidR="0061339E" w:rsidRPr="0061339E" w:rsidRDefault="0061339E" w:rsidP="00FF061C">
            <w:r w:rsidRPr="0061339E">
              <w:t xml:space="preserve">м. Могилів-Подільський, </w:t>
            </w:r>
          </w:p>
          <w:p w14:paraId="72556F88" w14:textId="77777777" w:rsidR="0061339E" w:rsidRPr="0061339E" w:rsidRDefault="0061339E" w:rsidP="00FF061C">
            <w:r w:rsidRPr="0061339E">
              <w:t>вул. Володимирська, 11</w:t>
            </w:r>
          </w:p>
        </w:tc>
        <w:tc>
          <w:tcPr>
            <w:tcW w:w="1422" w:type="dxa"/>
            <w:vAlign w:val="center"/>
          </w:tcPr>
          <w:p w14:paraId="52A4B608" w14:textId="77777777" w:rsidR="0061339E" w:rsidRPr="0061339E" w:rsidRDefault="0061339E" w:rsidP="00FF061C">
            <w:pPr>
              <w:jc w:val="center"/>
              <w:rPr>
                <w:lang w:eastAsia="uk-UA"/>
              </w:rPr>
            </w:pPr>
            <w:r w:rsidRPr="0061339E">
              <w:rPr>
                <w:lang w:eastAsia="uk-UA"/>
              </w:rPr>
              <w:t>GPON</w:t>
            </w:r>
          </w:p>
        </w:tc>
        <w:tc>
          <w:tcPr>
            <w:tcW w:w="2624" w:type="dxa"/>
            <w:vAlign w:val="center"/>
          </w:tcPr>
          <w:p w14:paraId="13E8340A" w14:textId="77777777" w:rsidR="0061339E" w:rsidRPr="0061339E" w:rsidRDefault="0061339E" w:rsidP="00FF061C">
            <w:proofErr w:type="spellStart"/>
            <w:r w:rsidRPr="0061339E">
              <w:rPr>
                <w:rFonts w:eastAsia="Calibri"/>
              </w:rPr>
              <w:t>Upload</w:t>
            </w:r>
            <w:proofErr w:type="spellEnd"/>
            <w:r w:rsidRPr="0061339E">
              <w:rPr>
                <w:rFonts w:eastAsia="Calibri"/>
              </w:rPr>
              <w:t xml:space="preserve"> </w:t>
            </w:r>
            <w:r w:rsidRPr="0061339E">
              <w:rPr>
                <w:lang w:eastAsia="uk-UA"/>
              </w:rPr>
              <w:t>–</w:t>
            </w:r>
            <w:r w:rsidRPr="0061339E">
              <w:rPr>
                <w:rFonts w:eastAsia="Calibri"/>
              </w:rPr>
              <w:t xml:space="preserve"> 20 Мбі</w:t>
            </w:r>
            <w:r w:rsidRPr="0061339E">
              <w:rPr>
                <w:lang w:eastAsia="uk-UA"/>
              </w:rPr>
              <w:t xml:space="preserve">т/с, </w:t>
            </w:r>
            <w:proofErr w:type="spellStart"/>
            <w:r w:rsidRPr="0061339E">
              <w:rPr>
                <w:lang w:eastAsia="uk-UA"/>
              </w:rPr>
              <w:t>Download</w:t>
            </w:r>
            <w:proofErr w:type="spellEnd"/>
            <w:r w:rsidRPr="0061339E">
              <w:rPr>
                <w:lang w:eastAsia="uk-UA"/>
              </w:rPr>
              <w:t xml:space="preserve"> – 20 Мбіт/с</w:t>
            </w:r>
          </w:p>
        </w:tc>
      </w:tr>
      <w:tr w:rsidR="0061339E" w:rsidRPr="0061339E" w14:paraId="0AC8A6F8" w14:textId="77777777" w:rsidTr="00FF061C">
        <w:trPr>
          <w:trHeight w:val="796"/>
        </w:trPr>
        <w:tc>
          <w:tcPr>
            <w:tcW w:w="560" w:type="dxa"/>
            <w:vAlign w:val="center"/>
          </w:tcPr>
          <w:p w14:paraId="68496A47" w14:textId="77777777" w:rsidR="0061339E" w:rsidRPr="0061339E" w:rsidRDefault="0061339E" w:rsidP="00FF061C">
            <w:pPr>
              <w:jc w:val="center"/>
              <w:rPr>
                <w:b/>
                <w:lang w:val="en-US"/>
              </w:rPr>
            </w:pPr>
            <w:r w:rsidRPr="0061339E">
              <w:rPr>
                <w:b/>
                <w:lang w:val="en-US"/>
              </w:rPr>
              <w:t>2</w:t>
            </w:r>
          </w:p>
        </w:tc>
        <w:tc>
          <w:tcPr>
            <w:tcW w:w="2212" w:type="dxa"/>
            <w:vAlign w:val="center"/>
          </w:tcPr>
          <w:p w14:paraId="637F2279" w14:textId="77777777" w:rsidR="0061339E" w:rsidRPr="0061339E" w:rsidRDefault="0061339E" w:rsidP="00FF061C">
            <w:r w:rsidRPr="0061339E">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1F5A5F64" w14:textId="77777777" w:rsidR="0061339E" w:rsidRPr="0061339E" w:rsidRDefault="0061339E" w:rsidP="00FF061C">
            <w:r w:rsidRPr="0061339E">
              <w:t xml:space="preserve">24000, Вінницька обл., </w:t>
            </w:r>
          </w:p>
          <w:p w14:paraId="690A343A" w14:textId="77777777" w:rsidR="0061339E" w:rsidRPr="0061339E" w:rsidRDefault="0061339E" w:rsidP="00FF061C">
            <w:r w:rsidRPr="0061339E">
              <w:t xml:space="preserve">м. Могилів-Подільський, </w:t>
            </w:r>
          </w:p>
          <w:p w14:paraId="4782780D" w14:textId="77777777" w:rsidR="0061339E" w:rsidRPr="0061339E" w:rsidRDefault="0061339E" w:rsidP="00FF061C">
            <w:r w:rsidRPr="0061339E">
              <w:t>вул. Вокзальна, 13</w:t>
            </w:r>
          </w:p>
        </w:tc>
        <w:tc>
          <w:tcPr>
            <w:tcW w:w="1422" w:type="dxa"/>
            <w:vAlign w:val="center"/>
          </w:tcPr>
          <w:p w14:paraId="73446289" w14:textId="77777777" w:rsidR="0061339E" w:rsidRPr="0061339E" w:rsidRDefault="0061339E" w:rsidP="00FF061C">
            <w:pPr>
              <w:jc w:val="center"/>
              <w:rPr>
                <w:lang w:eastAsia="uk-UA"/>
              </w:rPr>
            </w:pPr>
            <w:r w:rsidRPr="0061339E">
              <w:rPr>
                <w:lang w:eastAsia="uk-UA"/>
              </w:rPr>
              <w:t>GPON</w:t>
            </w:r>
          </w:p>
        </w:tc>
        <w:tc>
          <w:tcPr>
            <w:tcW w:w="2624" w:type="dxa"/>
            <w:vAlign w:val="center"/>
          </w:tcPr>
          <w:p w14:paraId="21851D7A" w14:textId="77777777" w:rsidR="0061339E" w:rsidRPr="0061339E" w:rsidRDefault="0061339E" w:rsidP="00FF061C">
            <w:pPr>
              <w:rPr>
                <w:lang w:eastAsia="uk-UA"/>
              </w:rPr>
            </w:pPr>
            <w:proofErr w:type="spellStart"/>
            <w:r w:rsidRPr="0061339E">
              <w:rPr>
                <w:rFonts w:eastAsia="Calibri"/>
              </w:rPr>
              <w:t>Upload</w:t>
            </w:r>
            <w:proofErr w:type="spellEnd"/>
            <w:r w:rsidRPr="0061339E">
              <w:rPr>
                <w:rFonts w:eastAsia="Calibri"/>
              </w:rPr>
              <w:t xml:space="preserve"> </w:t>
            </w:r>
            <w:r w:rsidRPr="0061339E">
              <w:rPr>
                <w:lang w:eastAsia="uk-UA"/>
              </w:rPr>
              <w:t>–</w:t>
            </w:r>
            <w:r w:rsidRPr="0061339E">
              <w:rPr>
                <w:rFonts w:eastAsia="Calibri"/>
              </w:rPr>
              <w:t xml:space="preserve"> 20 Мбі</w:t>
            </w:r>
            <w:r w:rsidRPr="0061339E">
              <w:rPr>
                <w:lang w:eastAsia="uk-UA"/>
              </w:rPr>
              <w:t xml:space="preserve">т/с, </w:t>
            </w:r>
            <w:proofErr w:type="spellStart"/>
            <w:r w:rsidRPr="0061339E">
              <w:rPr>
                <w:lang w:eastAsia="uk-UA"/>
              </w:rPr>
              <w:t>Download</w:t>
            </w:r>
            <w:proofErr w:type="spellEnd"/>
            <w:r w:rsidRPr="0061339E">
              <w:rPr>
                <w:lang w:eastAsia="uk-UA"/>
              </w:rPr>
              <w:t xml:space="preserve"> – 20 Мбіт/с</w:t>
            </w:r>
          </w:p>
        </w:tc>
      </w:tr>
      <w:tr w:rsidR="0061339E" w:rsidRPr="0061339E" w14:paraId="2A97BC88" w14:textId="77777777" w:rsidTr="00FF061C">
        <w:trPr>
          <w:trHeight w:val="70"/>
        </w:trPr>
        <w:tc>
          <w:tcPr>
            <w:tcW w:w="560" w:type="dxa"/>
            <w:vAlign w:val="center"/>
          </w:tcPr>
          <w:p w14:paraId="4EBA1CCF" w14:textId="77777777" w:rsidR="0061339E" w:rsidRPr="0061339E" w:rsidRDefault="0061339E" w:rsidP="00FF061C">
            <w:pPr>
              <w:jc w:val="center"/>
              <w:rPr>
                <w:b/>
                <w:lang w:val="en-US"/>
              </w:rPr>
            </w:pPr>
            <w:r w:rsidRPr="0061339E">
              <w:rPr>
                <w:b/>
                <w:lang w:val="en-US"/>
              </w:rPr>
              <w:t>3</w:t>
            </w:r>
          </w:p>
        </w:tc>
        <w:tc>
          <w:tcPr>
            <w:tcW w:w="2212" w:type="dxa"/>
            <w:vAlign w:val="center"/>
          </w:tcPr>
          <w:p w14:paraId="54F00B30" w14:textId="77777777" w:rsidR="0061339E" w:rsidRPr="0061339E" w:rsidRDefault="0061339E" w:rsidP="00FF061C">
            <w:r w:rsidRPr="0061339E">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17EA100C" w14:textId="77777777" w:rsidR="0061339E" w:rsidRPr="0061339E" w:rsidRDefault="0061339E" w:rsidP="00FF061C">
            <w:pPr>
              <w:pStyle w:val="18"/>
              <w:widowControl w:val="0"/>
            </w:pPr>
            <w:r w:rsidRPr="0061339E">
              <w:t xml:space="preserve">24700, </w:t>
            </w:r>
            <w:proofErr w:type="spellStart"/>
            <w:r w:rsidRPr="0061339E">
              <w:t>Вінницька</w:t>
            </w:r>
            <w:proofErr w:type="spellEnd"/>
            <w:r w:rsidRPr="0061339E">
              <w:t xml:space="preserve"> обл., </w:t>
            </w:r>
          </w:p>
          <w:p w14:paraId="09766D83" w14:textId="77777777" w:rsidR="0061339E" w:rsidRPr="0061339E" w:rsidRDefault="0061339E" w:rsidP="00FF061C">
            <w:pPr>
              <w:pStyle w:val="18"/>
              <w:widowControl w:val="0"/>
            </w:pPr>
            <w:proofErr w:type="spellStart"/>
            <w:r w:rsidRPr="0061339E">
              <w:t>смт</w:t>
            </w:r>
            <w:proofErr w:type="spellEnd"/>
            <w:r w:rsidRPr="0061339E">
              <w:t xml:space="preserve"> </w:t>
            </w:r>
            <w:proofErr w:type="spellStart"/>
            <w:r w:rsidRPr="0061339E">
              <w:t>Піщанка</w:t>
            </w:r>
            <w:proofErr w:type="spellEnd"/>
            <w:r w:rsidRPr="0061339E">
              <w:t xml:space="preserve">, </w:t>
            </w:r>
          </w:p>
          <w:p w14:paraId="1F53E334" w14:textId="77777777" w:rsidR="0061339E" w:rsidRPr="0061339E" w:rsidRDefault="0061339E" w:rsidP="00FF061C">
            <w:pPr>
              <w:pStyle w:val="18"/>
              <w:widowControl w:val="0"/>
            </w:pPr>
            <w:proofErr w:type="spellStart"/>
            <w:r w:rsidRPr="0061339E">
              <w:t>вул</w:t>
            </w:r>
            <w:proofErr w:type="spellEnd"/>
            <w:r w:rsidRPr="0061339E">
              <w:t>. Центральна, 40</w:t>
            </w:r>
          </w:p>
        </w:tc>
        <w:tc>
          <w:tcPr>
            <w:tcW w:w="1422" w:type="dxa"/>
            <w:vAlign w:val="center"/>
          </w:tcPr>
          <w:p w14:paraId="70400699" w14:textId="77777777" w:rsidR="0061339E" w:rsidRPr="0061339E" w:rsidRDefault="0061339E" w:rsidP="00FF061C">
            <w:pPr>
              <w:jc w:val="center"/>
              <w:rPr>
                <w:lang w:eastAsia="uk-UA"/>
              </w:rPr>
            </w:pPr>
            <w:r w:rsidRPr="0061339E">
              <w:rPr>
                <w:lang w:eastAsia="uk-UA"/>
              </w:rPr>
              <w:t>GPON</w:t>
            </w:r>
          </w:p>
        </w:tc>
        <w:tc>
          <w:tcPr>
            <w:tcW w:w="2624" w:type="dxa"/>
            <w:vAlign w:val="center"/>
          </w:tcPr>
          <w:p w14:paraId="634A0B13" w14:textId="77777777" w:rsidR="0061339E" w:rsidRPr="0061339E" w:rsidRDefault="0061339E" w:rsidP="00FF061C">
            <w:pPr>
              <w:rPr>
                <w:lang w:eastAsia="uk-UA"/>
              </w:rPr>
            </w:pPr>
            <w:proofErr w:type="spellStart"/>
            <w:r w:rsidRPr="0061339E">
              <w:rPr>
                <w:rFonts w:eastAsia="Calibri"/>
              </w:rPr>
              <w:t>Upload</w:t>
            </w:r>
            <w:proofErr w:type="spellEnd"/>
            <w:r w:rsidRPr="0061339E">
              <w:rPr>
                <w:rFonts w:eastAsia="Calibri"/>
              </w:rPr>
              <w:t xml:space="preserve"> </w:t>
            </w:r>
            <w:r w:rsidRPr="0061339E">
              <w:rPr>
                <w:lang w:eastAsia="uk-UA"/>
              </w:rPr>
              <w:t>–</w:t>
            </w:r>
            <w:r w:rsidRPr="0061339E">
              <w:rPr>
                <w:rFonts w:eastAsia="Calibri"/>
              </w:rPr>
              <w:t xml:space="preserve"> 20 Мбі</w:t>
            </w:r>
            <w:r w:rsidRPr="0061339E">
              <w:rPr>
                <w:lang w:eastAsia="uk-UA"/>
              </w:rPr>
              <w:t xml:space="preserve">т/с, </w:t>
            </w:r>
            <w:proofErr w:type="spellStart"/>
            <w:r w:rsidRPr="0061339E">
              <w:rPr>
                <w:lang w:eastAsia="uk-UA"/>
              </w:rPr>
              <w:t>Download</w:t>
            </w:r>
            <w:proofErr w:type="spellEnd"/>
            <w:r w:rsidRPr="0061339E">
              <w:rPr>
                <w:lang w:eastAsia="uk-UA"/>
              </w:rPr>
              <w:t xml:space="preserve"> – 20 Мбіт/с</w:t>
            </w:r>
          </w:p>
        </w:tc>
      </w:tr>
    </w:tbl>
    <w:p w14:paraId="1A288513" w14:textId="77777777" w:rsidR="0061339E" w:rsidRPr="0061339E" w:rsidRDefault="0061339E" w:rsidP="0061339E">
      <w:pPr>
        <w:widowControl w:val="0"/>
        <w:jc w:val="center"/>
        <w:rPr>
          <w:b/>
          <w:kern w:val="2"/>
        </w:rPr>
      </w:pPr>
    </w:p>
    <w:p w14:paraId="1F85F150" w14:textId="77777777" w:rsidR="0061339E" w:rsidRPr="0061339E" w:rsidRDefault="0061339E" w:rsidP="0061339E">
      <w:pPr>
        <w:widowControl w:val="0"/>
        <w:jc w:val="center"/>
        <w:rPr>
          <w:kern w:val="2"/>
        </w:rPr>
      </w:pPr>
      <w:r w:rsidRPr="0061339E">
        <w:rPr>
          <w:b/>
          <w:kern w:val="2"/>
        </w:rPr>
        <w:t>2. Доступність Послуг та умови про рівень якості їх надання</w:t>
      </w:r>
    </w:p>
    <w:p w14:paraId="70874182" w14:textId="77777777" w:rsidR="0061339E" w:rsidRPr="0061339E" w:rsidRDefault="0061339E" w:rsidP="0061339E">
      <w:pPr>
        <w:widowControl w:val="0"/>
        <w:tabs>
          <w:tab w:val="left" w:pos="10065"/>
        </w:tabs>
        <w:ind w:firstLine="567"/>
        <w:jc w:val="both"/>
        <w:rPr>
          <w:kern w:val="2"/>
        </w:rPr>
      </w:pPr>
      <w:r w:rsidRPr="0061339E">
        <w:rPr>
          <w:kern w:val="2"/>
        </w:rPr>
        <w:t>2.1. Послуги вважаються доступними, якщо вони відповідають вимогам, приведеним у Таблицях 1, 2.</w:t>
      </w:r>
    </w:p>
    <w:p w14:paraId="0FE901F4" w14:textId="77777777" w:rsidR="0061339E" w:rsidRPr="0061339E" w:rsidRDefault="0061339E" w:rsidP="0061339E">
      <w:pPr>
        <w:widowControl w:val="0"/>
        <w:tabs>
          <w:tab w:val="left" w:pos="10065"/>
        </w:tabs>
        <w:ind w:firstLine="567"/>
        <w:jc w:val="both"/>
        <w:rPr>
          <w:kern w:val="2"/>
        </w:rPr>
      </w:pPr>
      <w:r w:rsidRPr="0061339E">
        <w:rPr>
          <w:kern w:val="2"/>
        </w:rPr>
        <w:t xml:space="preserve">2.2. Послуги можуть бути тимчасово недоступні внаслідок проведення планованих робіт (Планові роботи) </w:t>
      </w:r>
      <w:r w:rsidRPr="0061339E">
        <w:rPr>
          <w:rFonts w:eastAsia="Arial Unicode MS"/>
          <w:kern w:val="2"/>
        </w:rPr>
        <w:t>Учасник</w:t>
      </w:r>
      <w:r w:rsidRPr="0061339E">
        <w:rPr>
          <w:kern w:val="2"/>
        </w:rPr>
        <w:t>ом або виникнення аварійних ситуацій з різних причин.</w:t>
      </w:r>
    </w:p>
    <w:p w14:paraId="78FCAC81" w14:textId="77777777" w:rsidR="0061339E" w:rsidRPr="0061339E" w:rsidRDefault="0061339E" w:rsidP="0061339E">
      <w:pPr>
        <w:widowControl w:val="0"/>
        <w:tabs>
          <w:tab w:val="left" w:pos="10065"/>
        </w:tabs>
        <w:ind w:firstLine="567"/>
        <w:jc w:val="both"/>
        <w:rPr>
          <w:kern w:val="2"/>
        </w:rPr>
      </w:pPr>
      <w:r w:rsidRPr="0061339E">
        <w:rPr>
          <w:kern w:val="2"/>
        </w:rPr>
        <w:t>2.3. Проведення Планових робіт призводить до запланованої недоступності послуг (ЗНП).</w:t>
      </w:r>
    </w:p>
    <w:p w14:paraId="1072B9EA" w14:textId="77777777" w:rsidR="0061339E" w:rsidRPr="0061339E" w:rsidRDefault="0061339E" w:rsidP="0061339E">
      <w:pPr>
        <w:widowControl w:val="0"/>
        <w:tabs>
          <w:tab w:val="left" w:pos="10065"/>
        </w:tabs>
        <w:ind w:firstLine="567"/>
        <w:jc w:val="both"/>
        <w:rPr>
          <w:kern w:val="2"/>
        </w:rPr>
      </w:pPr>
      <w:r w:rsidRPr="0061339E">
        <w:rPr>
          <w:kern w:val="2"/>
        </w:rPr>
        <w:lastRenderedPageBreak/>
        <w:t>2.4. Вимоги щодо ЗНП:</w:t>
      </w:r>
    </w:p>
    <w:p w14:paraId="1C5312F6" w14:textId="77777777" w:rsidR="0061339E" w:rsidRPr="0061339E" w:rsidRDefault="0061339E" w:rsidP="0061339E">
      <w:pPr>
        <w:widowControl w:val="0"/>
        <w:tabs>
          <w:tab w:val="left" w:pos="851"/>
          <w:tab w:val="left" w:pos="10065"/>
        </w:tabs>
        <w:ind w:firstLine="567"/>
        <w:jc w:val="both"/>
        <w:rPr>
          <w:kern w:val="2"/>
        </w:rPr>
      </w:pPr>
      <w:r w:rsidRPr="0061339E">
        <w:rPr>
          <w:kern w:val="2"/>
        </w:rPr>
        <w:t xml:space="preserve">2.4.1. </w:t>
      </w:r>
      <w:r w:rsidRPr="0061339E">
        <w:rPr>
          <w:rFonts w:eastAsia="Arial Unicode MS"/>
          <w:kern w:val="2"/>
        </w:rPr>
        <w:t>Учасник</w:t>
      </w:r>
      <w:r w:rsidRPr="0061339E">
        <w:rPr>
          <w:kern w:val="2"/>
        </w:rPr>
        <w:t xml:space="preserve"> проводить Планові роботи, якщо погодив це із Замовником не менше ніж за 2 (два) робочих дні до початку їх проведення шляхом відправлення повідомлення на електронну адресу Замовника. В повідомленні повинно бути зазначено вид послуги, адреса включення, час початку ЗНП та можлива тривалість ЗНП.</w:t>
      </w:r>
    </w:p>
    <w:p w14:paraId="3A0B2FC0" w14:textId="77777777" w:rsidR="0061339E" w:rsidRPr="0061339E" w:rsidRDefault="0061339E" w:rsidP="0061339E">
      <w:pPr>
        <w:widowControl w:val="0"/>
        <w:tabs>
          <w:tab w:val="left" w:pos="10065"/>
        </w:tabs>
        <w:ind w:firstLine="567"/>
        <w:jc w:val="both"/>
        <w:rPr>
          <w:kern w:val="2"/>
        </w:rPr>
      </w:pPr>
      <w:r w:rsidRPr="0061339E">
        <w:rPr>
          <w:kern w:val="2"/>
        </w:rPr>
        <w:t>2.4.2. Планові роботи можуть проводитись в період з 23:00 до 08:00 год.</w:t>
      </w:r>
    </w:p>
    <w:p w14:paraId="5A339E0F" w14:textId="77777777" w:rsidR="0061339E" w:rsidRPr="0061339E" w:rsidRDefault="0061339E" w:rsidP="0061339E">
      <w:pPr>
        <w:widowControl w:val="0"/>
        <w:tabs>
          <w:tab w:val="left" w:pos="10065"/>
        </w:tabs>
        <w:ind w:firstLine="567"/>
        <w:jc w:val="both"/>
        <w:rPr>
          <w:kern w:val="2"/>
        </w:rPr>
      </w:pPr>
      <w:r w:rsidRPr="0061339E">
        <w:rPr>
          <w:kern w:val="2"/>
        </w:rPr>
        <w:t>2.4.3. Вимоги щодо загальної тривалості ЗНП приведені в Таблиці 3 цього Додатку.</w:t>
      </w:r>
    </w:p>
    <w:p w14:paraId="09437FF7" w14:textId="77777777" w:rsidR="0061339E" w:rsidRPr="0061339E" w:rsidRDefault="0061339E" w:rsidP="0061339E">
      <w:pPr>
        <w:widowControl w:val="0"/>
        <w:ind w:firstLine="567"/>
        <w:jc w:val="both"/>
        <w:rPr>
          <w:kern w:val="2"/>
        </w:rPr>
      </w:pPr>
      <w:r w:rsidRPr="0061339E">
        <w:rPr>
          <w:kern w:val="2"/>
        </w:rPr>
        <w:t xml:space="preserve">2.4.4. У випадку порушення </w:t>
      </w:r>
      <w:r w:rsidRPr="0061339E">
        <w:rPr>
          <w:rFonts w:eastAsia="Arial Unicode MS"/>
          <w:kern w:val="2"/>
        </w:rPr>
        <w:t>Учасник</w:t>
      </w:r>
      <w:r w:rsidRPr="0061339E">
        <w:rPr>
          <w:kern w:val="2"/>
        </w:rPr>
        <w:t>ом порядку, зазначеного в пункті 2.4.1 цього Додатку, недоступність Послуг, викликана проведенням Планових робіт, вважається Аварійною Недоступністю Послуг (АНП) з вини Оператора.</w:t>
      </w:r>
    </w:p>
    <w:p w14:paraId="7D90EA63" w14:textId="77777777" w:rsidR="0061339E" w:rsidRPr="0061339E" w:rsidRDefault="0061339E" w:rsidP="0061339E">
      <w:pPr>
        <w:widowControl w:val="0"/>
        <w:ind w:firstLine="567"/>
        <w:jc w:val="both"/>
        <w:rPr>
          <w:kern w:val="2"/>
        </w:rPr>
      </w:pPr>
      <w:r w:rsidRPr="0061339E">
        <w:rPr>
          <w:kern w:val="2"/>
        </w:rPr>
        <w:t xml:space="preserve">2.4.5. Проведення </w:t>
      </w:r>
      <w:r w:rsidRPr="0061339E">
        <w:rPr>
          <w:rFonts w:eastAsia="Arial Unicode MS"/>
          <w:kern w:val="2"/>
        </w:rPr>
        <w:t>Учасник</w:t>
      </w:r>
      <w:r w:rsidRPr="0061339E">
        <w:rPr>
          <w:kern w:val="2"/>
        </w:rPr>
        <w:t>ом Планових робіт в порядку та в строки інші, ніж встановлені пунктами 2.4.1, 2.4.2 та 2.4.3 цього Додатку, може бути здійснене виключно за письмовим погодженням із Замовником.</w:t>
      </w:r>
    </w:p>
    <w:p w14:paraId="3B7CD8FE" w14:textId="77777777" w:rsidR="0061339E" w:rsidRPr="0061339E" w:rsidRDefault="0061339E" w:rsidP="0061339E">
      <w:pPr>
        <w:widowControl w:val="0"/>
        <w:ind w:firstLine="567"/>
        <w:jc w:val="both"/>
        <w:rPr>
          <w:kern w:val="2"/>
        </w:rPr>
      </w:pPr>
    </w:p>
    <w:p w14:paraId="3F9D5A05" w14:textId="77777777" w:rsidR="0061339E" w:rsidRPr="0061339E" w:rsidRDefault="0061339E" w:rsidP="0061339E">
      <w:pPr>
        <w:widowControl w:val="0"/>
        <w:tabs>
          <w:tab w:val="left" w:pos="9781"/>
        </w:tabs>
        <w:ind w:firstLine="143"/>
        <w:jc w:val="right"/>
        <w:rPr>
          <w:kern w:val="2"/>
        </w:rPr>
      </w:pPr>
      <w:r w:rsidRPr="0061339E">
        <w:rPr>
          <w:i/>
          <w:kern w:val="2"/>
        </w:rPr>
        <w:t>Таблиця 3</w:t>
      </w:r>
    </w:p>
    <w:p w14:paraId="1293522D" w14:textId="77777777" w:rsidR="0061339E" w:rsidRPr="0061339E" w:rsidRDefault="0061339E" w:rsidP="0061339E">
      <w:pPr>
        <w:widowControl w:val="0"/>
        <w:ind w:firstLine="143"/>
        <w:jc w:val="center"/>
        <w:rPr>
          <w:kern w:val="2"/>
        </w:rPr>
      </w:pPr>
      <w:r w:rsidRPr="0061339E">
        <w:rPr>
          <w:b/>
          <w:kern w:val="2"/>
        </w:rPr>
        <w:t>Загальна тривалість ЗНП</w:t>
      </w:r>
    </w:p>
    <w:tbl>
      <w:tblPr>
        <w:tblW w:w="9497" w:type="dxa"/>
        <w:jc w:val="center"/>
        <w:tblLayout w:type="fixed"/>
        <w:tblCellMar>
          <w:left w:w="113" w:type="dxa"/>
        </w:tblCellMar>
        <w:tblLook w:val="0000" w:firstRow="0" w:lastRow="0" w:firstColumn="0" w:lastColumn="0" w:noHBand="0" w:noVBand="0"/>
      </w:tblPr>
      <w:tblGrid>
        <w:gridCol w:w="4274"/>
        <w:gridCol w:w="2269"/>
        <w:gridCol w:w="2954"/>
      </w:tblGrid>
      <w:tr w:rsidR="0061339E" w:rsidRPr="0061339E" w14:paraId="6A391C65" w14:textId="77777777" w:rsidTr="00FF061C">
        <w:trPr>
          <w:jc w:val="center"/>
        </w:trPr>
        <w:tc>
          <w:tcPr>
            <w:tcW w:w="4274" w:type="dxa"/>
            <w:tcBorders>
              <w:top w:val="single" w:sz="4" w:space="0" w:color="000080"/>
              <w:left w:val="single" w:sz="4" w:space="0" w:color="000080"/>
              <w:bottom w:val="single" w:sz="4" w:space="0" w:color="000080"/>
            </w:tcBorders>
            <w:vAlign w:val="center"/>
          </w:tcPr>
          <w:p w14:paraId="38C45274" w14:textId="77777777" w:rsidR="0061339E" w:rsidRPr="0061339E" w:rsidRDefault="0061339E" w:rsidP="00FF061C">
            <w:pPr>
              <w:widowControl w:val="0"/>
              <w:jc w:val="center"/>
              <w:rPr>
                <w:kern w:val="2"/>
              </w:rPr>
            </w:pPr>
            <w:r w:rsidRPr="0061339E">
              <w:rPr>
                <w:bCs/>
                <w:kern w:val="2"/>
              </w:rPr>
              <w:t>Вид каналу зв’язку (каналу передавання даних)</w:t>
            </w:r>
          </w:p>
        </w:tc>
        <w:tc>
          <w:tcPr>
            <w:tcW w:w="2269" w:type="dxa"/>
            <w:tcBorders>
              <w:top w:val="single" w:sz="4" w:space="0" w:color="000080"/>
              <w:left w:val="single" w:sz="4" w:space="0" w:color="000080"/>
              <w:bottom w:val="single" w:sz="4" w:space="0" w:color="000080"/>
            </w:tcBorders>
            <w:vAlign w:val="center"/>
          </w:tcPr>
          <w:p w14:paraId="5E9BF844" w14:textId="77777777" w:rsidR="0061339E" w:rsidRPr="0061339E" w:rsidRDefault="0061339E" w:rsidP="00FF061C">
            <w:pPr>
              <w:widowControl w:val="0"/>
              <w:jc w:val="center"/>
              <w:rPr>
                <w:kern w:val="2"/>
              </w:rPr>
            </w:pPr>
            <w:r w:rsidRPr="0061339E">
              <w:rPr>
                <w:bCs/>
                <w:kern w:val="2"/>
              </w:rPr>
              <w:t>Загальна тривалість ЗНП, на місяць</w:t>
            </w:r>
          </w:p>
        </w:tc>
        <w:tc>
          <w:tcPr>
            <w:tcW w:w="2954" w:type="dxa"/>
            <w:tcBorders>
              <w:top w:val="single" w:sz="4" w:space="0" w:color="000080"/>
              <w:left w:val="single" w:sz="4" w:space="0" w:color="000080"/>
              <w:bottom w:val="single" w:sz="4" w:space="0" w:color="000080"/>
              <w:right w:val="single" w:sz="4" w:space="0" w:color="000080"/>
            </w:tcBorders>
            <w:vAlign w:val="center"/>
          </w:tcPr>
          <w:p w14:paraId="20903786" w14:textId="77777777" w:rsidR="0061339E" w:rsidRPr="0061339E" w:rsidRDefault="0061339E" w:rsidP="00FF061C">
            <w:pPr>
              <w:widowControl w:val="0"/>
              <w:jc w:val="center"/>
              <w:rPr>
                <w:bCs/>
                <w:kern w:val="2"/>
              </w:rPr>
            </w:pPr>
            <w:r w:rsidRPr="0061339E">
              <w:rPr>
                <w:bCs/>
                <w:kern w:val="2"/>
              </w:rPr>
              <w:t xml:space="preserve">Загальна тривалість ЗНП, </w:t>
            </w:r>
          </w:p>
          <w:p w14:paraId="57AEDBF5" w14:textId="77777777" w:rsidR="0061339E" w:rsidRPr="0061339E" w:rsidRDefault="0061339E" w:rsidP="00FF061C">
            <w:pPr>
              <w:widowControl w:val="0"/>
              <w:jc w:val="center"/>
              <w:rPr>
                <w:kern w:val="2"/>
              </w:rPr>
            </w:pPr>
            <w:r w:rsidRPr="0061339E">
              <w:rPr>
                <w:bCs/>
                <w:kern w:val="2"/>
              </w:rPr>
              <w:t>на рік</w:t>
            </w:r>
          </w:p>
        </w:tc>
      </w:tr>
      <w:tr w:rsidR="0061339E" w:rsidRPr="0061339E" w14:paraId="4AE08311" w14:textId="77777777" w:rsidTr="00FF061C">
        <w:trPr>
          <w:jc w:val="center"/>
        </w:trPr>
        <w:tc>
          <w:tcPr>
            <w:tcW w:w="4274" w:type="dxa"/>
            <w:tcBorders>
              <w:top w:val="single" w:sz="4" w:space="0" w:color="000080"/>
              <w:left w:val="single" w:sz="4" w:space="0" w:color="000080"/>
              <w:bottom w:val="single" w:sz="4" w:space="0" w:color="000080"/>
            </w:tcBorders>
            <w:vAlign w:val="center"/>
          </w:tcPr>
          <w:p w14:paraId="2C033917" w14:textId="77777777" w:rsidR="0061339E" w:rsidRPr="0061339E" w:rsidRDefault="0061339E" w:rsidP="00FF061C">
            <w:pPr>
              <w:widowControl w:val="0"/>
              <w:rPr>
                <w:kern w:val="2"/>
              </w:rPr>
            </w:pPr>
            <w:r w:rsidRPr="0061339E">
              <w:rPr>
                <w:kern w:val="2"/>
              </w:rPr>
              <w:t xml:space="preserve">Наземний канал зв’язку </w:t>
            </w:r>
          </w:p>
        </w:tc>
        <w:tc>
          <w:tcPr>
            <w:tcW w:w="2269" w:type="dxa"/>
            <w:tcBorders>
              <w:top w:val="single" w:sz="4" w:space="0" w:color="000080"/>
              <w:left w:val="single" w:sz="4" w:space="0" w:color="000080"/>
              <w:bottom w:val="single" w:sz="4" w:space="0" w:color="000080"/>
            </w:tcBorders>
            <w:vAlign w:val="center"/>
          </w:tcPr>
          <w:p w14:paraId="12B1FE80" w14:textId="77777777" w:rsidR="0061339E" w:rsidRPr="0061339E" w:rsidRDefault="0061339E" w:rsidP="00FF061C">
            <w:pPr>
              <w:widowControl w:val="0"/>
              <w:jc w:val="center"/>
              <w:rPr>
                <w:kern w:val="2"/>
              </w:rPr>
            </w:pPr>
            <w:r w:rsidRPr="0061339E">
              <w:rPr>
                <w:kern w:val="2"/>
              </w:rPr>
              <w:t>до 8 годин</w:t>
            </w:r>
          </w:p>
        </w:tc>
        <w:tc>
          <w:tcPr>
            <w:tcW w:w="2954" w:type="dxa"/>
            <w:tcBorders>
              <w:top w:val="single" w:sz="4" w:space="0" w:color="000080"/>
              <w:left w:val="single" w:sz="4" w:space="0" w:color="000080"/>
              <w:bottom w:val="single" w:sz="4" w:space="0" w:color="000080"/>
              <w:right w:val="single" w:sz="4" w:space="0" w:color="000080"/>
            </w:tcBorders>
            <w:vAlign w:val="center"/>
          </w:tcPr>
          <w:p w14:paraId="517D317E" w14:textId="77777777" w:rsidR="0061339E" w:rsidRPr="0061339E" w:rsidRDefault="0061339E" w:rsidP="00FF061C">
            <w:pPr>
              <w:widowControl w:val="0"/>
              <w:jc w:val="center"/>
              <w:rPr>
                <w:kern w:val="2"/>
              </w:rPr>
            </w:pPr>
            <w:r w:rsidRPr="0061339E">
              <w:rPr>
                <w:kern w:val="2"/>
              </w:rPr>
              <w:t>до 48 годин</w:t>
            </w:r>
          </w:p>
        </w:tc>
      </w:tr>
    </w:tbl>
    <w:p w14:paraId="22110A47" w14:textId="77777777" w:rsidR="0061339E" w:rsidRPr="0061339E" w:rsidRDefault="0061339E" w:rsidP="0061339E">
      <w:pPr>
        <w:widowControl w:val="0"/>
        <w:tabs>
          <w:tab w:val="left" w:pos="824"/>
          <w:tab w:val="left" w:pos="9923"/>
        </w:tabs>
        <w:ind w:firstLine="567"/>
        <w:jc w:val="both"/>
        <w:rPr>
          <w:kern w:val="2"/>
        </w:rPr>
      </w:pPr>
    </w:p>
    <w:p w14:paraId="02C41D3D" w14:textId="77777777" w:rsidR="0061339E" w:rsidRPr="0061339E" w:rsidRDefault="0061339E" w:rsidP="0061339E">
      <w:pPr>
        <w:widowControl w:val="0"/>
        <w:tabs>
          <w:tab w:val="left" w:pos="824"/>
          <w:tab w:val="left" w:pos="9923"/>
        </w:tabs>
        <w:ind w:firstLine="567"/>
        <w:jc w:val="both"/>
        <w:rPr>
          <w:kern w:val="2"/>
        </w:rPr>
      </w:pPr>
      <w:r w:rsidRPr="0061339E">
        <w:rPr>
          <w:kern w:val="2"/>
        </w:rPr>
        <w:t xml:space="preserve">2.5. Про факт відновлення доступності Послуг </w:t>
      </w:r>
      <w:r w:rsidRPr="0061339E">
        <w:rPr>
          <w:rFonts w:eastAsia="Arial Unicode MS"/>
          <w:kern w:val="2"/>
        </w:rPr>
        <w:t>Учасник</w:t>
      </w:r>
      <w:r w:rsidRPr="0061339E">
        <w:rPr>
          <w:kern w:val="2"/>
        </w:rPr>
        <w:t xml:space="preserve"> повідомляє Замовника по телефону та дублює повідомлення електронною поштою. На повідомлення </w:t>
      </w:r>
      <w:r w:rsidRPr="0061339E">
        <w:rPr>
          <w:rFonts w:eastAsia="Arial Unicode MS"/>
          <w:kern w:val="2"/>
        </w:rPr>
        <w:t>Учасник</w:t>
      </w:r>
      <w:r w:rsidRPr="0061339E">
        <w:rPr>
          <w:kern w:val="2"/>
        </w:rPr>
        <w:t>а Замовник підтверджує чи не підтверджує факт відновлення доступності Послуг.</w:t>
      </w:r>
    </w:p>
    <w:p w14:paraId="38A25FAA" w14:textId="77777777" w:rsidR="0061339E" w:rsidRPr="0061339E" w:rsidRDefault="0061339E" w:rsidP="0061339E">
      <w:pPr>
        <w:widowControl w:val="0"/>
        <w:tabs>
          <w:tab w:val="left" w:pos="824"/>
          <w:tab w:val="left" w:pos="9923"/>
        </w:tabs>
        <w:ind w:firstLine="567"/>
        <w:jc w:val="both"/>
        <w:rPr>
          <w:kern w:val="2"/>
        </w:rPr>
      </w:pPr>
      <w:r w:rsidRPr="0061339E">
        <w:rPr>
          <w:kern w:val="2"/>
        </w:rPr>
        <w:t xml:space="preserve">2.6.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w:t>
      </w:r>
      <w:r w:rsidRPr="0061339E">
        <w:rPr>
          <w:rFonts w:eastAsia="Arial Unicode MS"/>
          <w:kern w:val="2"/>
        </w:rPr>
        <w:t>Учасник</w:t>
      </w:r>
      <w:r w:rsidRPr="0061339E">
        <w:rPr>
          <w:kern w:val="2"/>
        </w:rPr>
        <w:t>а.</w:t>
      </w:r>
    </w:p>
    <w:p w14:paraId="483CC092" w14:textId="77777777" w:rsidR="0061339E" w:rsidRPr="0061339E" w:rsidRDefault="0061339E" w:rsidP="0061339E">
      <w:pPr>
        <w:widowControl w:val="0"/>
        <w:tabs>
          <w:tab w:val="left" w:pos="284"/>
          <w:tab w:val="left" w:pos="567"/>
        </w:tabs>
        <w:ind w:firstLine="567"/>
        <w:jc w:val="both"/>
        <w:rPr>
          <w:kern w:val="2"/>
        </w:rPr>
      </w:pPr>
      <w:r w:rsidRPr="0061339E">
        <w:rPr>
          <w:kern w:val="2"/>
        </w:rPr>
        <w:t>2.7. Послуги вважаються АНП, якщо виникли з будь-яких причин за виключенням ЗНП, але з урахуванням пунктів 2.4.4 та 2.4.5 цього Додатку.</w:t>
      </w:r>
    </w:p>
    <w:p w14:paraId="5DB47A47" w14:textId="77777777" w:rsidR="0061339E" w:rsidRPr="0061339E" w:rsidRDefault="0061339E" w:rsidP="0061339E">
      <w:pPr>
        <w:widowControl w:val="0"/>
        <w:tabs>
          <w:tab w:val="left" w:pos="284"/>
          <w:tab w:val="left" w:pos="567"/>
        </w:tabs>
        <w:ind w:firstLine="567"/>
        <w:jc w:val="both"/>
        <w:rPr>
          <w:kern w:val="2"/>
        </w:rPr>
      </w:pPr>
      <w:r w:rsidRPr="0061339E">
        <w:rPr>
          <w:kern w:val="2"/>
        </w:rPr>
        <w:t>2.8. Порядок та строки усунення АНП:</w:t>
      </w:r>
    </w:p>
    <w:p w14:paraId="6FC3DC71" w14:textId="77777777" w:rsidR="0061339E" w:rsidRPr="0061339E" w:rsidRDefault="0061339E" w:rsidP="0061339E">
      <w:pPr>
        <w:widowControl w:val="0"/>
        <w:tabs>
          <w:tab w:val="left" w:pos="284"/>
        </w:tabs>
        <w:ind w:firstLine="567"/>
        <w:jc w:val="both"/>
        <w:rPr>
          <w:kern w:val="2"/>
        </w:rPr>
      </w:pPr>
      <w:r w:rsidRPr="0061339E">
        <w:rPr>
          <w:kern w:val="2"/>
        </w:rPr>
        <w:t xml:space="preserve">2.8.1. У випадку виникнення АНП </w:t>
      </w:r>
      <w:r w:rsidRPr="0061339E">
        <w:rPr>
          <w:rFonts w:eastAsia="Arial Unicode MS"/>
          <w:kern w:val="2"/>
        </w:rPr>
        <w:t>Учасник</w:t>
      </w:r>
      <w:r w:rsidRPr="0061339E">
        <w:rPr>
          <w:kern w:val="2"/>
        </w:rPr>
        <w:t xml:space="preserve"> негайно повідомляє про це представників технічної підтримки Замовника по телефону або електронною поштою, що зазначені в тендерній документації.</w:t>
      </w:r>
    </w:p>
    <w:p w14:paraId="47ECD569" w14:textId="77777777" w:rsidR="0061339E" w:rsidRPr="0061339E" w:rsidRDefault="0061339E" w:rsidP="0061339E">
      <w:pPr>
        <w:widowControl w:val="0"/>
        <w:tabs>
          <w:tab w:val="left" w:pos="284"/>
        </w:tabs>
        <w:ind w:firstLine="567"/>
        <w:jc w:val="both"/>
        <w:rPr>
          <w:kern w:val="2"/>
        </w:rPr>
      </w:pPr>
      <w:r w:rsidRPr="0061339E">
        <w:rPr>
          <w:kern w:val="2"/>
        </w:rPr>
        <w:t xml:space="preserve">2.8.2. У випадку, якщо АНП виявлена Замовником, останній негайно повідомляє про це представників технічної підтримки </w:t>
      </w:r>
      <w:r w:rsidRPr="0061339E">
        <w:rPr>
          <w:rFonts w:eastAsia="Arial Unicode MS"/>
          <w:kern w:val="2"/>
        </w:rPr>
        <w:t>Учасник</w:t>
      </w:r>
      <w:r w:rsidRPr="0061339E">
        <w:rPr>
          <w:kern w:val="2"/>
        </w:rPr>
        <w:t xml:space="preserve"> по телефону або за електронною </w:t>
      </w:r>
      <w:proofErr w:type="spellStart"/>
      <w:r w:rsidRPr="0061339E">
        <w:rPr>
          <w:kern w:val="2"/>
        </w:rPr>
        <w:t>адресою</w:t>
      </w:r>
      <w:proofErr w:type="spellEnd"/>
      <w:r w:rsidRPr="0061339E">
        <w:rPr>
          <w:kern w:val="2"/>
        </w:rPr>
        <w:t>.</w:t>
      </w:r>
    </w:p>
    <w:p w14:paraId="63C3E872" w14:textId="77777777" w:rsidR="0061339E" w:rsidRPr="0061339E" w:rsidRDefault="0061339E" w:rsidP="0061339E">
      <w:pPr>
        <w:widowControl w:val="0"/>
        <w:tabs>
          <w:tab w:val="left" w:pos="284"/>
        </w:tabs>
        <w:ind w:firstLine="567"/>
        <w:jc w:val="both"/>
        <w:rPr>
          <w:kern w:val="2"/>
        </w:rPr>
      </w:pPr>
      <w:r w:rsidRPr="0061339E">
        <w:rPr>
          <w:kern w:val="2"/>
        </w:rPr>
        <w:t>2.8.3. Повідомлення має містити вичерпні технічні відомості, якщо АНП виявлена Замовником.</w:t>
      </w:r>
    </w:p>
    <w:p w14:paraId="6DB94C4E" w14:textId="77777777" w:rsidR="0061339E" w:rsidRPr="0061339E" w:rsidRDefault="0061339E" w:rsidP="0061339E">
      <w:pPr>
        <w:widowControl w:val="0"/>
        <w:tabs>
          <w:tab w:val="left" w:pos="284"/>
        </w:tabs>
        <w:ind w:firstLine="567"/>
        <w:jc w:val="both"/>
        <w:rPr>
          <w:kern w:val="2"/>
        </w:rPr>
      </w:pPr>
      <w:r w:rsidRPr="0061339E">
        <w:rPr>
          <w:kern w:val="2"/>
        </w:rPr>
        <w:t xml:space="preserve">2.8.4. Початком періоду АНП вважається отримання </w:t>
      </w:r>
      <w:r w:rsidRPr="0061339E">
        <w:rPr>
          <w:rFonts w:eastAsia="Arial Unicode MS"/>
          <w:kern w:val="2"/>
        </w:rPr>
        <w:t>Учасник</w:t>
      </w:r>
      <w:r w:rsidRPr="0061339E">
        <w:rPr>
          <w:kern w:val="2"/>
        </w:rPr>
        <w:t xml:space="preserve">ом від Замовника повідомлення про АНП або повідомлення </w:t>
      </w:r>
      <w:r w:rsidRPr="0061339E">
        <w:rPr>
          <w:rFonts w:eastAsia="Arial Unicode MS"/>
          <w:kern w:val="2"/>
        </w:rPr>
        <w:t>Учасник</w:t>
      </w:r>
      <w:r w:rsidRPr="0061339E">
        <w:rPr>
          <w:kern w:val="2"/>
        </w:rPr>
        <w:t>ом Замовника по телефону/через електронну пошту про АНП.</w:t>
      </w:r>
    </w:p>
    <w:p w14:paraId="78B145F1" w14:textId="77777777" w:rsidR="0061339E" w:rsidRPr="0061339E" w:rsidRDefault="0061339E" w:rsidP="0061339E">
      <w:pPr>
        <w:widowControl w:val="0"/>
        <w:tabs>
          <w:tab w:val="left" w:pos="284"/>
        </w:tabs>
        <w:ind w:firstLine="567"/>
        <w:jc w:val="both"/>
        <w:rPr>
          <w:kern w:val="2"/>
        </w:rPr>
      </w:pPr>
      <w:r w:rsidRPr="0061339E">
        <w:rPr>
          <w:kern w:val="2"/>
        </w:rPr>
        <w:t>2.8.5. Строк усунення АНП приведені в Таблиці 4 цього Додатку.</w:t>
      </w:r>
    </w:p>
    <w:p w14:paraId="43D52743" w14:textId="77777777" w:rsidR="0061339E" w:rsidRPr="0061339E" w:rsidRDefault="0061339E" w:rsidP="0061339E">
      <w:pPr>
        <w:widowControl w:val="0"/>
        <w:tabs>
          <w:tab w:val="left" w:pos="284"/>
        </w:tabs>
        <w:ind w:firstLine="567"/>
        <w:jc w:val="both"/>
        <w:rPr>
          <w:kern w:val="2"/>
        </w:rPr>
      </w:pPr>
      <w:r w:rsidRPr="0061339E">
        <w:rPr>
          <w:kern w:val="2"/>
        </w:rPr>
        <w:t xml:space="preserve">2.8.6. Строки усунення АНП, що зазначені в Таблиці 4 цього Додатку, та відповідальність </w:t>
      </w:r>
      <w:r w:rsidRPr="0061339E">
        <w:rPr>
          <w:rFonts w:eastAsia="Arial Unicode MS"/>
          <w:kern w:val="2"/>
        </w:rPr>
        <w:t>Учасник</w:t>
      </w:r>
      <w:r w:rsidRPr="0061339E">
        <w:rPr>
          <w:kern w:val="2"/>
        </w:rPr>
        <w:t>а, встановлена у розділі 3 цього Додатку, не застосовуються у випадку, якщо АНП виникла з вини Замовника. Порядок, строки усунення АНП, що виникли з вини Замовника, погоджується Сторонами в кожному окремому випадку.</w:t>
      </w:r>
    </w:p>
    <w:p w14:paraId="635000CA" w14:textId="77777777" w:rsidR="0061339E" w:rsidRPr="0061339E" w:rsidRDefault="0061339E" w:rsidP="0061339E">
      <w:pPr>
        <w:widowControl w:val="0"/>
        <w:tabs>
          <w:tab w:val="left" w:pos="284"/>
        </w:tabs>
        <w:ind w:firstLine="567"/>
        <w:jc w:val="both"/>
        <w:rPr>
          <w:kern w:val="2"/>
        </w:rPr>
      </w:pPr>
      <w:r w:rsidRPr="0061339E">
        <w:rPr>
          <w:kern w:val="2"/>
        </w:rPr>
        <w:t xml:space="preserve">2.8.7. Строки усунення АНП, зазначені у Таблиці 4 цього Додатку, не включають строк, протягом якого персоналу </w:t>
      </w:r>
      <w:r w:rsidRPr="0061339E">
        <w:rPr>
          <w:rFonts w:eastAsia="Arial Unicode MS"/>
          <w:kern w:val="2"/>
        </w:rPr>
        <w:t>Учасник</w:t>
      </w:r>
      <w:r w:rsidRPr="0061339E">
        <w:rPr>
          <w:kern w:val="2"/>
        </w:rPr>
        <w:t>а Замовником не було надано необхідний доступ до Обладнання.</w:t>
      </w:r>
    </w:p>
    <w:p w14:paraId="0F3B4237" w14:textId="77777777" w:rsidR="0061339E" w:rsidRPr="0061339E" w:rsidRDefault="0061339E" w:rsidP="0061339E">
      <w:pPr>
        <w:widowControl w:val="0"/>
        <w:tabs>
          <w:tab w:val="left" w:pos="284"/>
        </w:tabs>
        <w:ind w:firstLine="567"/>
        <w:jc w:val="both"/>
        <w:rPr>
          <w:kern w:val="2"/>
        </w:rPr>
      </w:pPr>
      <w:r w:rsidRPr="0061339E">
        <w:rPr>
          <w:kern w:val="2"/>
        </w:rPr>
        <w:t>2.8.8. Завершенням періоду АНП вважається час фактичного усунення АНП та відновлення доступності Послуг.</w:t>
      </w:r>
    </w:p>
    <w:p w14:paraId="6F6802FB" w14:textId="77777777" w:rsidR="0061339E" w:rsidRPr="0061339E" w:rsidRDefault="0061339E" w:rsidP="0061339E">
      <w:pPr>
        <w:widowControl w:val="0"/>
        <w:jc w:val="right"/>
        <w:rPr>
          <w:kern w:val="2"/>
        </w:rPr>
      </w:pPr>
      <w:r w:rsidRPr="0061339E">
        <w:rPr>
          <w:i/>
          <w:kern w:val="2"/>
        </w:rPr>
        <w:t>Таблиця 4</w:t>
      </w:r>
    </w:p>
    <w:p w14:paraId="04475092" w14:textId="77777777" w:rsidR="0061339E" w:rsidRPr="0061339E" w:rsidRDefault="0061339E" w:rsidP="0061339E">
      <w:pPr>
        <w:widowControl w:val="0"/>
        <w:jc w:val="center"/>
        <w:rPr>
          <w:b/>
          <w:kern w:val="2"/>
        </w:rPr>
      </w:pPr>
      <w:r w:rsidRPr="0061339E">
        <w:rPr>
          <w:b/>
          <w:kern w:val="2"/>
        </w:rPr>
        <w:t>Строк усунення АНП</w:t>
      </w:r>
    </w:p>
    <w:tbl>
      <w:tblPr>
        <w:tblW w:w="9639" w:type="dxa"/>
        <w:jc w:val="center"/>
        <w:tblLayout w:type="fixed"/>
        <w:tblCellMar>
          <w:left w:w="113" w:type="dxa"/>
        </w:tblCellMar>
        <w:tblLook w:val="0000" w:firstRow="0" w:lastRow="0" w:firstColumn="0" w:lastColumn="0" w:noHBand="0" w:noVBand="0"/>
      </w:tblPr>
      <w:tblGrid>
        <w:gridCol w:w="4486"/>
        <w:gridCol w:w="5153"/>
      </w:tblGrid>
      <w:tr w:rsidR="0061339E" w:rsidRPr="0061339E" w14:paraId="264FC615" w14:textId="77777777" w:rsidTr="00FF061C">
        <w:trPr>
          <w:jc w:val="center"/>
        </w:trPr>
        <w:tc>
          <w:tcPr>
            <w:tcW w:w="4486" w:type="dxa"/>
            <w:tcBorders>
              <w:top w:val="single" w:sz="4" w:space="0" w:color="000080"/>
              <w:left w:val="single" w:sz="4" w:space="0" w:color="000080"/>
              <w:bottom w:val="single" w:sz="4" w:space="0" w:color="000080"/>
            </w:tcBorders>
            <w:vAlign w:val="center"/>
          </w:tcPr>
          <w:p w14:paraId="3EEAAE68" w14:textId="77777777" w:rsidR="0061339E" w:rsidRPr="0061339E" w:rsidRDefault="0061339E" w:rsidP="00FF061C">
            <w:pPr>
              <w:widowControl w:val="0"/>
              <w:jc w:val="center"/>
              <w:rPr>
                <w:kern w:val="2"/>
              </w:rPr>
            </w:pPr>
            <w:r w:rsidRPr="0061339E">
              <w:rPr>
                <w:b/>
                <w:bCs/>
                <w:kern w:val="2"/>
              </w:rPr>
              <w:t>Вид  АНП</w:t>
            </w:r>
          </w:p>
        </w:tc>
        <w:tc>
          <w:tcPr>
            <w:tcW w:w="5153" w:type="dxa"/>
            <w:tcBorders>
              <w:top w:val="single" w:sz="4" w:space="0" w:color="000080"/>
              <w:left w:val="single" w:sz="4" w:space="0" w:color="000080"/>
              <w:bottom w:val="single" w:sz="4" w:space="0" w:color="000080"/>
              <w:right w:val="single" w:sz="4" w:space="0" w:color="000080"/>
            </w:tcBorders>
            <w:vAlign w:val="center"/>
          </w:tcPr>
          <w:p w14:paraId="4C319C8E" w14:textId="77777777" w:rsidR="0061339E" w:rsidRPr="0061339E" w:rsidRDefault="0061339E" w:rsidP="00FF061C">
            <w:pPr>
              <w:widowControl w:val="0"/>
              <w:jc w:val="center"/>
              <w:rPr>
                <w:kern w:val="2"/>
              </w:rPr>
            </w:pPr>
            <w:r w:rsidRPr="0061339E">
              <w:rPr>
                <w:b/>
                <w:bCs/>
                <w:kern w:val="2"/>
              </w:rPr>
              <w:t>Максимальний строк усунення АНП</w:t>
            </w:r>
          </w:p>
        </w:tc>
      </w:tr>
      <w:tr w:rsidR="0061339E" w:rsidRPr="0061339E" w14:paraId="17D9B2DC" w14:textId="77777777" w:rsidTr="00FF061C">
        <w:trPr>
          <w:jc w:val="center"/>
        </w:trPr>
        <w:tc>
          <w:tcPr>
            <w:tcW w:w="4486" w:type="dxa"/>
            <w:tcBorders>
              <w:top w:val="single" w:sz="4" w:space="0" w:color="000080"/>
              <w:left w:val="single" w:sz="4" w:space="0" w:color="000080"/>
              <w:bottom w:val="single" w:sz="4" w:space="0" w:color="000080"/>
            </w:tcBorders>
          </w:tcPr>
          <w:p w14:paraId="5D6EECF1" w14:textId="77777777" w:rsidR="0061339E" w:rsidRPr="0061339E" w:rsidRDefault="0061339E" w:rsidP="00FF061C">
            <w:pPr>
              <w:widowControl w:val="0"/>
              <w:tabs>
                <w:tab w:val="left" w:pos="10065"/>
              </w:tabs>
              <w:contextualSpacing/>
              <w:jc w:val="both"/>
              <w:rPr>
                <w:kern w:val="2"/>
              </w:rPr>
            </w:pPr>
            <w:r w:rsidRPr="0061339E">
              <w:rPr>
                <w:kern w:val="2"/>
              </w:rPr>
              <w:lastRenderedPageBreak/>
              <w:t>логічний рівень</w:t>
            </w:r>
          </w:p>
        </w:tc>
        <w:tc>
          <w:tcPr>
            <w:tcW w:w="5153" w:type="dxa"/>
            <w:tcBorders>
              <w:top w:val="single" w:sz="4" w:space="0" w:color="000080"/>
              <w:left w:val="single" w:sz="4" w:space="0" w:color="000080"/>
              <w:bottom w:val="single" w:sz="4" w:space="0" w:color="000080"/>
              <w:right w:val="single" w:sz="4" w:space="0" w:color="000080"/>
            </w:tcBorders>
          </w:tcPr>
          <w:p w14:paraId="0384C72D" w14:textId="77777777" w:rsidR="0061339E" w:rsidRPr="0061339E" w:rsidRDefault="0061339E" w:rsidP="00FF061C">
            <w:pPr>
              <w:widowControl w:val="0"/>
              <w:tabs>
                <w:tab w:val="left" w:pos="10065"/>
              </w:tabs>
              <w:contextualSpacing/>
              <w:jc w:val="center"/>
              <w:rPr>
                <w:kern w:val="2"/>
              </w:rPr>
            </w:pPr>
            <w:r w:rsidRPr="0061339E">
              <w:rPr>
                <w:kern w:val="2"/>
              </w:rPr>
              <w:t>8 годин</w:t>
            </w:r>
          </w:p>
        </w:tc>
      </w:tr>
      <w:tr w:rsidR="0061339E" w:rsidRPr="0061339E" w14:paraId="383618C1" w14:textId="77777777" w:rsidTr="00FF061C">
        <w:trPr>
          <w:jc w:val="center"/>
        </w:trPr>
        <w:tc>
          <w:tcPr>
            <w:tcW w:w="4486" w:type="dxa"/>
            <w:tcBorders>
              <w:left w:val="single" w:sz="4" w:space="0" w:color="000080"/>
              <w:bottom w:val="single" w:sz="4" w:space="0" w:color="000080"/>
            </w:tcBorders>
          </w:tcPr>
          <w:p w14:paraId="15AF6D87" w14:textId="77777777" w:rsidR="0061339E" w:rsidRPr="0061339E" w:rsidRDefault="0061339E" w:rsidP="00FF061C">
            <w:pPr>
              <w:widowControl w:val="0"/>
              <w:tabs>
                <w:tab w:val="left" w:pos="10065"/>
              </w:tabs>
              <w:contextualSpacing/>
              <w:jc w:val="both"/>
              <w:rPr>
                <w:kern w:val="2"/>
              </w:rPr>
            </w:pPr>
            <w:r w:rsidRPr="0061339E">
              <w:rPr>
                <w:kern w:val="2"/>
              </w:rPr>
              <w:t>фізичний рівень</w:t>
            </w:r>
          </w:p>
        </w:tc>
        <w:tc>
          <w:tcPr>
            <w:tcW w:w="5153" w:type="dxa"/>
            <w:tcBorders>
              <w:left w:val="single" w:sz="4" w:space="0" w:color="000080"/>
              <w:bottom w:val="single" w:sz="4" w:space="0" w:color="000080"/>
              <w:right w:val="single" w:sz="4" w:space="0" w:color="000080"/>
            </w:tcBorders>
          </w:tcPr>
          <w:p w14:paraId="06099216" w14:textId="77777777" w:rsidR="0061339E" w:rsidRPr="0061339E" w:rsidRDefault="0061339E" w:rsidP="00FF061C">
            <w:pPr>
              <w:widowControl w:val="0"/>
              <w:tabs>
                <w:tab w:val="left" w:pos="10065"/>
              </w:tabs>
              <w:contextualSpacing/>
              <w:jc w:val="center"/>
              <w:rPr>
                <w:kern w:val="2"/>
              </w:rPr>
            </w:pPr>
            <w:r w:rsidRPr="0061339E">
              <w:rPr>
                <w:kern w:val="2"/>
              </w:rPr>
              <w:t>48 годин</w:t>
            </w:r>
          </w:p>
        </w:tc>
      </w:tr>
    </w:tbl>
    <w:p w14:paraId="0E6077E3" w14:textId="77777777" w:rsidR="0061339E" w:rsidRPr="0061339E" w:rsidRDefault="0061339E" w:rsidP="0061339E">
      <w:pPr>
        <w:widowControl w:val="0"/>
        <w:tabs>
          <w:tab w:val="left" w:pos="284"/>
        </w:tabs>
        <w:ind w:firstLine="567"/>
        <w:jc w:val="both"/>
        <w:rPr>
          <w:kern w:val="2"/>
        </w:rPr>
      </w:pPr>
    </w:p>
    <w:p w14:paraId="25E3F5CA" w14:textId="77777777" w:rsidR="0061339E" w:rsidRPr="0061339E" w:rsidRDefault="0061339E" w:rsidP="0061339E">
      <w:pPr>
        <w:widowControl w:val="0"/>
        <w:tabs>
          <w:tab w:val="left" w:pos="284"/>
        </w:tabs>
        <w:ind w:firstLine="567"/>
        <w:jc w:val="both"/>
        <w:rPr>
          <w:kern w:val="2"/>
        </w:rPr>
      </w:pPr>
      <w:r w:rsidRPr="0061339E">
        <w:rPr>
          <w:kern w:val="2"/>
        </w:rPr>
        <w:t xml:space="preserve">2.8.9. Про факт відновлення доступності Послуг </w:t>
      </w:r>
      <w:r w:rsidRPr="0061339E">
        <w:rPr>
          <w:rFonts w:eastAsia="Arial Unicode MS"/>
          <w:kern w:val="2"/>
        </w:rPr>
        <w:t>Учасник</w:t>
      </w:r>
      <w:r w:rsidRPr="0061339E">
        <w:rPr>
          <w:kern w:val="2"/>
        </w:rPr>
        <w:t xml:space="preserve"> повідомляє Замовника по телефону та дублює повідомлення електронною поштою. На повідомлення </w:t>
      </w:r>
      <w:r w:rsidRPr="0061339E">
        <w:rPr>
          <w:rFonts w:eastAsia="Arial Unicode MS"/>
          <w:kern w:val="2"/>
        </w:rPr>
        <w:t>Учасник</w:t>
      </w:r>
      <w:r w:rsidRPr="0061339E">
        <w:rPr>
          <w:kern w:val="2"/>
        </w:rPr>
        <w:t>а Замовник підтверджує чи не підтверджує факт відновлення доступності Послуг.</w:t>
      </w:r>
    </w:p>
    <w:p w14:paraId="3559144F" w14:textId="77777777" w:rsidR="0061339E" w:rsidRPr="0061339E" w:rsidRDefault="0061339E" w:rsidP="0061339E">
      <w:pPr>
        <w:widowControl w:val="0"/>
        <w:tabs>
          <w:tab w:val="left" w:pos="284"/>
        </w:tabs>
        <w:ind w:firstLine="567"/>
        <w:jc w:val="both"/>
        <w:rPr>
          <w:kern w:val="2"/>
        </w:rPr>
      </w:pPr>
      <w:r w:rsidRPr="0061339E">
        <w:rPr>
          <w:kern w:val="2"/>
        </w:rPr>
        <w:t xml:space="preserve">2.8.10. Замовник зобов’язується негайно надавати персоналу </w:t>
      </w:r>
      <w:r w:rsidRPr="0061339E">
        <w:rPr>
          <w:rFonts w:eastAsia="Arial Unicode MS"/>
          <w:kern w:val="2"/>
        </w:rPr>
        <w:t>Учасник</w:t>
      </w:r>
      <w:r w:rsidRPr="0061339E">
        <w:rPr>
          <w:kern w:val="2"/>
        </w:rPr>
        <w:t>а доступ до приміщень Замовника, необхідного телекомунікаційного обладнання, що забезпечує надання Послуг та розміщене в приміщеннях Замовника, для виконання робіт по відновленню доступності Послуг.</w:t>
      </w:r>
    </w:p>
    <w:p w14:paraId="356CF0F1" w14:textId="77777777" w:rsidR="0061339E" w:rsidRPr="0061339E" w:rsidRDefault="0061339E" w:rsidP="0061339E">
      <w:pPr>
        <w:widowControl w:val="0"/>
        <w:tabs>
          <w:tab w:val="left" w:pos="284"/>
        </w:tabs>
        <w:ind w:firstLine="567"/>
        <w:jc w:val="both"/>
        <w:rPr>
          <w:kern w:val="2"/>
        </w:rPr>
      </w:pPr>
      <w:r w:rsidRPr="0061339E">
        <w:rPr>
          <w:kern w:val="2"/>
        </w:rPr>
        <w:t xml:space="preserve">2.8.11. Для отримання необхідного доступу до приміщень Замовника, персонал </w:t>
      </w:r>
      <w:r w:rsidRPr="0061339E">
        <w:rPr>
          <w:rFonts w:eastAsia="Arial Unicode MS"/>
          <w:kern w:val="2"/>
        </w:rPr>
        <w:t>Учасник</w:t>
      </w:r>
      <w:r w:rsidRPr="0061339E">
        <w:rPr>
          <w:kern w:val="2"/>
        </w:rPr>
        <w:t>а пред’являє Замовнику службові посвідчення та направлення на виконання робіт.</w:t>
      </w:r>
    </w:p>
    <w:p w14:paraId="2F642A03" w14:textId="77777777" w:rsidR="0061339E" w:rsidRPr="0061339E" w:rsidRDefault="0061339E" w:rsidP="0061339E">
      <w:pPr>
        <w:widowControl w:val="0"/>
        <w:tabs>
          <w:tab w:val="left" w:pos="284"/>
        </w:tabs>
        <w:ind w:firstLine="567"/>
        <w:jc w:val="both"/>
        <w:rPr>
          <w:kern w:val="2"/>
        </w:rPr>
      </w:pPr>
      <w:r w:rsidRPr="0061339E">
        <w:rPr>
          <w:kern w:val="2"/>
        </w:rPr>
        <w:t xml:space="preserve">2.8.12.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w:t>
      </w:r>
      <w:r w:rsidRPr="0061339E">
        <w:rPr>
          <w:rFonts w:eastAsia="Arial Unicode MS"/>
          <w:kern w:val="2"/>
        </w:rPr>
        <w:t>Учасник</w:t>
      </w:r>
      <w:r w:rsidRPr="0061339E">
        <w:rPr>
          <w:kern w:val="2"/>
        </w:rPr>
        <w:t>а.</w:t>
      </w:r>
    </w:p>
    <w:p w14:paraId="30AC947A" w14:textId="77777777" w:rsidR="0061339E" w:rsidRPr="0061339E" w:rsidRDefault="0061339E" w:rsidP="0061339E">
      <w:pPr>
        <w:widowControl w:val="0"/>
        <w:tabs>
          <w:tab w:val="left" w:pos="284"/>
        </w:tabs>
        <w:ind w:firstLine="567"/>
        <w:jc w:val="both"/>
        <w:rPr>
          <w:kern w:val="2"/>
        </w:rPr>
      </w:pPr>
    </w:p>
    <w:p w14:paraId="67C8C890" w14:textId="77777777" w:rsidR="0061339E" w:rsidRPr="0061339E" w:rsidRDefault="0061339E" w:rsidP="0061339E">
      <w:pPr>
        <w:widowControl w:val="0"/>
        <w:tabs>
          <w:tab w:val="left" w:pos="9923"/>
        </w:tabs>
        <w:jc w:val="center"/>
        <w:rPr>
          <w:kern w:val="2"/>
        </w:rPr>
      </w:pPr>
      <w:r w:rsidRPr="0061339E">
        <w:rPr>
          <w:b/>
          <w:bCs/>
          <w:kern w:val="2"/>
        </w:rPr>
        <w:t xml:space="preserve">3. Технічна підтримка </w:t>
      </w:r>
      <w:r w:rsidRPr="0061339E">
        <w:rPr>
          <w:rFonts w:eastAsia="Arial Unicode MS"/>
          <w:b/>
          <w:kern w:val="2"/>
        </w:rPr>
        <w:t>Учасник</w:t>
      </w:r>
      <w:r w:rsidRPr="0061339E">
        <w:rPr>
          <w:b/>
          <w:bCs/>
          <w:kern w:val="2"/>
        </w:rPr>
        <w:t>а</w:t>
      </w:r>
    </w:p>
    <w:p w14:paraId="1CC317A7" w14:textId="77777777" w:rsidR="0061339E" w:rsidRPr="0061339E" w:rsidRDefault="0061339E" w:rsidP="0061339E">
      <w:pPr>
        <w:widowControl w:val="0"/>
        <w:tabs>
          <w:tab w:val="left" w:pos="9923"/>
        </w:tabs>
        <w:ind w:firstLine="567"/>
        <w:jc w:val="both"/>
        <w:rPr>
          <w:kern w:val="2"/>
        </w:rPr>
      </w:pPr>
      <w:r w:rsidRPr="0061339E">
        <w:rPr>
          <w:kern w:val="2"/>
        </w:rPr>
        <w:t xml:space="preserve">3.1. </w:t>
      </w:r>
      <w:r w:rsidRPr="0061339E">
        <w:rPr>
          <w:rFonts w:eastAsia="Arial Unicode MS"/>
          <w:kern w:val="2"/>
        </w:rPr>
        <w:t>Учасник</w:t>
      </w:r>
      <w:r w:rsidRPr="0061339E">
        <w:rPr>
          <w:kern w:val="2"/>
        </w:rPr>
        <w:t xml:space="preserve"> приймає звернення (повідомлення) Замовника цілодобово, без перерв та вихідних по телефону та на електронну адресу </w:t>
      </w:r>
      <w:r w:rsidRPr="0061339E">
        <w:rPr>
          <w:rFonts w:eastAsia="Arial Unicode MS"/>
          <w:kern w:val="2"/>
        </w:rPr>
        <w:t>Учасник</w:t>
      </w:r>
      <w:r w:rsidRPr="0061339E">
        <w:rPr>
          <w:kern w:val="2"/>
        </w:rPr>
        <w:t>а.</w:t>
      </w:r>
    </w:p>
    <w:p w14:paraId="036F2542" w14:textId="77777777" w:rsidR="0061339E" w:rsidRPr="0061339E" w:rsidRDefault="0061339E" w:rsidP="0061339E">
      <w:pPr>
        <w:ind w:firstLine="567"/>
        <w:jc w:val="both"/>
        <w:rPr>
          <w:b/>
        </w:rPr>
      </w:pPr>
      <w:r w:rsidRPr="0061339E">
        <w:rPr>
          <w:kern w:val="2"/>
        </w:rPr>
        <w:t>3.2. Звернення (повідомлення) Замовника повинно обов’язково включати: найменування Замовника; ім’я, прізвище, контактний телефон особи, що звертається; найменування каналу, на якому виникли проблеми з передачі даних; причину звернення.</w:t>
      </w:r>
    </w:p>
    <w:p w14:paraId="59F5024F" w14:textId="77777777" w:rsidR="0061339E" w:rsidRPr="0061339E" w:rsidRDefault="0061339E" w:rsidP="0061339E"/>
    <w:p w14:paraId="2766666B" w14:textId="77777777" w:rsidR="0061339E" w:rsidRPr="0061339E" w:rsidRDefault="0061339E" w:rsidP="0061339E">
      <w:pPr>
        <w:keepNext/>
        <w:keepLines/>
        <w:jc w:val="center"/>
        <w:rPr>
          <w:rFonts w:eastAsia="Arial Unicode MS"/>
          <w:b/>
        </w:rPr>
      </w:pPr>
      <w:r w:rsidRPr="0061339E">
        <w:rPr>
          <w:rFonts w:eastAsia="Arial Unicode MS"/>
          <w:b/>
        </w:rPr>
        <w:t xml:space="preserve">На підтвердження відповідності тендерної </w:t>
      </w:r>
      <w:r w:rsidRPr="0061339E">
        <w:rPr>
          <w:b/>
        </w:rPr>
        <w:t>пропозиції технічним, якісним, кількісним вимогам до предмета закупівлі, У</w:t>
      </w:r>
      <w:r w:rsidRPr="0061339E">
        <w:rPr>
          <w:rFonts w:eastAsia="Arial Unicode MS"/>
          <w:b/>
        </w:rPr>
        <w:t xml:space="preserve">часником у складі тендерної </w:t>
      </w:r>
      <w:r w:rsidRPr="0061339E">
        <w:rPr>
          <w:b/>
        </w:rPr>
        <w:t xml:space="preserve">пропозиції </w:t>
      </w:r>
      <w:r w:rsidRPr="0061339E">
        <w:rPr>
          <w:rFonts w:eastAsia="Arial Unicode MS"/>
          <w:b/>
        </w:rPr>
        <w:t>надається:</w:t>
      </w:r>
    </w:p>
    <w:p w14:paraId="1E73E8EC" w14:textId="77777777" w:rsidR="0061339E" w:rsidRPr="0061339E" w:rsidRDefault="0061339E" w:rsidP="0061339E">
      <w:pPr>
        <w:pStyle w:val="af"/>
        <w:numPr>
          <w:ilvl w:val="1"/>
          <w:numId w:val="32"/>
        </w:numPr>
        <w:contextualSpacing/>
        <w:jc w:val="both"/>
        <w:rPr>
          <w:rFonts w:ascii="Times New Roman" w:hAnsi="Times New Roman" w:cs="Times New Roman"/>
          <w:color w:val="000000"/>
          <w:sz w:val="22"/>
          <w:szCs w:val="22"/>
          <w:lang w:eastAsia="uk-UA"/>
        </w:rPr>
      </w:pPr>
      <w:r w:rsidRPr="0061339E">
        <w:rPr>
          <w:rFonts w:ascii="Times New Roman" w:hAnsi="Times New Roman" w:cs="Times New Roman"/>
          <w:color w:val="000000"/>
          <w:sz w:val="22"/>
          <w:szCs w:val="22"/>
          <w:lang w:eastAsia="uk-UA"/>
        </w:rPr>
        <w:t>Довідка (форма довільна) щодо можливості надання послуг згідно Технічних вимог.</w:t>
      </w:r>
    </w:p>
    <w:p w14:paraId="5FBB553D" w14:textId="77777777" w:rsidR="0061339E" w:rsidRPr="0061339E" w:rsidRDefault="0061339E" w:rsidP="0061339E">
      <w:pPr>
        <w:pStyle w:val="af"/>
        <w:numPr>
          <w:ilvl w:val="1"/>
          <w:numId w:val="32"/>
        </w:numPr>
        <w:jc w:val="both"/>
        <w:rPr>
          <w:rFonts w:ascii="Times New Roman" w:hAnsi="Times New Roman" w:cs="Times New Roman"/>
          <w:color w:val="000000"/>
          <w:sz w:val="22"/>
          <w:szCs w:val="22"/>
          <w:lang w:eastAsia="uk-UA"/>
        </w:rPr>
      </w:pPr>
      <w:r w:rsidRPr="0061339E">
        <w:rPr>
          <w:rFonts w:ascii="Times New Roman" w:hAnsi="Times New Roman" w:cs="Times New Roman"/>
          <w:color w:val="000000"/>
          <w:sz w:val="22"/>
          <w:szCs w:val="22"/>
          <w:lang w:eastAsia="uk-UA"/>
        </w:rPr>
        <w:t>Інформаційна довідка (форма довільна) щодо наявності служби технічної підтримки, що працює в режимі: 24х7х365 (цілодобово (00:00-24:00) з понеділка по неділю включно, 365 днів на рік по телефону або через веб-сайт, або електронну пошту (e-</w:t>
      </w:r>
      <w:proofErr w:type="spellStart"/>
      <w:r w:rsidRPr="0061339E">
        <w:rPr>
          <w:rFonts w:ascii="Times New Roman" w:hAnsi="Times New Roman" w:cs="Times New Roman"/>
          <w:color w:val="000000"/>
          <w:sz w:val="22"/>
          <w:szCs w:val="22"/>
          <w:lang w:eastAsia="uk-UA"/>
        </w:rPr>
        <w:t>mail</w:t>
      </w:r>
      <w:proofErr w:type="spellEnd"/>
      <w:r w:rsidRPr="0061339E">
        <w:rPr>
          <w:rFonts w:ascii="Times New Roman" w:hAnsi="Times New Roman" w:cs="Times New Roman"/>
          <w:color w:val="000000"/>
          <w:sz w:val="22"/>
          <w:szCs w:val="22"/>
          <w:lang w:eastAsia="uk-UA"/>
        </w:rPr>
        <w:t>).</w:t>
      </w:r>
    </w:p>
    <w:p w14:paraId="30C1E525" w14:textId="77777777" w:rsidR="0061339E" w:rsidRPr="0061339E" w:rsidRDefault="0061339E" w:rsidP="0061339E">
      <w:pPr>
        <w:pStyle w:val="af"/>
        <w:numPr>
          <w:ilvl w:val="1"/>
          <w:numId w:val="32"/>
        </w:numPr>
        <w:jc w:val="both"/>
        <w:rPr>
          <w:rFonts w:ascii="Times New Roman" w:hAnsi="Times New Roman" w:cs="Times New Roman"/>
          <w:color w:val="000000"/>
          <w:sz w:val="22"/>
          <w:szCs w:val="22"/>
          <w:lang w:eastAsia="uk-UA"/>
        </w:rPr>
      </w:pPr>
      <w:r w:rsidRPr="0061339E">
        <w:rPr>
          <w:rFonts w:ascii="Times New Roman" w:hAnsi="Times New Roman" w:cs="Times New Roman"/>
          <w:color w:val="000000"/>
          <w:sz w:val="22"/>
          <w:szCs w:val="22"/>
          <w:lang w:eastAsia="uk-UA"/>
        </w:rPr>
        <w:t xml:space="preserve">На підтвердження відповідності системи захисту інформації Захищеного вузла Інтернет доступу (ЗВІД)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зв’язку та захисту інформації України та Експертного висновку до нього.  </w:t>
      </w:r>
    </w:p>
    <w:p w14:paraId="19808A12" w14:textId="77777777" w:rsidR="0061339E" w:rsidRPr="0061339E" w:rsidRDefault="0061339E" w:rsidP="0061339E">
      <w:pPr>
        <w:pStyle w:val="af"/>
        <w:numPr>
          <w:ilvl w:val="1"/>
          <w:numId w:val="32"/>
        </w:numPr>
        <w:jc w:val="both"/>
        <w:rPr>
          <w:rFonts w:ascii="Times New Roman" w:hAnsi="Times New Roman" w:cs="Times New Roman"/>
          <w:color w:val="000000"/>
          <w:sz w:val="22"/>
          <w:szCs w:val="22"/>
          <w:lang w:eastAsia="uk-UA"/>
        </w:rPr>
      </w:pPr>
      <w:r w:rsidRPr="0061339E">
        <w:rPr>
          <w:rFonts w:ascii="Times New Roman" w:hAnsi="Times New Roman" w:cs="Times New Roman"/>
          <w:color w:val="000000"/>
          <w:sz w:val="22"/>
          <w:szCs w:val="22"/>
          <w:lang w:eastAsia="uk-UA"/>
        </w:rPr>
        <w:t>Інформаційна довідка, у довільній формі, про наявність працівників відповідної кваліфікації, які мають необхідні знання та досвід для надання послуг, а також наявність сертифікованих штатних спеціалістів, які пройшли курс навчання з тематики «Побудова та технічна експлуатація ВОЛЗ» (підтверджується відповідними сертифікатами).</w:t>
      </w:r>
    </w:p>
    <w:p w14:paraId="706757B0" w14:textId="24FB1C4E" w:rsidR="0067200A" w:rsidRPr="0061339E" w:rsidRDefault="0067200A" w:rsidP="003B7D54">
      <w:pPr>
        <w:widowControl w:val="0"/>
        <w:ind w:left="699"/>
        <w:contextualSpacing/>
        <w:jc w:val="both"/>
      </w:pPr>
    </w:p>
    <w:p w14:paraId="22978EEB" w14:textId="77777777" w:rsidR="002E22B7" w:rsidRPr="0061339E" w:rsidRDefault="002E22B7" w:rsidP="002E22B7">
      <w:pPr>
        <w:ind w:left="-709"/>
        <w:jc w:val="both"/>
        <w:rPr>
          <w:sz w:val="16"/>
          <w:szCs w:val="16"/>
        </w:rPr>
      </w:pPr>
    </w:p>
    <w:p w14:paraId="599F2B14" w14:textId="1EA9B449" w:rsidR="0044255F" w:rsidRPr="0061339E" w:rsidRDefault="006438F8" w:rsidP="000E4AC7">
      <w:pPr>
        <w:tabs>
          <w:tab w:val="left" w:pos="180"/>
        </w:tabs>
        <w:jc w:val="both"/>
        <w:rPr>
          <w:b/>
        </w:rPr>
      </w:pPr>
      <w:r w:rsidRPr="0061339E">
        <w:rPr>
          <w:b/>
        </w:rPr>
        <w:t xml:space="preserve">       </w:t>
      </w:r>
      <w:r w:rsidR="00A0247F" w:rsidRPr="0061339E">
        <w:rPr>
          <w:b/>
        </w:rPr>
        <w:t>5. Обґрунтування розміру бюджетного призначення:</w:t>
      </w:r>
      <w:r w:rsidR="00A0247F" w:rsidRPr="0061339E">
        <w:t xml:space="preserve"> розмір бюджетного призначення </w:t>
      </w:r>
      <w:r w:rsidR="0044255F" w:rsidRPr="0061339E">
        <w:t>для предмет</w:t>
      </w:r>
      <w:r w:rsidR="00270EDE" w:rsidRPr="0061339E">
        <w:t>у</w:t>
      </w:r>
      <w:r w:rsidR="0044255F" w:rsidRPr="0061339E">
        <w:t xml:space="preserve"> закупів</w:t>
      </w:r>
      <w:r w:rsidR="007C2BD8" w:rsidRPr="0061339E">
        <w:t>л</w:t>
      </w:r>
      <w:r w:rsidR="00270EDE" w:rsidRPr="0061339E">
        <w:t>і</w:t>
      </w:r>
      <w:r w:rsidR="0044255F" w:rsidRPr="0061339E">
        <w:t xml:space="preserve"> відповідає розрахунку видатків до кошторису </w:t>
      </w:r>
      <w:r w:rsidR="00290903" w:rsidRPr="0061339E">
        <w:t>Вінницької</w:t>
      </w:r>
      <w:r w:rsidR="00270EDE" w:rsidRPr="0061339E">
        <w:t xml:space="preserve"> митниці </w:t>
      </w:r>
      <w:r w:rsidR="0044255F" w:rsidRPr="0061339E">
        <w:t>на 202</w:t>
      </w:r>
      <w:r w:rsidR="009E158C" w:rsidRPr="0061339E">
        <w:t>5</w:t>
      </w:r>
      <w:r w:rsidR="0044255F" w:rsidRPr="0061339E">
        <w:t xml:space="preserve"> рік </w:t>
      </w:r>
      <w:r w:rsidR="00EF4CD6" w:rsidRPr="0061339E">
        <w:t xml:space="preserve">(зі змінами) по </w:t>
      </w:r>
      <w:r w:rsidR="0044255F" w:rsidRPr="0061339E">
        <w:t>загальн</w:t>
      </w:r>
      <w:r w:rsidR="00EF4CD6" w:rsidRPr="0061339E">
        <w:t>ому</w:t>
      </w:r>
      <w:r w:rsidR="0044255F" w:rsidRPr="0061339E">
        <w:t xml:space="preserve"> фонд</w:t>
      </w:r>
      <w:r w:rsidR="00EF4CD6" w:rsidRPr="0061339E">
        <w:t>у</w:t>
      </w:r>
      <w:r w:rsidR="0044255F" w:rsidRPr="0061339E">
        <w:t xml:space="preserve"> за КПКВК 3506010 «Керівництво та управління у сфері митної політики»</w:t>
      </w:r>
      <w:r w:rsidR="00853255" w:rsidRPr="0061339E">
        <w:t xml:space="preserve"> з урахуванням середньої ринкової вартості аналогічних </w:t>
      </w:r>
      <w:r w:rsidR="00726764" w:rsidRPr="0061339E">
        <w:t>п</w:t>
      </w:r>
      <w:r w:rsidR="00853255" w:rsidRPr="0061339E">
        <w:t>о</w:t>
      </w:r>
      <w:r w:rsidR="00726764" w:rsidRPr="0061339E">
        <w:t>слуг</w:t>
      </w:r>
      <w:r w:rsidR="0044255F" w:rsidRPr="0061339E">
        <w:t>.</w:t>
      </w:r>
    </w:p>
    <w:p w14:paraId="4A447243" w14:textId="77777777" w:rsidR="0044255F" w:rsidRPr="0061339E" w:rsidRDefault="0044255F" w:rsidP="007919B9">
      <w:pPr>
        <w:ind w:firstLine="567"/>
        <w:contextualSpacing/>
        <w:jc w:val="both"/>
      </w:pPr>
    </w:p>
    <w:p w14:paraId="3EE03F91" w14:textId="7AAA1B30" w:rsidR="007F146A" w:rsidRPr="0061339E" w:rsidRDefault="00A0247F" w:rsidP="00AB441C">
      <w:pPr>
        <w:ind w:firstLine="426"/>
        <w:contextualSpacing/>
        <w:jc w:val="both"/>
      </w:pPr>
      <w:r w:rsidRPr="0061339E">
        <w:rPr>
          <w:b/>
        </w:rPr>
        <w:t>6. Очікувана вартість предмета закупівлі:</w:t>
      </w:r>
      <w:r w:rsidR="00500435" w:rsidRPr="0061339E">
        <w:rPr>
          <w:b/>
        </w:rPr>
        <w:t xml:space="preserve"> </w:t>
      </w:r>
      <w:r w:rsidR="008B1F02" w:rsidRPr="0061339E">
        <w:rPr>
          <w:b/>
        </w:rPr>
        <w:t>2</w:t>
      </w:r>
      <w:r w:rsidR="00960216">
        <w:rPr>
          <w:b/>
        </w:rPr>
        <w:t>0</w:t>
      </w:r>
      <w:r w:rsidR="005901C0" w:rsidRPr="0061339E">
        <w:rPr>
          <w:b/>
        </w:rPr>
        <w:t xml:space="preserve"> 000</w:t>
      </w:r>
      <w:r w:rsidR="00DC5925" w:rsidRPr="0061339E">
        <w:rPr>
          <w:b/>
        </w:rPr>
        <w:t xml:space="preserve"> </w:t>
      </w:r>
      <w:r w:rsidR="00EF4CD6" w:rsidRPr="0061339E">
        <w:rPr>
          <w:b/>
        </w:rPr>
        <w:t>грн. з ПДВ</w:t>
      </w:r>
      <w:r w:rsidR="007B3889" w:rsidRPr="0061339E">
        <w:rPr>
          <w:b/>
        </w:rPr>
        <w:t>.</w:t>
      </w:r>
    </w:p>
    <w:p w14:paraId="3BF3859A" w14:textId="1B8B6332" w:rsidR="00057AFB" w:rsidRPr="0061339E" w:rsidRDefault="00500435" w:rsidP="007919B9">
      <w:pPr>
        <w:ind w:firstLine="567"/>
        <w:contextualSpacing/>
        <w:jc w:val="both"/>
      </w:pPr>
      <w:r w:rsidRPr="0061339E">
        <w:t xml:space="preserve"> </w:t>
      </w:r>
    </w:p>
    <w:p w14:paraId="08593C51" w14:textId="77777777" w:rsidR="00964E6F" w:rsidRPr="0061339E" w:rsidRDefault="00A0247F" w:rsidP="00AB441C">
      <w:pPr>
        <w:ind w:firstLine="426"/>
        <w:contextualSpacing/>
        <w:jc w:val="both"/>
      </w:pPr>
      <w:r w:rsidRPr="0061339E">
        <w:rPr>
          <w:b/>
        </w:rPr>
        <w:t>7. Обґрунтування очікуваної вартості предмета закупівлі:</w:t>
      </w:r>
      <w:r w:rsidRPr="0061339E">
        <w:t xml:space="preserve"> </w:t>
      </w:r>
    </w:p>
    <w:p w14:paraId="626B9AF5" w14:textId="1AF03AB4" w:rsidR="00006754" w:rsidRPr="0061339E" w:rsidRDefault="00853255" w:rsidP="00C224AA">
      <w:pPr>
        <w:ind w:firstLine="567"/>
        <w:contextualSpacing/>
        <w:jc w:val="both"/>
      </w:pPr>
      <w:r w:rsidRPr="0061339E">
        <w:t>Н</w:t>
      </w:r>
      <w:r w:rsidR="00006754" w:rsidRPr="0061339E">
        <w:t>аказом Міністерства розвитку економіки, торгівлі та сільського господарства України від 18.02.2020 №</w:t>
      </w:r>
      <w:r w:rsidRPr="0061339E">
        <w:t xml:space="preserve"> </w:t>
      </w:r>
      <w:r w:rsidR="00006754" w:rsidRPr="0061339E">
        <w:t xml:space="preserve">275 затверджена примірна методика визначення очікуваної </w:t>
      </w:r>
      <w:r w:rsidR="00006754" w:rsidRPr="0061339E">
        <w:lastRenderedPageBreak/>
        <w:t>вартості предмет</w:t>
      </w:r>
      <w:r w:rsidR="009E158C" w:rsidRPr="0061339E">
        <w:t>а</w:t>
      </w:r>
      <w:r w:rsidR="00006754" w:rsidRPr="0061339E">
        <w:t xml:space="preserve"> закупівлі, якою передбачені методи визначення очікуваної вартості предмет</w:t>
      </w:r>
      <w:r w:rsidR="009E158C" w:rsidRPr="0061339E">
        <w:t>а</w:t>
      </w:r>
      <w:r w:rsidR="00006754" w:rsidRPr="0061339E">
        <w:t xml:space="preserve"> закупівлі.</w:t>
      </w:r>
    </w:p>
    <w:p w14:paraId="5524974C" w14:textId="7C397A25" w:rsidR="00006754" w:rsidRPr="0061339E" w:rsidRDefault="00006754" w:rsidP="009E158C">
      <w:pPr>
        <w:ind w:firstLine="426"/>
        <w:contextualSpacing/>
        <w:jc w:val="both"/>
      </w:pPr>
      <w:r w:rsidRPr="0061339E">
        <w:t>Так, очікувана вартість предмет</w:t>
      </w:r>
      <w:r w:rsidR="009E158C" w:rsidRPr="0061339E">
        <w:t>а</w:t>
      </w:r>
      <w:r w:rsidRPr="0061339E">
        <w:t xml:space="preserve"> закупівлі визначена на підставі аналізу загальнодоступної інформації про ціну </w:t>
      </w:r>
      <w:r w:rsidR="00F41163" w:rsidRPr="0061339E">
        <w:t>т</w:t>
      </w:r>
      <w:r w:rsidRPr="0061339E">
        <w:t>о</w:t>
      </w:r>
      <w:r w:rsidR="00F41163" w:rsidRPr="0061339E">
        <w:t>вар</w:t>
      </w:r>
      <w:r w:rsidRPr="0061339E">
        <w:t>у (тобто інформація про ціни, що міст</w:t>
      </w:r>
      <w:r w:rsidR="00064CCA" w:rsidRPr="0061339E">
        <w:t>я</w:t>
      </w:r>
      <w:r w:rsidRPr="0061339E">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1339E">
        <w:t>закупівель</w:t>
      </w:r>
      <w:proofErr w:type="spellEnd"/>
      <w:r w:rsidRPr="0061339E">
        <w:t xml:space="preserve"> «</w:t>
      </w:r>
      <w:proofErr w:type="spellStart"/>
      <w:r w:rsidR="00F70454" w:rsidRPr="0061339E">
        <w:rPr>
          <w:lang w:val="en-US"/>
        </w:rPr>
        <w:t>Pr</w:t>
      </w:r>
      <w:proofErr w:type="spellEnd"/>
      <w:r w:rsidRPr="0061339E">
        <w:t>о</w:t>
      </w:r>
      <w:r w:rsidR="00F70454" w:rsidRPr="0061339E">
        <w:rPr>
          <w:lang w:val="en-US"/>
        </w:rPr>
        <w:t>z</w:t>
      </w:r>
      <w:r w:rsidRPr="0061339E">
        <w:t>о</w:t>
      </w:r>
      <w:proofErr w:type="spellStart"/>
      <w:r w:rsidR="00F70454" w:rsidRPr="0061339E">
        <w:rPr>
          <w:lang w:val="en-US"/>
        </w:rPr>
        <w:t>rr</w:t>
      </w:r>
      <w:proofErr w:type="spellEnd"/>
      <w:r w:rsidRPr="0061339E">
        <w:t>о» тощо.</w:t>
      </w:r>
      <w:r w:rsidR="00057AFB" w:rsidRPr="0061339E">
        <w:t xml:space="preserve"> </w:t>
      </w:r>
      <w:r w:rsidRPr="0061339E">
        <w:t>Відповідно до вказаної методики, очікувана вартість предмет</w:t>
      </w:r>
      <w:r w:rsidR="009E158C" w:rsidRPr="0061339E">
        <w:t>а</w:t>
      </w:r>
      <w:r w:rsidRPr="0061339E">
        <w:t xml:space="preserve"> закупівлі становить </w:t>
      </w:r>
      <w:r w:rsidR="008B1F02" w:rsidRPr="0061339E">
        <w:t>2</w:t>
      </w:r>
      <w:r w:rsidR="00960216">
        <w:t>0</w:t>
      </w:r>
      <w:r w:rsidR="005901C0" w:rsidRPr="0061339E">
        <w:t> 000,00 грн</w:t>
      </w:r>
      <w:r w:rsidR="0067200A" w:rsidRPr="0061339E">
        <w:rPr>
          <w:b/>
        </w:rPr>
        <w:t xml:space="preserve"> з ПДВ</w:t>
      </w:r>
      <w:r w:rsidRPr="0061339E">
        <w:t>, що відповідає розміру бюджетного призначення.</w:t>
      </w:r>
    </w:p>
    <w:p w14:paraId="77CD26D5" w14:textId="77777777" w:rsidR="00BC7695" w:rsidRPr="0061339E" w:rsidRDefault="00BF492B" w:rsidP="00AB441C">
      <w:pPr>
        <w:ind w:firstLine="426"/>
        <w:contextualSpacing/>
        <w:jc w:val="both"/>
      </w:pPr>
      <w:r w:rsidRPr="0061339E">
        <w:rPr>
          <w:b/>
        </w:rPr>
        <w:t>8. Застосування виключення:</w:t>
      </w:r>
      <w:r w:rsidRPr="0061339E">
        <w:t xml:space="preserve"> не застосовується. Закупівля проводиться із застосуванням відкритих торгів з особливостями.</w:t>
      </w:r>
    </w:p>
    <w:p w14:paraId="04E9993C" w14:textId="77777777" w:rsidR="00A274EA" w:rsidRPr="0061339E" w:rsidRDefault="00A274EA">
      <w:pPr>
        <w:ind w:firstLine="426"/>
        <w:contextualSpacing/>
        <w:jc w:val="both"/>
      </w:pPr>
    </w:p>
    <w:sectPr w:rsidR="00A274EA" w:rsidRPr="0061339E"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DBDA3" w14:textId="77777777" w:rsidR="00297AC1" w:rsidRDefault="00297AC1">
      <w:r>
        <w:separator/>
      </w:r>
    </w:p>
  </w:endnote>
  <w:endnote w:type="continuationSeparator" w:id="0">
    <w:p w14:paraId="572CADE6" w14:textId="77777777" w:rsidR="00297AC1" w:rsidRDefault="0029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AE94F" w14:textId="77777777" w:rsidR="00297AC1" w:rsidRDefault="00297AC1">
      <w:r>
        <w:separator/>
      </w:r>
    </w:p>
  </w:footnote>
  <w:footnote w:type="continuationSeparator" w:id="0">
    <w:p w14:paraId="19E2AE67" w14:textId="77777777" w:rsidR="00297AC1" w:rsidRDefault="0029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9"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6"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3"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4"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6"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28"/>
  </w:num>
  <w:num w:numId="4">
    <w:abstractNumId w:val="14"/>
  </w:num>
  <w:num w:numId="5">
    <w:abstractNumId w:val="3"/>
  </w:num>
  <w:num w:numId="6">
    <w:abstractNumId w:val="2"/>
  </w:num>
  <w:num w:numId="7">
    <w:abstractNumId w:val="35"/>
  </w:num>
  <w:num w:numId="8">
    <w:abstractNumId w:val="6"/>
  </w:num>
  <w:num w:numId="9">
    <w:abstractNumId w:val="7"/>
  </w:num>
  <w:num w:numId="10">
    <w:abstractNumId w:val="15"/>
  </w:num>
  <w:num w:numId="11">
    <w:abstractNumId w:val="26"/>
  </w:num>
  <w:num w:numId="12">
    <w:abstractNumId w:val="23"/>
  </w:num>
  <w:num w:numId="13">
    <w:abstractNumId w:val="31"/>
  </w:num>
  <w:num w:numId="14">
    <w:abstractNumId w:val="18"/>
  </w:num>
  <w:num w:numId="15">
    <w:abstractNumId w:val="5"/>
  </w:num>
  <w:num w:numId="16">
    <w:abstractNumId w:val="4"/>
  </w:num>
  <w:num w:numId="17">
    <w:abstractNumId w:val="19"/>
  </w:num>
  <w:num w:numId="18">
    <w:abstractNumId w:val="32"/>
  </w:num>
  <w:num w:numId="19">
    <w:abstractNumId w:val="16"/>
  </w:num>
  <w:num w:numId="20">
    <w:abstractNumId w:val="3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7"/>
  </w:num>
  <w:num w:numId="24">
    <w:abstractNumId w:val="29"/>
  </w:num>
  <w:num w:numId="25">
    <w:abstractNumId w:val="20"/>
  </w:num>
  <w:num w:numId="26">
    <w:abstractNumId w:val="27"/>
  </w:num>
  <w:num w:numId="27">
    <w:abstractNumId w:val="21"/>
  </w:num>
  <w:num w:numId="28">
    <w:abstractNumId w:val="37"/>
  </w:num>
  <w:num w:numId="29">
    <w:abstractNumId w:val="11"/>
  </w:num>
  <w:num w:numId="30">
    <w:abstractNumId w:val="22"/>
  </w:num>
  <w:num w:numId="31">
    <w:abstractNumId w:val="30"/>
  </w:num>
  <w:num w:numId="32">
    <w:abstractNumId w:val="34"/>
  </w:num>
  <w:num w:numId="33">
    <w:abstractNumId w:val="36"/>
  </w:num>
  <w:num w:numId="34">
    <w:abstractNumId w:val="24"/>
  </w:num>
  <w:num w:numId="35">
    <w:abstractNumId w:val="8"/>
  </w:num>
  <w:num w:numId="36">
    <w:abstractNumId w:val="9"/>
  </w:num>
  <w:num w:numId="3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97AC1"/>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nbo.gov.ua/documents/44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9759</Words>
  <Characters>5564</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2025-08-29T11:23:00Z</dcterms:created>
  <dcterms:modified xsi:type="dcterms:W3CDTF">2025-08-29T11:23:00Z</dcterms:modified>
</cp:coreProperties>
</file>