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557FD7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7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557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557FD7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557FD7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557F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557FD7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557FD7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557FD7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557FD7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557FD7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557FD7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557FD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557FD7" w:rsidTr="00C878ED">
        <w:tc>
          <w:tcPr>
            <w:tcW w:w="2518" w:type="dxa"/>
          </w:tcPr>
          <w:p w:rsidR="007F114D" w:rsidRPr="00557FD7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557FD7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4653C7" w:rsidRPr="004653C7" w:rsidRDefault="004653C7" w:rsidP="004653C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653C7">
              <w:rPr>
                <w:szCs w:val="24"/>
                <w:lang w:val="uk-UA"/>
              </w:rPr>
              <w:t xml:space="preserve">Послуги у здійсненні офіційних перекладів матеріалів, отриманих від уповноважених органів іноземних держав </w:t>
            </w:r>
          </w:p>
          <w:p w:rsidR="004653C7" w:rsidRDefault="004653C7" w:rsidP="004653C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653C7">
              <w:rPr>
                <w:szCs w:val="24"/>
                <w:lang w:val="uk-UA"/>
              </w:rPr>
              <w:t xml:space="preserve">Код згідно з ДК 021:2015 – 79530000-8 Послуги з письмового перекладу </w:t>
            </w:r>
          </w:p>
          <w:p w:rsidR="004A3DC1" w:rsidRPr="004A3DC1" w:rsidRDefault="0078266D" w:rsidP="00703FE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 w:rsidRPr="00557FD7">
              <w:rPr>
                <w:szCs w:val="24"/>
                <w:lang w:val="uk-UA"/>
              </w:rPr>
              <w:br/>
            </w:r>
            <w:r w:rsidR="004A3DC1">
              <w:rPr>
                <w:szCs w:val="24"/>
                <w:lang w:val="uk-UA"/>
              </w:rPr>
              <w:t>UA-2025-0</w:t>
            </w:r>
            <w:r w:rsidR="00703FE8">
              <w:rPr>
                <w:szCs w:val="24"/>
                <w:lang w:val="uk-UA"/>
              </w:rPr>
              <w:t>9</w:t>
            </w:r>
            <w:r w:rsidR="004A3DC1">
              <w:rPr>
                <w:szCs w:val="24"/>
                <w:lang w:val="uk-UA"/>
              </w:rPr>
              <w:t>-</w:t>
            </w:r>
            <w:r w:rsidR="00703FE8">
              <w:rPr>
                <w:szCs w:val="24"/>
                <w:lang w:val="uk-UA"/>
              </w:rPr>
              <w:t>3</w:t>
            </w:r>
            <w:bookmarkStart w:id="0" w:name="_GoBack"/>
            <w:bookmarkEnd w:id="0"/>
            <w:r w:rsidR="004A3DC1">
              <w:rPr>
                <w:szCs w:val="24"/>
                <w:lang w:val="uk-UA"/>
              </w:rPr>
              <w:t>0-007073-a.</w:t>
            </w:r>
          </w:p>
        </w:tc>
      </w:tr>
      <w:tr w:rsidR="007F114D" w:rsidRPr="00557FD7" w:rsidTr="0077210C">
        <w:trPr>
          <w:trHeight w:val="1832"/>
        </w:trPr>
        <w:tc>
          <w:tcPr>
            <w:tcW w:w="2518" w:type="dxa"/>
          </w:tcPr>
          <w:p w:rsidR="007F114D" w:rsidRPr="00557FD7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557FD7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557FD7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557FD7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557FD7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:rsidR="007B153F" w:rsidRPr="00557FD7" w:rsidRDefault="007B153F" w:rsidP="007B153F">
            <w:pPr>
              <w:pStyle w:val="21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Технічна специфікація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1. Послуги у здійсненні офіційних перекладів матеріалів, отриманих від уповноважених органів іноземних держав, надаються щодо спеціалізованих фахових текстів, що містять вузькопрофільну лексику у галузі митної справи.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2. Необхідні іноземні мови для надання послуг: англійська, німецька, польська,  литовська, латиська, нідерландська мови. За попереднім узгодженням між сторонами можливе надання послуг з перекладу документів, складених іншими іноземними мовами.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3. Інформація, що надається Замовником для перекладу, є конфіденційною.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4. Переклад має бути завірений Виконавцем.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5. Одиницею виміру обсягу перекладу є аркуш (умовна перекладацька сторінка). Одна умовна перекладацька сторінка містить не більше ніж 1800 знаків із пробілами. Для підрахунку кількості аркушів (сторінок) можливе використання комп’ютерної програми підрахунку знаків.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6. Строк надання послуг: до 22 грудня 2025 року.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Надання послуг здійснюється частинами, у кількості від одного аркушу (умовної перекладацької сторінки), в залежності від поточних потреб Замовника.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Виконавець здійснює переклад у термін, зазначений в замовленні. Початком терміну виконання письмового перекладу вважається день, що йде після дати прийому замовлення на такий переклад.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Термін виконання Замовлення</w:t>
            </w:r>
            <w:r w:rsidR="004A4652">
              <w:rPr>
                <w:szCs w:val="24"/>
                <w:lang w:val="uk-UA"/>
              </w:rPr>
              <w:t>:</w:t>
            </w:r>
            <w:r w:rsidRPr="00557FD7">
              <w:rPr>
                <w:szCs w:val="24"/>
                <w:lang w:val="uk-UA"/>
              </w:rPr>
              <w:t xml:space="preserve"> переклад до 10 умовних перекладацьких сторінок – 7 робочих днів, до 2 умовних перекладацьких сторінок – 2 робочих дні.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За необхідності, залежно від обсягу та складності перекладу, термін виконання може бути додатково узгоджений у робочому порядку між Замовником та Виконавцем.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Отримання текстів для перекладу та доставка готового перекладу здійснюється за рахунок Виконавця за місцезнаходженням Замовника (14017, м. Чернігів, проспект Перемоги, буд. 6).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7. Вимоги до якості письмового перекладу: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переклад відповідає вимогам Замовника та відповідає початковому тексту за змістом, суттю та оформленням;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переклад не містить граматичних, орфографічних і пунктуаційних помилок;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lastRenderedPageBreak/>
              <w:t>- термінологія перекладу відповідає галузевій приналежності початкового тексту;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у перекладі дотримується одноманітність термінів, найменувань, умовних позначень, скорочень, символів;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- забороняється використання комп'ютерних програм автоматичного перекладу тексту.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 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Вартість перекладу включає: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комп’ютерний набір, редагування, друк, надання електронної копії;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конвертування текстових файлів в форматі PDF (за необхідності);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- нотаріальне засвідчення документів (за необхідності);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- транспортні витрати до місця отримання текстів для перекладу та доставка готового перекладу за </w:t>
            </w:r>
            <w:proofErr w:type="spellStart"/>
            <w:r w:rsidRPr="00557FD7">
              <w:rPr>
                <w:szCs w:val="24"/>
                <w:lang w:val="uk-UA"/>
              </w:rPr>
              <w:t>адресою</w:t>
            </w:r>
            <w:proofErr w:type="spellEnd"/>
            <w:r w:rsidRPr="00557FD7">
              <w:rPr>
                <w:szCs w:val="24"/>
                <w:lang w:val="uk-UA"/>
              </w:rPr>
              <w:t>, вказаною Замовником;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- у разі наявності графічних зображень, вони мають бути </w:t>
            </w:r>
            <w:proofErr w:type="spellStart"/>
            <w:r w:rsidRPr="00557FD7">
              <w:rPr>
                <w:szCs w:val="24"/>
                <w:lang w:val="uk-UA"/>
              </w:rPr>
              <w:t>відскановані</w:t>
            </w:r>
            <w:proofErr w:type="spellEnd"/>
            <w:r w:rsidRPr="00557FD7">
              <w:rPr>
                <w:szCs w:val="24"/>
                <w:lang w:val="uk-UA"/>
              </w:rPr>
              <w:t>, відповідно оброблені, перекладені та вставлені у матеріали перекладу.</w:t>
            </w:r>
          </w:p>
          <w:p w:rsidR="00557FD7" w:rsidRPr="00557FD7" w:rsidRDefault="00557FD7" w:rsidP="00557FD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      </w:r>
          </w:p>
          <w:p w:rsidR="00917BD9" w:rsidRPr="00557FD7" w:rsidRDefault="00557FD7" w:rsidP="004653C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557FD7">
              <w:rPr>
                <w:szCs w:val="24"/>
                <w:lang w:val="uk-UA"/>
              </w:rPr>
      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</w:t>
            </w:r>
          </w:p>
        </w:tc>
      </w:tr>
      <w:tr w:rsidR="007F114D" w:rsidRPr="00557FD7" w:rsidTr="006D26A7">
        <w:trPr>
          <w:trHeight w:val="3078"/>
        </w:trPr>
        <w:tc>
          <w:tcPr>
            <w:tcW w:w="2518" w:type="dxa"/>
          </w:tcPr>
          <w:p w:rsidR="007F114D" w:rsidRPr="00557FD7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55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55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55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557FD7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557FD7">
              <w:rPr>
                <w:rFonts w:eastAsia="Arial"/>
                <w:lang w:val="uk-UA"/>
              </w:rPr>
              <w:t>Р</w:t>
            </w:r>
            <w:r w:rsidR="003440C2" w:rsidRPr="00557FD7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4653C7" w:rsidRPr="004A4652">
              <w:rPr>
                <w:rFonts w:eastAsia="Arial"/>
                <w:lang w:val="uk-UA"/>
              </w:rPr>
              <w:t>1</w:t>
            </w:r>
            <w:r w:rsidR="00410819" w:rsidRPr="00557FD7">
              <w:rPr>
                <w:rFonts w:eastAsia="Arial"/>
                <w:lang w:val="uk-UA"/>
              </w:rPr>
              <w:t> </w:t>
            </w:r>
            <w:r w:rsidR="004653C7" w:rsidRPr="004A4652">
              <w:rPr>
                <w:rFonts w:eastAsia="Arial"/>
                <w:lang w:val="uk-UA"/>
              </w:rPr>
              <w:t>9</w:t>
            </w:r>
            <w:r w:rsidR="004A4652">
              <w:rPr>
                <w:rFonts w:eastAsia="Arial"/>
                <w:lang w:val="uk-UA"/>
              </w:rPr>
              <w:t>6</w:t>
            </w:r>
            <w:r w:rsidR="002E012A" w:rsidRPr="00557FD7">
              <w:rPr>
                <w:rFonts w:eastAsia="Arial"/>
                <w:lang w:val="uk-UA"/>
              </w:rPr>
              <w:t>0</w:t>
            </w:r>
            <w:r w:rsidR="00FB0B2B" w:rsidRPr="00557FD7">
              <w:rPr>
                <w:rFonts w:eastAsia="Arial"/>
                <w:lang w:val="uk-UA"/>
              </w:rPr>
              <w:t>,</w:t>
            </w:r>
            <w:r w:rsidR="00581BB0" w:rsidRPr="00557FD7">
              <w:rPr>
                <w:rFonts w:eastAsia="Arial"/>
                <w:lang w:val="uk-UA"/>
              </w:rPr>
              <w:t>0</w:t>
            </w:r>
            <w:r w:rsidR="00D73F37" w:rsidRPr="00557FD7">
              <w:rPr>
                <w:rFonts w:eastAsia="Arial"/>
                <w:lang w:val="uk-UA"/>
              </w:rPr>
              <w:t>0</w:t>
            </w:r>
            <w:r w:rsidR="00410819" w:rsidRPr="00557FD7">
              <w:rPr>
                <w:rFonts w:eastAsia="Arial"/>
                <w:lang w:val="uk-UA"/>
              </w:rPr>
              <w:t xml:space="preserve"> </w:t>
            </w:r>
            <w:r w:rsidR="005F701E" w:rsidRPr="00557FD7">
              <w:rPr>
                <w:rFonts w:eastAsia="Arial"/>
                <w:lang w:val="uk-UA"/>
              </w:rPr>
              <w:t>гривень</w:t>
            </w:r>
            <w:r w:rsidRPr="00557FD7">
              <w:rPr>
                <w:rFonts w:eastAsia="Arial"/>
                <w:lang w:val="uk-UA"/>
              </w:rPr>
              <w:t>.</w:t>
            </w:r>
          </w:p>
          <w:p w:rsidR="00924FCF" w:rsidRPr="00557FD7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557FD7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115E08" w:rsidRPr="00557FD7">
              <w:rPr>
                <w:rFonts w:eastAsia="Arial"/>
                <w:lang w:val="uk-UA"/>
              </w:rPr>
              <w:t>5</w:t>
            </w:r>
            <w:r w:rsidRPr="00557FD7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557FD7">
              <w:rPr>
                <w:rFonts w:eastAsia="Arial"/>
                <w:lang w:val="uk-UA"/>
              </w:rPr>
              <w:t xml:space="preserve"> 2240 «Оплата послуг (крім комунальних)».</w:t>
            </w:r>
          </w:p>
          <w:p w:rsidR="00924FCF" w:rsidRPr="00557FD7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557FD7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4653C7" w:rsidRPr="004653C7">
              <w:rPr>
                <w:rFonts w:eastAsia="Arial"/>
              </w:rPr>
              <w:t>1</w:t>
            </w:r>
            <w:r w:rsidR="004653C7">
              <w:rPr>
                <w:rFonts w:eastAsia="Arial"/>
                <w:lang w:val="uk-UA"/>
              </w:rPr>
              <w:t> </w:t>
            </w:r>
            <w:r w:rsidR="004653C7">
              <w:rPr>
                <w:rFonts w:eastAsia="Arial"/>
              </w:rPr>
              <w:t>9</w:t>
            </w:r>
            <w:r w:rsidR="004A4652">
              <w:rPr>
                <w:rFonts w:eastAsia="Arial"/>
                <w:lang w:val="uk-UA"/>
              </w:rPr>
              <w:t>6</w:t>
            </w:r>
            <w:r w:rsidR="004653C7">
              <w:rPr>
                <w:rFonts w:eastAsia="Arial"/>
              </w:rPr>
              <w:t>0</w:t>
            </w:r>
            <w:r w:rsidR="004653C7">
              <w:rPr>
                <w:rFonts w:eastAsia="Arial"/>
                <w:lang w:val="uk-UA"/>
              </w:rPr>
              <w:t>,</w:t>
            </w:r>
            <w:r w:rsidR="004653C7" w:rsidRPr="004653C7">
              <w:rPr>
                <w:rFonts w:eastAsia="Arial"/>
              </w:rPr>
              <w:t>00</w:t>
            </w:r>
            <w:r w:rsidR="00CB4193" w:rsidRPr="00557FD7">
              <w:rPr>
                <w:rFonts w:eastAsia="Arial"/>
                <w:lang w:val="uk-UA"/>
              </w:rPr>
              <w:t xml:space="preserve"> </w:t>
            </w:r>
            <w:r w:rsidRPr="00557FD7">
              <w:rPr>
                <w:rFonts w:eastAsia="Arial"/>
                <w:lang w:val="uk-UA"/>
              </w:rPr>
              <w:t xml:space="preserve">грн з ПДВ. </w:t>
            </w:r>
          </w:p>
          <w:p w:rsidR="007F114D" w:rsidRPr="00557FD7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557FD7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557FD7" w:rsidRDefault="00666181" w:rsidP="002A3D2E">
      <w:pPr>
        <w:pStyle w:val="Default"/>
      </w:pPr>
    </w:p>
    <w:sectPr w:rsidR="00666181" w:rsidRPr="00557FD7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0C" w:rsidRDefault="0075390C" w:rsidP="00267279">
      <w:pPr>
        <w:spacing w:after="0" w:line="240" w:lineRule="auto"/>
      </w:pPr>
      <w:r>
        <w:separator/>
      </w:r>
    </w:p>
  </w:endnote>
  <w:endnote w:type="continuationSeparator" w:id="0">
    <w:p w:rsidR="0075390C" w:rsidRDefault="0075390C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0C" w:rsidRDefault="0075390C" w:rsidP="00267279">
      <w:pPr>
        <w:spacing w:after="0" w:line="240" w:lineRule="auto"/>
      </w:pPr>
      <w:r>
        <w:separator/>
      </w:r>
    </w:p>
  </w:footnote>
  <w:footnote w:type="continuationSeparator" w:id="0">
    <w:p w:rsidR="0075390C" w:rsidRDefault="0075390C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FE8" w:rsidRPr="00703FE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5E0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E1D39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0ABE"/>
    <w:rsid w:val="002B16D4"/>
    <w:rsid w:val="002B76A7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410E0"/>
    <w:rsid w:val="003440C2"/>
    <w:rsid w:val="00350556"/>
    <w:rsid w:val="0035505B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4FC9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653C7"/>
    <w:rsid w:val="004712D3"/>
    <w:rsid w:val="004A3DC1"/>
    <w:rsid w:val="004A4652"/>
    <w:rsid w:val="004B3D16"/>
    <w:rsid w:val="004C56F1"/>
    <w:rsid w:val="005052E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57FD7"/>
    <w:rsid w:val="00565DD1"/>
    <w:rsid w:val="005665C4"/>
    <w:rsid w:val="00575663"/>
    <w:rsid w:val="005806A3"/>
    <w:rsid w:val="00581BB0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03FE8"/>
    <w:rsid w:val="00713F5D"/>
    <w:rsid w:val="00742FA1"/>
    <w:rsid w:val="00750289"/>
    <w:rsid w:val="0075390C"/>
    <w:rsid w:val="007571C0"/>
    <w:rsid w:val="0077210C"/>
    <w:rsid w:val="0078266D"/>
    <w:rsid w:val="00787F3F"/>
    <w:rsid w:val="007913CB"/>
    <w:rsid w:val="0079203C"/>
    <w:rsid w:val="00793386"/>
    <w:rsid w:val="007966E9"/>
    <w:rsid w:val="007A71A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4A69"/>
    <w:rsid w:val="00995500"/>
    <w:rsid w:val="009C3846"/>
    <w:rsid w:val="009D2E0E"/>
    <w:rsid w:val="009D40E6"/>
    <w:rsid w:val="009E44A6"/>
    <w:rsid w:val="009E66D8"/>
    <w:rsid w:val="009E6E90"/>
    <w:rsid w:val="009F05E8"/>
    <w:rsid w:val="009F3241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0F55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86DD3"/>
    <w:rsid w:val="00B94F5D"/>
    <w:rsid w:val="00BA776B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B4193"/>
    <w:rsid w:val="00CB435F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4958"/>
    <w:rsid w:val="00D955B2"/>
    <w:rsid w:val="00DA6BAC"/>
    <w:rsid w:val="00DC2A2E"/>
    <w:rsid w:val="00DD15C8"/>
    <w:rsid w:val="00DD27DD"/>
    <w:rsid w:val="00DD5305"/>
    <w:rsid w:val="00DE5169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337B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7A1A"/>
    <w:rsid w:val="00FB0B2B"/>
    <w:rsid w:val="00FB5EF3"/>
    <w:rsid w:val="00FC1E00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BF5E-4C86-4B51-85F3-7D4A238F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8</cp:revision>
  <cp:lastPrinted>2025-04-09T07:22:00Z</cp:lastPrinted>
  <dcterms:created xsi:type="dcterms:W3CDTF">2025-04-10T10:16:00Z</dcterms:created>
  <dcterms:modified xsi:type="dcterms:W3CDTF">2025-09-30T12:55:00Z</dcterms:modified>
</cp:coreProperties>
</file>