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6850BE58"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67CA6DDA" w:rsidR="0084104F" w:rsidRPr="00EB730F" w:rsidRDefault="000C10DF" w:rsidP="00E41B49">
      <w:pPr>
        <w:rPr>
          <w:b/>
          <w:bCs/>
          <w:sz w:val="26"/>
          <w:szCs w:val="26"/>
        </w:rPr>
      </w:pPr>
      <w:r w:rsidRPr="00EB730F">
        <w:rPr>
          <w:color w:val="000000"/>
          <w:sz w:val="26"/>
          <w:szCs w:val="26"/>
          <w:lang w:val="uk-UA"/>
        </w:rPr>
        <w:t>Ідентифікатор закупівлі:</w:t>
      </w:r>
      <w:r w:rsidRPr="00EB730F">
        <w:rPr>
          <w:color w:val="000000"/>
          <w:sz w:val="26"/>
          <w:szCs w:val="26"/>
          <w:lang w:val="en-US"/>
        </w:rPr>
        <w:t>U</w:t>
      </w:r>
      <w:r w:rsidRPr="00303A5A">
        <w:rPr>
          <w:color w:val="000000"/>
          <w:sz w:val="26"/>
          <w:szCs w:val="26"/>
          <w:lang w:val="en-US"/>
        </w:rPr>
        <w:t>A-20</w:t>
      </w:r>
      <w:r w:rsidR="00303A5A" w:rsidRPr="00303A5A">
        <w:rPr>
          <w:color w:val="000000"/>
          <w:sz w:val="26"/>
          <w:szCs w:val="26"/>
          <w:lang w:val="en-US"/>
        </w:rPr>
        <w:t>25-</w:t>
      </w:r>
      <w:r w:rsidR="00102280">
        <w:rPr>
          <w:color w:val="000000"/>
          <w:sz w:val="26"/>
          <w:szCs w:val="26"/>
          <w:lang w:val="en-US"/>
        </w:rPr>
        <w:t>10-02-011277</w:t>
      </w:r>
      <w:r w:rsidRPr="00303A5A">
        <w:rPr>
          <w:color w:val="000000"/>
          <w:sz w:val="26"/>
          <w:szCs w:val="26"/>
          <w:lang w:val="en-US"/>
        </w:rPr>
        <w:t>-a</w:t>
      </w:r>
    </w:p>
    <w:p w14:paraId="74558B78" w14:textId="39475848" w:rsidR="0084104F" w:rsidRPr="00EB730F" w:rsidRDefault="0084104F" w:rsidP="0084104F">
      <w:pPr>
        <w:rPr>
          <w:color w:val="000000"/>
          <w:sz w:val="26"/>
          <w:szCs w:val="26"/>
          <w:lang w:val="uk-UA"/>
        </w:rPr>
      </w:pPr>
      <w:r w:rsidRPr="00EB730F">
        <w:rPr>
          <w:color w:val="000000"/>
          <w:sz w:val="26"/>
          <w:szCs w:val="26"/>
          <w:lang w:val="uk-UA"/>
        </w:rPr>
        <w:t xml:space="preserve">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5739"/>
      </w:tblGrid>
      <w:tr w:rsidR="001055F9" w:rsidRPr="00EB730F" w14:paraId="7B880630" w14:textId="77777777" w:rsidTr="00C5117F">
        <w:trPr>
          <w:trHeight w:val="1067"/>
        </w:trPr>
        <w:tc>
          <w:tcPr>
            <w:tcW w:w="4053" w:type="dxa"/>
            <w:shd w:val="clear" w:color="auto" w:fill="auto"/>
          </w:tcPr>
          <w:p w14:paraId="5D48E2DD" w14:textId="46D749EB" w:rsidR="001055F9" w:rsidRPr="00EB730F" w:rsidRDefault="001055F9" w:rsidP="001055F9">
            <w:pPr>
              <w:widowControl w:val="0"/>
              <w:spacing w:before="120" w:after="120"/>
              <w:jc w:val="both"/>
              <w:rPr>
                <w:spacing w:val="-10"/>
                <w:sz w:val="26"/>
                <w:szCs w:val="26"/>
                <w:lang w:val="uk-UA"/>
              </w:rPr>
            </w:pPr>
            <w:r w:rsidRPr="00EB730F">
              <w:rPr>
                <w:spacing w:val="-10"/>
                <w:sz w:val="26"/>
                <w:szCs w:val="26"/>
                <w:lang w:val="uk-UA"/>
              </w:rPr>
              <w:t> Назва предмета закупівлі</w:t>
            </w:r>
          </w:p>
        </w:tc>
        <w:tc>
          <w:tcPr>
            <w:tcW w:w="5739" w:type="dxa"/>
            <w:shd w:val="clear" w:color="auto" w:fill="auto"/>
          </w:tcPr>
          <w:p w14:paraId="543542E1" w14:textId="566BF756" w:rsidR="00EB730F" w:rsidRPr="00EB730F" w:rsidRDefault="00EB730F" w:rsidP="001055F9">
            <w:pPr>
              <w:widowControl w:val="0"/>
              <w:spacing w:before="120" w:after="120"/>
              <w:jc w:val="both"/>
              <w:rPr>
                <w:spacing w:val="-10"/>
                <w:sz w:val="26"/>
                <w:szCs w:val="26"/>
                <w:lang w:val="uk-UA"/>
              </w:rPr>
            </w:pPr>
            <w:r w:rsidRPr="00EB730F">
              <w:rPr>
                <w:spacing w:val="-10"/>
                <w:sz w:val="26"/>
                <w:szCs w:val="26"/>
                <w:lang w:val="uk-UA"/>
              </w:rPr>
              <w:t xml:space="preserve">Віконні блоки </w:t>
            </w:r>
          </w:p>
          <w:p w14:paraId="5034254E" w14:textId="5D5BBA9C" w:rsidR="001055F9" w:rsidRPr="00EB730F" w:rsidRDefault="001055F9" w:rsidP="001055F9">
            <w:pPr>
              <w:widowControl w:val="0"/>
              <w:spacing w:before="120" w:after="120"/>
              <w:jc w:val="both"/>
              <w:rPr>
                <w:rFonts w:eastAsia="Arial"/>
                <w:sz w:val="26"/>
                <w:szCs w:val="26"/>
                <w:lang w:val="uk-UA"/>
              </w:rPr>
            </w:pPr>
            <w:r w:rsidRPr="00EB730F">
              <w:rPr>
                <w:spacing w:val="-10"/>
                <w:sz w:val="26"/>
                <w:szCs w:val="26"/>
                <w:lang w:val="uk-UA"/>
              </w:rPr>
              <w:t xml:space="preserve">Код згідно з ДК 021:2015- </w:t>
            </w:r>
            <w:r w:rsidR="00EB730F" w:rsidRPr="00EB730F">
              <w:rPr>
                <w:spacing w:val="-10"/>
                <w:sz w:val="26"/>
                <w:szCs w:val="26"/>
                <w:lang w:val="uk-UA"/>
              </w:rPr>
              <w:t xml:space="preserve">44220000-8 Столярні вироби      </w:t>
            </w:r>
          </w:p>
        </w:tc>
      </w:tr>
      <w:tr w:rsidR="001055F9" w:rsidRPr="00EB730F" w14:paraId="451FF6B5" w14:textId="77777777" w:rsidTr="004953AF">
        <w:trPr>
          <w:trHeight w:val="2445"/>
        </w:trPr>
        <w:tc>
          <w:tcPr>
            <w:tcW w:w="4053" w:type="dxa"/>
            <w:shd w:val="clear" w:color="auto" w:fill="auto"/>
          </w:tcPr>
          <w:p w14:paraId="524F451E" w14:textId="0B504D3A" w:rsidR="001055F9" w:rsidRPr="00EB730F" w:rsidRDefault="001606B8" w:rsidP="001055F9">
            <w:pPr>
              <w:widowControl w:val="0"/>
              <w:spacing w:before="120" w:after="120"/>
              <w:jc w:val="both"/>
              <w:rPr>
                <w:spacing w:val="-10"/>
                <w:sz w:val="26"/>
                <w:szCs w:val="26"/>
                <w:lang w:val="uk-UA"/>
              </w:rPr>
            </w:pPr>
            <w:r w:rsidRPr="00EB730F">
              <w:rPr>
                <w:spacing w:val="-10"/>
                <w:sz w:val="26"/>
                <w:szCs w:val="26"/>
                <w:lang w:val="uk-UA"/>
              </w:rPr>
              <w:t xml:space="preserve">Обґрунтування </w:t>
            </w:r>
            <w:r w:rsidR="00A66544" w:rsidRPr="00EB730F">
              <w:rPr>
                <w:spacing w:val="-10"/>
                <w:sz w:val="26"/>
                <w:szCs w:val="26"/>
                <w:lang w:val="uk-UA"/>
              </w:rPr>
              <w:t>розміру бюджетного призначення</w:t>
            </w:r>
          </w:p>
        </w:tc>
        <w:tc>
          <w:tcPr>
            <w:tcW w:w="5739" w:type="dxa"/>
            <w:shd w:val="clear" w:color="auto" w:fill="auto"/>
          </w:tcPr>
          <w:p w14:paraId="752B2D2E" w14:textId="77777777" w:rsidR="0079368A" w:rsidRDefault="005B6182" w:rsidP="0079368A">
            <w:pPr>
              <w:jc w:val="both"/>
              <w:rPr>
                <w:spacing w:val="-10"/>
                <w:sz w:val="26"/>
                <w:szCs w:val="26"/>
                <w:lang w:val="uk-UA"/>
              </w:rPr>
            </w:pPr>
            <w:r w:rsidRPr="00EB730F">
              <w:rPr>
                <w:spacing w:val="-10"/>
                <w:sz w:val="26"/>
                <w:szCs w:val="26"/>
                <w:lang w:val="uk-UA"/>
              </w:rPr>
              <w:t>Згідно кошторису Чернігівської митниці на 2025 рік</w:t>
            </w:r>
            <w:r w:rsidR="004B013D" w:rsidRPr="00EB730F">
              <w:rPr>
                <w:spacing w:val="-10"/>
                <w:sz w:val="26"/>
                <w:szCs w:val="26"/>
                <w:lang w:val="uk-UA"/>
              </w:rPr>
              <w:t xml:space="preserve"> за КПКВК 3506010 «Керівництво та управління у сфері митної політики» (загальний фонд) за КЕКВ 2210 «Предмети, матеріали, обладнання та інвентар»</w:t>
            </w:r>
            <w:r w:rsidR="00B407E7" w:rsidRPr="00EB730F">
              <w:rPr>
                <w:spacing w:val="-10"/>
                <w:sz w:val="26"/>
                <w:szCs w:val="26"/>
                <w:lang w:val="uk-UA"/>
              </w:rPr>
              <w:t xml:space="preserve"> </w:t>
            </w:r>
            <w:r w:rsidRPr="00EB730F">
              <w:rPr>
                <w:spacing w:val="-10"/>
                <w:sz w:val="26"/>
                <w:szCs w:val="26"/>
                <w:lang w:val="uk-UA"/>
              </w:rPr>
              <w:t xml:space="preserve">існує потреба у здійсненні </w:t>
            </w:r>
            <w:r w:rsidR="00AE3D44">
              <w:rPr>
                <w:spacing w:val="-10"/>
                <w:sz w:val="26"/>
                <w:szCs w:val="26"/>
                <w:lang w:val="uk-UA"/>
              </w:rPr>
              <w:t>закупівлі віконних блоків</w:t>
            </w:r>
            <w:r w:rsidR="0079368A">
              <w:rPr>
                <w:spacing w:val="-10"/>
                <w:sz w:val="26"/>
                <w:szCs w:val="26"/>
                <w:lang w:val="uk-UA"/>
              </w:rPr>
              <w:t>.</w:t>
            </w:r>
          </w:p>
          <w:p w14:paraId="57006498" w14:textId="667D6F7E" w:rsidR="001055F9" w:rsidRPr="00EB730F" w:rsidRDefault="00EB730F" w:rsidP="0079368A">
            <w:pPr>
              <w:jc w:val="both"/>
              <w:rPr>
                <w:sz w:val="26"/>
                <w:szCs w:val="26"/>
              </w:rPr>
            </w:pPr>
            <w:r w:rsidRPr="00EB730F">
              <w:rPr>
                <w:spacing w:val="-10"/>
                <w:sz w:val="26"/>
                <w:szCs w:val="26"/>
                <w:lang w:val="uk-UA"/>
              </w:rPr>
              <w:t xml:space="preserve">Розмір бюджетного призначення віконних блоків – </w:t>
            </w:r>
            <w:r w:rsidR="004953AF">
              <w:rPr>
                <w:spacing w:val="-10"/>
                <w:sz w:val="26"/>
                <w:szCs w:val="26"/>
                <w:lang w:val="uk-UA"/>
              </w:rPr>
              <w:t>28 230</w:t>
            </w:r>
            <w:r w:rsidRPr="00EB730F">
              <w:rPr>
                <w:spacing w:val="-10"/>
                <w:sz w:val="26"/>
                <w:szCs w:val="26"/>
                <w:lang w:val="uk-UA"/>
              </w:rPr>
              <w:t xml:space="preserve"> гривень.</w:t>
            </w:r>
          </w:p>
        </w:tc>
      </w:tr>
      <w:tr w:rsidR="001055F9" w:rsidRPr="00EB730F" w14:paraId="1F2CA16E" w14:textId="77777777" w:rsidTr="00C5117F">
        <w:trPr>
          <w:trHeight w:val="2244"/>
        </w:trPr>
        <w:tc>
          <w:tcPr>
            <w:tcW w:w="4053" w:type="dxa"/>
            <w:shd w:val="clear" w:color="auto" w:fill="auto"/>
          </w:tcPr>
          <w:p w14:paraId="76484F46" w14:textId="0221BA80" w:rsidR="001055F9" w:rsidRPr="00EB730F" w:rsidRDefault="00C5117F" w:rsidP="001055F9">
            <w:pPr>
              <w:widowControl w:val="0"/>
              <w:spacing w:before="120" w:after="120"/>
              <w:jc w:val="both"/>
              <w:rPr>
                <w:spacing w:val="-10"/>
                <w:sz w:val="26"/>
                <w:szCs w:val="26"/>
                <w:lang w:val="uk-UA"/>
              </w:rPr>
            </w:pPr>
            <w:r w:rsidRPr="00EB730F">
              <w:rPr>
                <w:spacing w:val="-10"/>
                <w:sz w:val="26"/>
                <w:szCs w:val="26"/>
                <w:lang w:val="uk-UA"/>
              </w:rPr>
              <w:t>Обґрунтування очікуваної вартості предмета закупівлі</w:t>
            </w:r>
          </w:p>
        </w:tc>
        <w:tc>
          <w:tcPr>
            <w:tcW w:w="5739" w:type="dxa"/>
            <w:shd w:val="clear" w:color="auto" w:fill="auto"/>
          </w:tcPr>
          <w:p w14:paraId="2E4E296F" w14:textId="4A228DA6" w:rsidR="00EB730F" w:rsidRDefault="00C5117F" w:rsidP="00D17084">
            <w:pPr>
              <w:jc w:val="both"/>
              <w:rPr>
                <w:spacing w:val="-10"/>
                <w:sz w:val="26"/>
                <w:szCs w:val="26"/>
                <w:lang w:val="uk-UA"/>
              </w:rPr>
            </w:pPr>
            <w:r w:rsidRPr="00EB730F">
              <w:rPr>
                <w:spacing w:val="-10"/>
                <w:sz w:val="26"/>
                <w:szCs w:val="26"/>
                <w:lang w:val="uk-UA"/>
              </w:rPr>
              <w:t xml:space="preserve">Очікувана вартість предмета закупівлі </w:t>
            </w:r>
            <w:r w:rsidR="00EB730F" w:rsidRPr="00EB730F">
              <w:rPr>
                <w:spacing w:val="-10"/>
                <w:sz w:val="26"/>
                <w:szCs w:val="26"/>
                <w:lang w:val="uk-UA"/>
              </w:rPr>
              <w:t>становить</w:t>
            </w:r>
            <w:r w:rsidR="00EB730F">
              <w:rPr>
                <w:spacing w:val="-10"/>
                <w:sz w:val="26"/>
                <w:szCs w:val="26"/>
                <w:lang w:val="uk-UA"/>
              </w:rPr>
              <w:t xml:space="preserve"> на віконні блоки </w:t>
            </w:r>
            <w:r w:rsidR="004953AF">
              <w:rPr>
                <w:spacing w:val="-10"/>
                <w:sz w:val="26"/>
                <w:szCs w:val="26"/>
                <w:lang w:val="uk-UA"/>
              </w:rPr>
              <w:t>20 907,20</w:t>
            </w:r>
            <w:r w:rsidR="00EB730F" w:rsidRPr="00EB730F">
              <w:rPr>
                <w:spacing w:val="-10"/>
                <w:sz w:val="26"/>
                <w:szCs w:val="26"/>
                <w:lang w:val="uk-UA"/>
              </w:rPr>
              <w:t xml:space="preserve"> гр</w:t>
            </w:r>
            <w:r w:rsidR="004953AF">
              <w:rPr>
                <w:spacing w:val="-10"/>
                <w:sz w:val="26"/>
                <w:szCs w:val="26"/>
                <w:lang w:val="uk-UA"/>
              </w:rPr>
              <w:t>н</w:t>
            </w:r>
            <w:r w:rsidR="00EB730F" w:rsidRPr="00EB730F">
              <w:rPr>
                <w:spacing w:val="-10"/>
                <w:sz w:val="26"/>
                <w:szCs w:val="26"/>
                <w:lang w:val="uk-UA"/>
              </w:rPr>
              <w:t>.</w:t>
            </w:r>
          </w:p>
          <w:p w14:paraId="4F16223F" w14:textId="53DBB225" w:rsidR="001055F9" w:rsidRPr="00EB730F" w:rsidRDefault="00C5117F" w:rsidP="00D17084">
            <w:pPr>
              <w:jc w:val="both"/>
              <w:rPr>
                <w:sz w:val="26"/>
                <w:szCs w:val="26"/>
                <w:lang w:val="uk-UA"/>
              </w:rPr>
            </w:pPr>
            <w:r w:rsidRPr="00EB730F">
              <w:rPr>
                <w:spacing w:val="-10"/>
                <w:sz w:val="26"/>
                <w:szCs w:val="26"/>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та відповідає розміру бюджетного призначення.</w:t>
            </w:r>
          </w:p>
        </w:tc>
      </w:tr>
    </w:tbl>
    <w:p w14:paraId="1A69D753" w14:textId="2267A6A6" w:rsidR="00B617E8" w:rsidRPr="00EB730F" w:rsidRDefault="00B617E8" w:rsidP="00B617E8">
      <w:pPr>
        <w:rPr>
          <w:i/>
          <w:iCs/>
          <w:color w:val="000000"/>
          <w:sz w:val="26"/>
          <w:szCs w:val="26"/>
          <w:lang w:val="uk-UA"/>
        </w:rPr>
      </w:pPr>
    </w:p>
    <w:p w14:paraId="7370E302" w14:textId="55F8649C" w:rsidR="00304D2D" w:rsidRDefault="00F7331D" w:rsidP="00F7331D">
      <w:pPr>
        <w:jc w:val="center"/>
        <w:rPr>
          <w:b/>
          <w:spacing w:val="-10"/>
          <w:sz w:val="26"/>
          <w:szCs w:val="26"/>
          <w:lang w:val="uk-UA"/>
        </w:rPr>
      </w:pPr>
      <w:r w:rsidRPr="00F7331D">
        <w:rPr>
          <w:b/>
          <w:spacing w:val="-10"/>
          <w:sz w:val="26"/>
          <w:szCs w:val="26"/>
          <w:lang w:val="uk-UA"/>
        </w:rPr>
        <w:t>Обґрунтування технічних та якісних характеристик предмета закупівлі</w:t>
      </w:r>
    </w:p>
    <w:p w14:paraId="3538878B" w14:textId="77777777" w:rsidR="00F7331D" w:rsidRDefault="00F7331D" w:rsidP="00F7331D">
      <w:pPr>
        <w:jc w:val="center"/>
        <w:rPr>
          <w:b/>
          <w:spacing w:val="-10"/>
          <w:sz w:val="26"/>
          <w:szCs w:val="26"/>
          <w:lang w:val="uk-UA"/>
        </w:rPr>
      </w:pPr>
    </w:p>
    <w:tbl>
      <w:tblPr>
        <w:tblStyle w:val="a8"/>
        <w:tblW w:w="10000" w:type="dxa"/>
        <w:tblLayout w:type="fixed"/>
        <w:tblLook w:val="04A0" w:firstRow="1" w:lastRow="0" w:firstColumn="1" w:lastColumn="0" w:noHBand="0" w:noVBand="1"/>
      </w:tblPr>
      <w:tblGrid>
        <w:gridCol w:w="687"/>
        <w:gridCol w:w="4930"/>
        <w:gridCol w:w="4383"/>
      </w:tblGrid>
      <w:tr w:rsidR="00947AD6" w14:paraId="591CD66D" w14:textId="77777777" w:rsidTr="00576C2D">
        <w:trPr>
          <w:trHeight w:val="575"/>
        </w:trPr>
        <w:tc>
          <w:tcPr>
            <w:tcW w:w="687" w:type="dxa"/>
            <w:tcBorders>
              <w:top w:val="single" w:sz="4" w:space="0" w:color="auto"/>
              <w:left w:val="single" w:sz="4" w:space="0" w:color="auto"/>
              <w:bottom w:val="single" w:sz="4" w:space="0" w:color="auto"/>
              <w:right w:val="single" w:sz="4" w:space="0" w:color="auto"/>
            </w:tcBorders>
            <w:vAlign w:val="center"/>
            <w:hideMark/>
          </w:tcPr>
          <w:p w14:paraId="4D3E3D97" w14:textId="77777777" w:rsidR="00947AD6" w:rsidRDefault="00947AD6" w:rsidP="00576C2D">
            <w:pPr>
              <w:rPr>
                <w:b/>
                <w:bCs/>
              </w:rPr>
            </w:pPr>
            <w:bookmarkStart w:id="0" w:name="_Hlk210121907"/>
            <w:r>
              <w:rPr>
                <w:b/>
                <w:bCs/>
              </w:rPr>
              <w:t>№ з/п</w:t>
            </w:r>
          </w:p>
        </w:tc>
        <w:tc>
          <w:tcPr>
            <w:tcW w:w="4930" w:type="dxa"/>
            <w:tcBorders>
              <w:top w:val="single" w:sz="4" w:space="0" w:color="auto"/>
              <w:left w:val="single" w:sz="4" w:space="0" w:color="auto"/>
              <w:bottom w:val="single" w:sz="4" w:space="0" w:color="auto"/>
              <w:right w:val="single" w:sz="4" w:space="0" w:color="auto"/>
            </w:tcBorders>
            <w:vAlign w:val="center"/>
            <w:hideMark/>
          </w:tcPr>
          <w:p w14:paraId="67CDB29A" w14:textId="77777777" w:rsidR="00947AD6" w:rsidRDefault="00947AD6" w:rsidP="00576C2D">
            <w:pPr>
              <w:jc w:val="center"/>
              <w:rPr>
                <w:b/>
                <w:bCs/>
              </w:rPr>
            </w:pPr>
          </w:p>
          <w:p w14:paraId="5949BB99" w14:textId="77777777" w:rsidR="00947AD6" w:rsidRDefault="00947AD6" w:rsidP="00576C2D">
            <w:pPr>
              <w:jc w:val="center"/>
              <w:rPr>
                <w:b/>
                <w:bCs/>
              </w:rPr>
            </w:pPr>
            <w:r>
              <w:rPr>
                <w:b/>
                <w:bCs/>
              </w:rPr>
              <w:t>Конструкція</w:t>
            </w:r>
          </w:p>
        </w:tc>
        <w:tc>
          <w:tcPr>
            <w:tcW w:w="4383" w:type="dxa"/>
            <w:tcBorders>
              <w:top w:val="single" w:sz="4" w:space="0" w:color="auto"/>
              <w:left w:val="single" w:sz="4" w:space="0" w:color="auto"/>
              <w:bottom w:val="single" w:sz="4" w:space="0" w:color="auto"/>
              <w:right w:val="single" w:sz="4" w:space="0" w:color="auto"/>
            </w:tcBorders>
            <w:vAlign w:val="center"/>
            <w:hideMark/>
          </w:tcPr>
          <w:p w14:paraId="7CAECDDF" w14:textId="77777777" w:rsidR="00947AD6" w:rsidRDefault="00947AD6" w:rsidP="00576C2D">
            <w:pPr>
              <w:jc w:val="center"/>
              <w:rPr>
                <w:b/>
                <w:bCs/>
              </w:rPr>
            </w:pPr>
            <w:r>
              <w:rPr>
                <w:b/>
                <w:bCs/>
              </w:rPr>
              <w:t>Технічні характеристики, опис та вимоги замовника до предмета закупівлі</w:t>
            </w:r>
          </w:p>
        </w:tc>
      </w:tr>
      <w:tr w:rsidR="00947AD6" w14:paraId="7CFD94FF" w14:textId="77777777" w:rsidTr="00576C2D">
        <w:trPr>
          <w:trHeight w:val="210"/>
        </w:trPr>
        <w:tc>
          <w:tcPr>
            <w:tcW w:w="687" w:type="dxa"/>
            <w:tcBorders>
              <w:top w:val="single" w:sz="4" w:space="0" w:color="auto"/>
              <w:left w:val="single" w:sz="4" w:space="0" w:color="auto"/>
              <w:bottom w:val="single" w:sz="4" w:space="0" w:color="auto"/>
              <w:right w:val="single" w:sz="4" w:space="0" w:color="auto"/>
            </w:tcBorders>
            <w:hideMark/>
          </w:tcPr>
          <w:p w14:paraId="425AFB86" w14:textId="77777777" w:rsidR="00947AD6" w:rsidRDefault="00947AD6" w:rsidP="00576C2D">
            <w:pPr>
              <w:rPr>
                <w:bCs/>
                <w:sz w:val="24"/>
                <w:szCs w:val="24"/>
              </w:rPr>
            </w:pPr>
            <w:r>
              <w:rPr>
                <w:bCs/>
                <w:sz w:val="24"/>
                <w:szCs w:val="24"/>
              </w:rPr>
              <w:t>1</w:t>
            </w:r>
          </w:p>
        </w:tc>
        <w:tc>
          <w:tcPr>
            <w:tcW w:w="4930" w:type="dxa"/>
            <w:tcBorders>
              <w:top w:val="single" w:sz="4" w:space="0" w:color="auto"/>
              <w:left w:val="single" w:sz="4" w:space="0" w:color="auto"/>
              <w:bottom w:val="single" w:sz="4" w:space="0" w:color="auto"/>
              <w:right w:val="single" w:sz="4" w:space="0" w:color="auto"/>
            </w:tcBorders>
            <w:hideMark/>
          </w:tcPr>
          <w:p w14:paraId="37701B0C" w14:textId="77777777" w:rsidR="00947AD6" w:rsidRDefault="00947AD6" w:rsidP="00576C2D">
            <w:pPr>
              <w:rPr>
                <w:bCs/>
                <w:noProof/>
                <w:sz w:val="24"/>
                <w:szCs w:val="24"/>
              </w:rPr>
            </w:pPr>
            <w:r>
              <w:rPr>
                <w:noProof/>
              </w:rPr>
              <w:drawing>
                <wp:inline distT="0" distB="0" distL="0" distR="0" wp14:anchorId="2749E915" wp14:editId="597F9A93">
                  <wp:extent cx="2809875" cy="2352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2376" cy="2362931"/>
                          </a:xfrm>
                          <a:prstGeom prst="rect">
                            <a:avLst/>
                          </a:prstGeom>
                          <a:noFill/>
                          <a:ln>
                            <a:noFill/>
                          </a:ln>
                        </pic:spPr>
                      </pic:pic>
                    </a:graphicData>
                  </a:graphic>
                </wp:inline>
              </w:drawing>
            </w:r>
          </w:p>
        </w:tc>
        <w:tc>
          <w:tcPr>
            <w:tcW w:w="4383" w:type="dxa"/>
            <w:tcBorders>
              <w:top w:val="single" w:sz="4" w:space="0" w:color="auto"/>
              <w:left w:val="single" w:sz="4" w:space="0" w:color="auto"/>
              <w:bottom w:val="single" w:sz="4" w:space="0" w:color="auto"/>
              <w:right w:val="single" w:sz="4" w:space="0" w:color="auto"/>
            </w:tcBorders>
            <w:hideMark/>
          </w:tcPr>
          <w:p w14:paraId="62CA6D41" w14:textId="77777777" w:rsidR="00947AD6" w:rsidRDefault="00947AD6" w:rsidP="00576C2D">
            <w:r>
              <w:t>Вікно металопластикове</w:t>
            </w:r>
            <w:r>
              <w:rPr>
                <w:lang w:val="en-US"/>
              </w:rPr>
              <w:t xml:space="preserve">- </w:t>
            </w:r>
            <w:r>
              <w:t>2</w:t>
            </w:r>
            <w:r>
              <w:rPr>
                <w:lang w:val="en-US"/>
              </w:rPr>
              <w:t xml:space="preserve"> </w:t>
            </w:r>
            <w:r>
              <w:t>шт.</w:t>
            </w:r>
          </w:p>
          <w:p w14:paraId="0ACE44E9" w14:textId="77777777" w:rsidR="00947AD6" w:rsidRDefault="00947AD6" w:rsidP="00576C2D">
            <w:pPr>
              <w:rPr>
                <w:bCs/>
              </w:rPr>
            </w:pPr>
            <w:r>
              <w:rPr>
                <w:bCs/>
              </w:rPr>
              <w:t xml:space="preserve">Розмір, мм : 1490 х </w:t>
            </w:r>
            <w:r>
              <w:rPr>
                <w:bCs/>
                <w:lang w:val="en-US"/>
              </w:rPr>
              <w:t>1750</w:t>
            </w:r>
            <w:r>
              <w:rPr>
                <w:bCs/>
              </w:rPr>
              <w:t xml:space="preserve">, </w:t>
            </w:r>
          </w:p>
          <w:p w14:paraId="26366082" w14:textId="77777777" w:rsidR="00947AD6" w:rsidRDefault="00947AD6" w:rsidP="00576C2D">
            <w:pPr>
              <w:rPr>
                <w:bCs/>
                <w:vertAlign w:val="superscript"/>
              </w:rPr>
            </w:pPr>
            <w:r>
              <w:rPr>
                <w:bCs/>
              </w:rPr>
              <w:t xml:space="preserve">Площа : </w:t>
            </w:r>
            <w:r>
              <w:rPr>
                <w:bCs/>
                <w:lang w:val="en-US"/>
              </w:rPr>
              <w:t>2</w:t>
            </w:r>
            <w:r>
              <w:rPr>
                <w:bCs/>
              </w:rPr>
              <w:t>,6075 м</w:t>
            </w:r>
            <w:r>
              <w:rPr>
                <w:bCs/>
                <w:vertAlign w:val="superscript"/>
              </w:rPr>
              <w:t>2,</w:t>
            </w:r>
          </w:p>
          <w:p w14:paraId="0F21281B" w14:textId="77777777" w:rsidR="00947AD6" w:rsidRDefault="00947AD6" w:rsidP="00576C2D">
            <w:pPr>
              <w:rPr>
                <w:bCs/>
              </w:rPr>
            </w:pPr>
            <w:r>
              <w:rPr>
                <w:bCs/>
              </w:rPr>
              <w:t>Профіль: ПВХ,  не менш п’ятикамерного, колір – білий.</w:t>
            </w:r>
          </w:p>
          <w:p w14:paraId="060C553A" w14:textId="77777777" w:rsidR="00947AD6" w:rsidRDefault="00947AD6" w:rsidP="00576C2D">
            <w:pPr>
              <w:rPr>
                <w:bCs/>
              </w:rPr>
            </w:pPr>
            <w:r>
              <w:rPr>
                <w:bCs/>
              </w:rPr>
              <w:t xml:space="preserve">Склопакет- двокамерний, </w:t>
            </w:r>
          </w:p>
          <w:p w14:paraId="222E3524" w14:textId="77777777" w:rsidR="00947AD6" w:rsidRDefault="00947AD6" w:rsidP="00576C2D">
            <w:pPr>
              <w:rPr>
                <w:bCs/>
              </w:rPr>
            </w:pPr>
            <w:r>
              <w:rPr>
                <w:bCs/>
              </w:rPr>
              <w:t xml:space="preserve">4i-14ar-4-14ar-4i, </w:t>
            </w:r>
          </w:p>
          <w:p w14:paraId="61B959DA" w14:textId="77777777" w:rsidR="00947AD6" w:rsidRDefault="00947AD6" w:rsidP="00576C2D">
            <w:pPr>
              <w:rPr>
                <w:bCs/>
              </w:rPr>
            </w:pPr>
            <w:r>
              <w:rPr>
                <w:bCs/>
              </w:rPr>
              <w:t>неменше 40 мм,</w:t>
            </w:r>
          </w:p>
          <w:p w14:paraId="1EB8EDBE" w14:textId="77777777" w:rsidR="00947AD6" w:rsidRDefault="00947AD6" w:rsidP="00576C2D">
            <w:pPr>
              <w:rPr>
                <w:bCs/>
              </w:rPr>
            </w:pPr>
            <w:r>
              <w:rPr>
                <w:bCs/>
              </w:rPr>
              <w:t>енергозберігаючий, звукоізоляційний.</w:t>
            </w:r>
          </w:p>
          <w:p w14:paraId="37855AEE" w14:textId="77777777" w:rsidR="00947AD6" w:rsidRDefault="00947AD6" w:rsidP="00576C2D">
            <w:pPr>
              <w:rPr>
                <w:bCs/>
              </w:rPr>
            </w:pPr>
            <w:r>
              <w:rPr>
                <w:bCs/>
              </w:rPr>
              <w:t>Армуючий профіль: не менше 1,2 мм.</w:t>
            </w:r>
          </w:p>
          <w:p w14:paraId="11FE2C30" w14:textId="77777777" w:rsidR="00947AD6" w:rsidRDefault="00947AD6" w:rsidP="00576C2D">
            <w:pPr>
              <w:rPr>
                <w:bCs/>
              </w:rPr>
            </w:pPr>
            <w:r>
              <w:rPr>
                <w:bCs/>
              </w:rPr>
              <w:t>Підвіконня : ПВХ, 400 мм.</w:t>
            </w:r>
          </w:p>
          <w:p w14:paraId="5EF1EB1A" w14:textId="77777777" w:rsidR="00947AD6" w:rsidRDefault="00947AD6" w:rsidP="00576C2D">
            <w:pPr>
              <w:rPr>
                <w:bCs/>
              </w:rPr>
            </w:pPr>
            <w:r>
              <w:rPr>
                <w:bCs/>
              </w:rPr>
              <w:t>Відлив : 250 мм, оцинкований білий.</w:t>
            </w:r>
          </w:p>
          <w:p w14:paraId="01D53118" w14:textId="77777777" w:rsidR="00947AD6" w:rsidRDefault="00947AD6" w:rsidP="00576C2D">
            <w:pPr>
              <w:rPr>
                <w:bCs/>
              </w:rPr>
            </w:pPr>
            <w:r>
              <w:rPr>
                <w:bCs/>
              </w:rPr>
              <w:t>Фурнітура: поворотно-відкидна, має бути якісною, корозієстійкою.</w:t>
            </w:r>
          </w:p>
          <w:p w14:paraId="6AC927BA" w14:textId="77777777" w:rsidR="00947AD6" w:rsidRDefault="00947AD6" w:rsidP="00576C2D">
            <w:pPr>
              <w:rPr>
                <w:bCs/>
              </w:rPr>
            </w:pPr>
            <w:r>
              <w:rPr>
                <w:bCs/>
              </w:rPr>
              <w:t>Ручка віконна – 1 шт.</w:t>
            </w:r>
          </w:p>
          <w:p w14:paraId="42060BC0" w14:textId="77777777" w:rsidR="00947AD6" w:rsidRDefault="00947AD6" w:rsidP="00576C2D">
            <w:pPr>
              <w:rPr>
                <w:bCs/>
                <w:sz w:val="24"/>
                <w:szCs w:val="24"/>
              </w:rPr>
            </w:pPr>
            <w:r w:rsidRPr="008B75A7">
              <w:rPr>
                <w:b/>
                <w:sz w:val="24"/>
                <w:szCs w:val="24"/>
              </w:rPr>
              <w:t>ДЕМОНТАЖ ТА МОНТАЖ ВХОДИТЬ У ВАРТІСТЬ</w:t>
            </w:r>
            <w:r>
              <w:rPr>
                <w:bCs/>
                <w:sz w:val="24"/>
                <w:szCs w:val="24"/>
              </w:rPr>
              <w:t>.</w:t>
            </w:r>
          </w:p>
        </w:tc>
      </w:tr>
    </w:tbl>
    <w:bookmarkEnd w:id="0"/>
    <w:p w14:paraId="167DE81F" w14:textId="77777777" w:rsidR="00C13F1E" w:rsidRPr="00C13F1E" w:rsidRDefault="00C13F1E" w:rsidP="00C13F1E">
      <w:pPr>
        <w:tabs>
          <w:tab w:val="left" w:pos="851"/>
          <w:tab w:val="left" w:pos="993"/>
          <w:tab w:val="left" w:pos="5348"/>
        </w:tabs>
        <w:autoSpaceDE w:val="0"/>
        <w:autoSpaceDN w:val="0"/>
        <w:adjustRightInd w:val="0"/>
        <w:spacing w:before="120" w:after="120"/>
        <w:ind w:firstLine="426"/>
        <w:jc w:val="both"/>
        <w:rPr>
          <w:rFonts w:cs="Calibri"/>
          <w:sz w:val="24"/>
          <w:szCs w:val="24"/>
          <w:lang w:val="uk-UA" w:eastAsia="uk-UA"/>
        </w:rPr>
      </w:pPr>
      <w:r w:rsidRPr="00C13F1E">
        <w:rPr>
          <w:rFonts w:cs="Calibri"/>
          <w:sz w:val="24"/>
          <w:szCs w:val="24"/>
          <w:lang w:val="uk-UA" w:eastAsia="uk-UA"/>
        </w:rPr>
        <w:t xml:space="preserve">Товар, запропонований учасником має бути новий і такий, що не був у використанні, без будь-яких пошкоджень, виготовлений з якісного матеріалу та відповідати технічним вимогам, встановленим Замовником у цьому Додатку до тендерної документації. </w:t>
      </w:r>
    </w:p>
    <w:p w14:paraId="773E9E90" w14:textId="77777777" w:rsidR="00C13F1E" w:rsidRPr="00C13F1E" w:rsidRDefault="00C13F1E" w:rsidP="00C13F1E">
      <w:pPr>
        <w:tabs>
          <w:tab w:val="left" w:pos="851"/>
          <w:tab w:val="left" w:pos="993"/>
          <w:tab w:val="left" w:pos="5348"/>
        </w:tabs>
        <w:autoSpaceDE w:val="0"/>
        <w:autoSpaceDN w:val="0"/>
        <w:adjustRightInd w:val="0"/>
        <w:spacing w:before="120" w:after="120"/>
        <w:ind w:firstLine="426"/>
        <w:jc w:val="both"/>
        <w:rPr>
          <w:rFonts w:cs="Calibri"/>
          <w:b/>
          <w:bCs/>
          <w:sz w:val="24"/>
          <w:szCs w:val="24"/>
          <w:lang w:val="uk-UA" w:eastAsia="uk-UA"/>
        </w:rPr>
      </w:pPr>
      <w:r w:rsidRPr="00C13F1E">
        <w:rPr>
          <w:rFonts w:cs="Calibri"/>
          <w:b/>
          <w:bCs/>
          <w:sz w:val="24"/>
          <w:szCs w:val="24"/>
          <w:lang w:val="uk-UA" w:eastAsia="uk-UA"/>
        </w:rPr>
        <w:lastRenderedPageBreak/>
        <w:t>Розміри, зазначені в технічній специфікації, приблизні. Перед початком виготовлення Продавець проводить заміри по місцю поставки та монтажу товару та несе повну відповідальність за відповідність розмірів виготовлених віконних блоків.</w:t>
      </w:r>
    </w:p>
    <w:p w14:paraId="3855E815" w14:textId="77777777" w:rsidR="00C13F1E" w:rsidRPr="00C13F1E" w:rsidRDefault="00C13F1E" w:rsidP="00C13F1E">
      <w:pPr>
        <w:tabs>
          <w:tab w:val="left" w:pos="851"/>
          <w:tab w:val="left" w:pos="993"/>
          <w:tab w:val="left" w:pos="5348"/>
        </w:tabs>
        <w:autoSpaceDE w:val="0"/>
        <w:autoSpaceDN w:val="0"/>
        <w:adjustRightInd w:val="0"/>
        <w:spacing w:before="120" w:after="120"/>
        <w:ind w:firstLine="426"/>
        <w:jc w:val="both"/>
        <w:rPr>
          <w:rFonts w:cs="Calibri"/>
          <w:sz w:val="24"/>
          <w:szCs w:val="24"/>
          <w:lang w:val="uk-UA" w:eastAsia="uk-UA"/>
        </w:rPr>
      </w:pPr>
      <w:r w:rsidRPr="00C13F1E">
        <w:rPr>
          <w:rFonts w:cs="Calibri"/>
          <w:sz w:val="24"/>
          <w:szCs w:val="24"/>
          <w:lang w:val="uk-UA" w:eastAsia="uk-UA"/>
        </w:rPr>
        <w:t>Учасник визначає ціни на товари, що він пропонує поставити, з урахуванням усіх податків і зборів, що сплачуються або мають бути сплачені, витрат на транспортування та усіх інших витрат, передбачених для товару даного виду.</w:t>
      </w:r>
    </w:p>
    <w:p w14:paraId="52B54B83" w14:textId="77777777" w:rsidR="00C13F1E" w:rsidRPr="00C13F1E" w:rsidRDefault="00C13F1E" w:rsidP="00C13F1E">
      <w:pPr>
        <w:tabs>
          <w:tab w:val="left" w:pos="851"/>
          <w:tab w:val="left" w:pos="993"/>
          <w:tab w:val="left" w:pos="5348"/>
        </w:tabs>
        <w:autoSpaceDE w:val="0"/>
        <w:autoSpaceDN w:val="0"/>
        <w:adjustRightInd w:val="0"/>
        <w:spacing w:before="120" w:after="120"/>
        <w:ind w:firstLine="426"/>
        <w:jc w:val="both"/>
        <w:rPr>
          <w:rFonts w:cs="Calibri"/>
          <w:sz w:val="24"/>
          <w:szCs w:val="24"/>
          <w:lang w:val="uk-UA" w:eastAsia="uk-UA"/>
        </w:rPr>
      </w:pPr>
      <w:r w:rsidRPr="00C13F1E">
        <w:rPr>
          <w:rFonts w:cs="Calibri"/>
          <w:sz w:val="24"/>
          <w:szCs w:val="24"/>
          <w:lang w:val="uk-UA" w:eastAsia="uk-UA"/>
        </w:rPr>
        <w:t>Транспортні послуги та інші витрати (заміри, пакування, доставка, навантаження, розвантаження, демонтаж старих віконних блоків, монтаж нових, гарантійне обслуговування) здійснюються за рахунок Учасника. На підтвердження Учасник повинен надати гарантійний лист у довільній формі.</w:t>
      </w:r>
    </w:p>
    <w:p w14:paraId="101ED149" w14:textId="77777777" w:rsidR="00C13F1E" w:rsidRPr="00C13F1E" w:rsidRDefault="00C13F1E" w:rsidP="00C13F1E">
      <w:pPr>
        <w:tabs>
          <w:tab w:val="left" w:pos="851"/>
          <w:tab w:val="left" w:pos="993"/>
          <w:tab w:val="left" w:pos="5348"/>
        </w:tabs>
        <w:autoSpaceDE w:val="0"/>
        <w:autoSpaceDN w:val="0"/>
        <w:adjustRightInd w:val="0"/>
        <w:spacing w:before="120" w:after="120"/>
        <w:ind w:firstLine="426"/>
        <w:jc w:val="both"/>
        <w:rPr>
          <w:rFonts w:cs="Calibri"/>
          <w:sz w:val="24"/>
          <w:szCs w:val="24"/>
          <w:lang w:val="uk-UA" w:eastAsia="uk-UA"/>
        </w:rPr>
      </w:pPr>
      <w:r w:rsidRPr="00C13F1E">
        <w:rPr>
          <w:rFonts w:cs="Calibri"/>
          <w:sz w:val="24"/>
          <w:szCs w:val="24"/>
          <w:lang w:val="uk-UA" w:eastAsia="uk-UA"/>
        </w:rPr>
        <w:t>Якість товару має відповідати державним стандартам, технічним вимогам, які діють на території України, та підтверджуватися сертифікатом/паспортом якості виробника на зазначений товар. Пакування та маркування товару, що поставляється,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094F9831" w14:textId="77777777" w:rsidR="00C13F1E" w:rsidRPr="00C13F1E" w:rsidRDefault="00C13F1E" w:rsidP="00C13F1E">
      <w:pPr>
        <w:tabs>
          <w:tab w:val="left" w:pos="851"/>
          <w:tab w:val="left" w:pos="993"/>
          <w:tab w:val="left" w:pos="5348"/>
        </w:tabs>
        <w:autoSpaceDE w:val="0"/>
        <w:autoSpaceDN w:val="0"/>
        <w:adjustRightInd w:val="0"/>
        <w:spacing w:before="120" w:after="120"/>
        <w:ind w:firstLine="284"/>
        <w:jc w:val="both"/>
        <w:rPr>
          <w:rFonts w:cs="Calibri"/>
          <w:sz w:val="24"/>
          <w:szCs w:val="24"/>
          <w:lang w:val="uk-UA" w:eastAsia="uk-UA"/>
        </w:rPr>
      </w:pPr>
      <w:r w:rsidRPr="00C13F1E">
        <w:rPr>
          <w:rFonts w:cs="Calibri"/>
          <w:sz w:val="24"/>
          <w:szCs w:val="24"/>
          <w:lang w:val="uk-UA" w:eastAsia="uk-UA"/>
        </w:rPr>
        <w:t>Гарантійний строк на товар повинен складати не менше 5 (п’яти) років, гарантійний термін (строк) обслуговування повинен становити не менше 1 року. Строк обчислюється з дати продажу, вказаної в експлуатаційній документації на товар або в інших супровідних документах.</w:t>
      </w:r>
    </w:p>
    <w:p w14:paraId="4D8E4BE5" w14:textId="77777777" w:rsidR="00C13F1E" w:rsidRPr="00C13F1E" w:rsidRDefault="00C13F1E" w:rsidP="00C13F1E">
      <w:pPr>
        <w:tabs>
          <w:tab w:val="left" w:pos="851"/>
          <w:tab w:val="left" w:pos="993"/>
          <w:tab w:val="left" w:pos="5348"/>
        </w:tabs>
        <w:autoSpaceDE w:val="0"/>
        <w:autoSpaceDN w:val="0"/>
        <w:adjustRightInd w:val="0"/>
        <w:spacing w:before="120" w:after="120"/>
        <w:ind w:firstLine="284"/>
        <w:jc w:val="both"/>
        <w:rPr>
          <w:rFonts w:cs="Calibri"/>
          <w:sz w:val="24"/>
          <w:szCs w:val="24"/>
          <w:lang w:val="uk-UA" w:eastAsia="uk-UA"/>
        </w:rPr>
      </w:pPr>
      <w:r w:rsidRPr="00C13F1E">
        <w:rPr>
          <w:rFonts w:cs="Calibri"/>
          <w:b/>
          <w:bCs/>
          <w:sz w:val="24"/>
          <w:szCs w:val="24"/>
          <w:lang w:val="uk-UA" w:eastAsia="uk-UA"/>
        </w:rPr>
        <w:t>Місце поставки</w:t>
      </w:r>
      <w:r w:rsidRPr="00C13F1E">
        <w:rPr>
          <w:rFonts w:cs="Calibri"/>
          <w:sz w:val="24"/>
          <w:szCs w:val="24"/>
          <w:lang w:val="uk-UA" w:eastAsia="uk-UA"/>
        </w:rPr>
        <w:t xml:space="preserve">: м. Чернігів, проспект Перемоги, 6. </w:t>
      </w:r>
    </w:p>
    <w:p w14:paraId="67025D97" w14:textId="77777777" w:rsidR="00C13F1E" w:rsidRPr="00C13F1E" w:rsidRDefault="00C13F1E" w:rsidP="00C13F1E">
      <w:pPr>
        <w:tabs>
          <w:tab w:val="left" w:pos="426"/>
          <w:tab w:val="left" w:pos="851"/>
          <w:tab w:val="left" w:pos="993"/>
          <w:tab w:val="left" w:pos="5348"/>
        </w:tabs>
        <w:autoSpaceDE w:val="0"/>
        <w:autoSpaceDN w:val="0"/>
        <w:adjustRightInd w:val="0"/>
        <w:spacing w:before="120" w:after="120"/>
        <w:ind w:firstLine="284"/>
        <w:jc w:val="both"/>
        <w:rPr>
          <w:rFonts w:cs="Calibri"/>
          <w:sz w:val="24"/>
          <w:szCs w:val="24"/>
          <w:lang w:val="uk-UA" w:eastAsia="uk-UA"/>
        </w:rPr>
      </w:pPr>
      <w:r w:rsidRPr="00C13F1E">
        <w:rPr>
          <w:rFonts w:cs="Calibri"/>
          <w:b/>
          <w:bCs/>
          <w:sz w:val="24"/>
          <w:szCs w:val="24"/>
          <w:lang w:val="uk-UA" w:eastAsia="uk-UA"/>
        </w:rPr>
        <w:t>Строк поставки товару</w:t>
      </w:r>
      <w:r w:rsidRPr="00C13F1E">
        <w:rPr>
          <w:rFonts w:cs="Calibri"/>
          <w:sz w:val="24"/>
          <w:szCs w:val="24"/>
          <w:lang w:val="uk-UA" w:eastAsia="uk-UA"/>
        </w:rPr>
        <w:t xml:space="preserve">: протягом 10 робочих днів з дня отримання заявки від Замовника (письмово або за допомогою телефонного зв’язку), але не пізніше </w:t>
      </w:r>
      <w:r w:rsidRPr="00C13F1E">
        <w:rPr>
          <w:rFonts w:cs="Calibri"/>
          <w:sz w:val="24"/>
          <w:szCs w:val="24"/>
          <w:lang w:val="en-US" w:eastAsia="uk-UA"/>
        </w:rPr>
        <w:t>01</w:t>
      </w:r>
      <w:r w:rsidRPr="00C13F1E">
        <w:rPr>
          <w:rFonts w:cs="Calibri"/>
          <w:sz w:val="24"/>
          <w:szCs w:val="24"/>
          <w:lang w:val="uk-UA" w:eastAsia="uk-UA"/>
        </w:rPr>
        <w:t>.1</w:t>
      </w:r>
      <w:r w:rsidRPr="00C13F1E">
        <w:rPr>
          <w:rFonts w:cs="Calibri"/>
          <w:sz w:val="24"/>
          <w:szCs w:val="24"/>
          <w:lang w:val="en-US" w:eastAsia="uk-UA"/>
        </w:rPr>
        <w:t>2</w:t>
      </w:r>
      <w:r w:rsidRPr="00C13F1E">
        <w:rPr>
          <w:rFonts w:cs="Calibri"/>
          <w:sz w:val="24"/>
          <w:szCs w:val="24"/>
          <w:lang w:val="uk-UA" w:eastAsia="uk-UA"/>
        </w:rPr>
        <w:t>.2025.</w:t>
      </w:r>
    </w:p>
    <w:p w14:paraId="60CD5C0B" w14:textId="77777777" w:rsidR="00C13F1E" w:rsidRPr="00C13F1E" w:rsidRDefault="00C13F1E" w:rsidP="00C13F1E">
      <w:pPr>
        <w:tabs>
          <w:tab w:val="left" w:pos="0"/>
        </w:tabs>
        <w:spacing w:before="120" w:after="120"/>
        <w:ind w:firstLine="284"/>
        <w:jc w:val="both"/>
        <w:rPr>
          <w:rFonts w:cs="Calibri"/>
          <w:b/>
          <w:sz w:val="24"/>
          <w:szCs w:val="24"/>
          <w:lang w:val="uk-UA" w:eastAsia="uk-UA"/>
        </w:rPr>
      </w:pPr>
      <w:r w:rsidRPr="00C13F1E">
        <w:rPr>
          <w:rFonts w:cs="Calibri"/>
          <w:b/>
          <w:sz w:val="24"/>
          <w:szCs w:val="24"/>
          <w:lang w:val="uk-UA" w:eastAsia="uk-UA"/>
        </w:rPr>
        <w:t>Для підтвердження відповідності запропонованого товару вищезазначеним вимогам замовника учасник у складі тендерної пропозиції надає:</w:t>
      </w:r>
    </w:p>
    <w:p w14:paraId="41510B4E" w14:textId="77777777" w:rsidR="00C13F1E" w:rsidRPr="00C13F1E" w:rsidRDefault="00C13F1E" w:rsidP="00C13F1E">
      <w:pPr>
        <w:tabs>
          <w:tab w:val="left" w:pos="851"/>
          <w:tab w:val="left" w:pos="993"/>
          <w:tab w:val="left" w:pos="5348"/>
        </w:tabs>
        <w:autoSpaceDE w:val="0"/>
        <w:autoSpaceDN w:val="0"/>
        <w:adjustRightInd w:val="0"/>
        <w:spacing w:before="120" w:after="120"/>
        <w:jc w:val="both"/>
        <w:rPr>
          <w:rFonts w:cs="Calibri"/>
          <w:bCs/>
          <w:sz w:val="24"/>
          <w:szCs w:val="24"/>
          <w:lang w:val="uk-UA" w:eastAsia="uk-UA"/>
        </w:rPr>
      </w:pPr>
      <w:r w:rsidRPr="00C13F1E">
        <w:rPr>
          <w:rFonts w:cs="Calibri"/>
          <w:bCs/>
          <w:sz w:val="24"/>
          <w:szCs w:val="24"/>
          <w:lang w:val="en-US" w:eastAsia="uk-UA"/>
        </w:rPr>
        <w:t>1</w:t>
      </w:r>
      <w:r w:rsidRPr="00C13F1E">
        <w:rPr>
          <w:rFonts w:cs="Calibri"/>
          <w:bCs/>
          <w:sz w:val="24"/>
          <w:szCs w:val="24"/>
          <w:lang w:val="uk-UA" w:eastAsia="uk-UA"/>
        </w:rPr>
        <w:t xml:space="preserve">. Документ, який підтверджує якість запропонованого товару, а саме: </w:t>
      </w:r>
    </w:p>
    <w:p w14:paraId="5D2B8C19" w14:textId="77777777" w:rsidR="00C13F1E" w:rsidRPr="00C13F1E" w:rsidRDefault="00C13F1E" w:rsidP="00C13F1E">
      <w:pPr>
        <w:tabs>
          <w:tab w:val="left" w:pos="851"/>
          <w:tab w:val="left" w:pos="993"/>
          <w:tab w:val="left" w:pos="5348"/>
        </w:tabs>
        <w:autoSpaceDE w:val="0"/>
        <w:autoSpaceDN w:val="0"/>
        <w:adjustRightInd w:val="0"/>
        <w:spacing w:before="120" w:after="120"/>
        <w:ind w:firstLine="284"/>
        <w:jc w:val="both"/>
        <w:rPr>
          <w:rFonts w:cs="Calibri"/>
          <w:sz w:val="24"/>
          <w:szCs w:val="24"/>
          <w:lang w:val="uk-UA" w:eastAsia="uk-UA"/>
        </w:rPr>
      </w:pPr>
      <w:r w:rsidRPr="00C13F1E">
        <w:rPr>
          <w:rFonts w:cs="Calibri"/>
          <w:sz w:val="24"/>
          <w:szCs w:val="24"/>
          <w:lang w:val="uk-UA" w:eastAsia="uk-UA"/>
        </w:rPr>
        <w:t>- сертифікат відповідності (або завірену належним чином копію) на профіль;</w:t>
      </w:r>
    </w:p>
    <w:p w14:paraId="6AAA6FF9" w14:textId="77777777" w:rsidR="00C13F1E" w:rsidRPr="00C13F1E" w:rsidRDefault="00C13F1E" w:rsidP="00C13F1E">
      <w:pPr>
        <w:tabs>
          <w:tab w:val="left" w:pos="851"/>
          <w:tab w:val="left" w:pos="993"/>
          <w:tab w:val="left" w:pos="5348"/>
        </w:tabs>
        <w:autoSpaceDE w:val="0"/>
        <w:autoSpaceDN w:val="0"/>
        <w:adjustRightInd w:val="0"/>
        <w:spacing w:before="120" w:after="120"/>
        <w:ind w:firstLine="284"/>
        <w:jc w:val="both"/>
        <w:rPr>
          <w:rFonts w:cs="Calibri"/>
          <w:sz w:val="24"/>
          <w:szCs w:val="24"/>
          <w:lang w:val="uk-UA" w:eastAsia="uk-UA"/>
        </w:rPr>
      </w:pPr>
      <w:r w:rsidRPr="00C13F1E">
        <w:rPr>
          <w:rFonts w:cs="Calibri"/>
          <w:sz w:val="24"/>
          <w:szCs w:val="24"/>
          <w:lang w:val="uk-UA" w:eastAsia="uk-UA"/>
        </w:rPr>
        <w:t>- сертифікат відповідності (або завірену належним чином копію) на склопакети;</w:t>
      </w:r>
    </w:p>
    <w:p w14:paraId="27969BF2" w14:textId="77777777" w:rsidR="00C13F1E" w:rsidRPr="00C13F1E" w:rsidRDefault="00C13F1E" w:rsidP="00C13F1E">
      <w:pPr>
        <w:tabs>
          <w:tab w:val="left" w:pos="851"/>
          <w:tab w:val="left" w:pos="993"/>
          <w:tab w:val="left" w:pos="5348"/>
        </w:tabs>
        <w:autoSpaceDE w:val="0"/>
        <w:autoSpaceDN w:val="0"/>
        <w:adjustRightInd w:val="0"/>
        <w:spacing w:before="120" w:after="120"/>
        <w:jc w:val="both"/>
        <w:rPr>
          <w:rFonts w:cs="Calibri"/>
          <w:sz w:val="24"/>
          <w:szCs w:val="24"/>
          <w:lang w:val="uk-UA" w:eastAsia="uk-UA"/>
        </w:rPr>
      </w:pPr>
      <w:r w:rsidRPr="00C13F1E">
        <w:rPr>
          <w:rFonts w:cs="Calibri"/>
          <w:sz w:val="24"/>
          <w:szCs w:val="24"/>
          <w:lang w:val="en-US" w:eastAsia="uk-UA"/>
        </w:rPr>
        <w:t xml:space="preserve">   </w:t>
      </w:r>
      <w:r w:rsidRPr="00C13F1E">
        <w:rPr>
          <w:rFonts w:cs="Calibri"/>
          <w:sz w:val="24"/>
          <w:szCs w:val="24"/>
          <w:lang w:val="uk-UA" w:eastAsia="uk-UA"/>
        </w:rPr>
        <w:t xml:space="preserve">  - сертифікат відповідності (або завірену належним чином копію) на фурнітуру;</w:t>
      </w:r>
    </w:p>
    <w:p w14:paraId="57E94963" w14:textId="77777777" w:rsidR="00C13F1E" w:rsidRPr="00C13F1E" w:rsidRDefault="00C13F1E" w:rsidP="00C13F1E">
      <w:pPr>
        <w:tabs>
          <w:tab w:val="left" w:pos="851"/>
          <w:tab w:val="left" w:pos="993"/>
          <w:tab w:val="left" w:pos="5348"/>
        </w:tabs>
        <w:autoSpaceDE w:val="0"/>
        <w:autoSpaceDN w:val="0"/>
        <w:adjustRightInd w:val="0"/>
        <w:spacing w:before="120" w:after="120"/>
        <w:jc w:val="both"/>
        <w:rPr>
          <w:rFonts w:cs="Calibri"/>
          <w:sz w:val="24"/>
          <w:szCs w:val="24"/>
          <w:lang w:val="uk-UA" w:eastAsia="uk-UA"/>
        </w:rPr>
      </w:pPr>
      <w:r w:rsidRPr="00C13F1E">
        <w:rPr>
          <w:rFonts w:cs="Calibri"/>
          <w:sz w:val="24"/>
          <w:szCs w:val="24"/>
          <w:lang w:val="en-US" w:eastAsia="uk-UA"/>
        </w:rPr>
        <w:t xml:space="preserve">    </w:t>
      </w:r>
      <w:r w:rsidRPr="00C13F1E">
        <w:rPr>
          <w:rFonts w:cs="Calibri"/>
          <w:sz w:val="24"/>
          <w:szCs w:val="24"/>
          <w:lang w:val="uk-UA" w:eastAsia="uk-UA"/>
        </w:rPr>
        <w:t xml:space="preserve"> - сертифікат відповідності (або завірену належним чином копію) на виріб.</w:t>
      </w:r>
    </w:p>
    <w:p w14:paraId="46331CC2" w14:textId="1BF603D8" w:rsidR="00F7331D" w:rsidRPr="00F7331D" w:rsidRDefault="00C13F1E" w:rsidP="00C13F1E">
      <w:pPr>
        <w:jc w:val="both"/>
        <w:rPr>
          <w:sz w:val="24"/>
          <w:szCs w:val="24"/>
          <w:lang w:eastAsia="uk-UA"/>
        </w:rPr>
      </w:pPr>
      <w:r w:rsidRPr="00C13F1E">
        <w:rPr>
          <w:rFonts w:cs="Calibri"/>
          <w:bCs/>
          <w:sz w:val="24"/>
          <w:szCs w:val="24"/>
          <w:lang w:val="uk-UA" w:eastAsia="uk-UA"/>
        </w:rPr>
        <w:t>2. 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на бланку учасника (у разі наявності) за наведеною формою із зазначенням інформації про виробника або торгову марку, фактичні технічні характеристики запропонованого товару та його компонентів (учасник має вказати фактичні дані запропонованого товару</w:t>
      </w:r>
      <w:r>
        <w:rPr>
          <w:rFonts w:cs="Calibri"/>
          <w:bCs/>
          <w:sz w:val="24"/>
          <w:szCs w:val="24"/>
          <w:lang w:val="uk-UA" w:eastAsia="uk-UA"/>
        </w:rPr>
        <w:t>)</w:t>
      </w:r>
    </w:p>
    <w:sectPr w:rsidR="00F7331D" w:rsidRPr="00F7331D" w:rsidSect="00F7331D">
      <w:pgSz w:w="11906" w:h="16838"/>
      <w:pgMar w:top="1134"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F3"/>
    <w:rsid w:val="000454E0"/>
    <w:rsid w:val="000C10DF"/>
    <w:rsid w:val="00102280"/>
    <w:rsid w:val="001055F9"/>
    <w:rsid w:val="001606B8"/>
    <w:rsid w:val="001A0275"/>
    <w:rsid w:val="002A41A5"/>
    <w:rsid w:val="00303A5A"/>
    <w:rsid w:val="00304D2D"/>
    <w:rsid w:val="00351C04"/>
    <w:rsid w:val="003C03FD"/>
    <w:rsid w:val="003D656F"/>
    <w:rsid w:val="004953AF"/>
    <w:rsid w:val="004B013D"/>
    <w:rsid w:val="005116A3"/>
    <w:rsid w:val="00555D9D"/>
    <w:rsid w:val="005B6182"/>
    <w:rsid w:val="005C180F"/>
    <w:rsid w:val="00743327"/>
    <w:rsid w:val="0079368A"/>
    <w:rsid w:val="0084104F"/>
    <w:rsid w:val="008620F7"/>
    <w:rsid w:val="008A2A74"/>
    <w:rsid w:val="008F5A67"/>
    <w:rsid w:val="00947AD6"/>
    <w:rsid w:val="00953929"/>
    <w:rsid w:val="00A66544"/>
    <w:rsid w:val="00AD6EF3"/>
    <w:rsid w:val="00AE3D44"/>
    <w:rsid w:val="00B407E7"/>
    <w:rsid w:val="00B617E8"/>
    <w:rsid w:val="00B970AF"/>
    <w:rsid w:val="00C13F1E"/>
    <w:rsid w:val="00C33F6D"/>
    <w:rsid w:val="00C5117F"/>
    <w:rsid w:val="00C53D08"/>
    <w:rsid w:val="00C944E2"/>
    <w:rsid w:val="00D17084"/>
    <w:rsid w:val="00D3243F"/>
    <w:rsid w:val="00D71218"/>
    <w:rsid w:val="00DB1A61"/>
    <w:rsid w:val="00E3657E"/>
    <w:rsid w:val="00E41B49"/>
    <w:rsid w:val="00E678D9"/>
    <w:rsid w:val="00EB730F"/>
    <w:rsid w:val="00F7331D"/>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chartTrackingRefBased/>
  <w15:docId w15:val="{461BF737-AD47-4211-A313-C75E4B1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2950</Words>
  <Characters>1682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56</cp:revision>
  <cp:lastPrinted>2025-03-20T11:08:00Z</cp:lastPrinted>
  <dcterms:created xsi:type="dcterms:W3CDTF">2025-02-12T14:01:00Z</dcterms:created>
  <dcterms:modified xsi:type="dcterms:W3CDTF">2025-10-02T13:52:00Z</dcterms:modified>
</cp:coreProperties>
</file>