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6850BE58" w:rsidR="001A0275" w:rsidRPr="00EB730F" w:rsidRDefault="001A0275" w:rsidP="001A0275">
      <w:pPr>
        <w:jc w:val="center"/>
        <w:rPr>
          <w:b/>
          <w:spacing w:val="-10"/>
          <w:sz w:val="26"/>
          <w:szCs w:val="26"/>
          <w:lang w:val="uk-UA"/>
        </w:rPr>
      </w:pPr>
      <w:r w:rsidRPr="00EB730F">
        <w:rPr>
          <w:b/>
          <w:spacing w:val="-10"/>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AF3A3D3" w14:textId="5CE3B123" w:rsidR="00743327" w:rsidRPr="00EB730F" w:rsidRDefault="001A0275" w:rsidP="00E678D9">
      <w:pPr>
        <w:jc w:val="center"/>
        <w:rPr>
          <w:b/>
          <w:spacing w:val="-10"/>
          <w:sz w:val="26"/>
          <w:szCs w:val="26"/>
          <w:lang w:val="uk-UA"/>
        </w:rPr>
      </w:pPr>
      <w:r w:rsidRPr="00EB730F">
        <w:rPr>
          <w:bCs/>
          <w:spacing w:val="-10"/>
          <w:sz w:val="26"/>
          <w:szCs w:val="26"/>
          <w:lang w:val="uk-UA"/>
        </w:rPr>
        <w:t xml:space="preserve">(відповідно до пункту </w:t>
      </w:r>
      <w:r w:rsidR="00D71218" w:rsidRPr="00EB730F">
        <w:rPr>
          <w:sz w:val="26"/>
          <w:szCs w:val="26"/>
          <w:lang w:val="uk-UA"/>
        </w:rPr>
        <w:t>4</w:t>
      </w:r>
      <w:r w:rsidR="00D71218" w:rsidRPr="00EB730F">
        <w:rPr>
          <w:sz w:val="26"/>
          <w:szCs w:val="26"/>
          <w:vertAlign w:val="superscript"/>
          <w:lang w:val="uk-UA"/>
        </w:rPr>
        <w:t>1</w:t>
      </w:r>
      <w:r w:rsidRPr="00EB730F">
        <w:rPr>
          <w:bCs/>
          <w:spacing w:val="-10"/>
          <w:sz w:val="26"/>
          <w:szCs w:val="26"/>
          <w:lang w:val="uk-UA"/>
        </w:rPr>
        <w:t>постанови КМУ «Про ефективне використання державних коштів» від 11.10.2016 № 710, зі змінами</w:t>
      </w:r>
      <w:r w:rsidRPr="00EB730F">
        <w:rPr>
          <w:b/>
          <w:spacing w:val="-10"/>
          <w:sz w:val="26"/>
          <w:szCs w:val="26"/>
          <w:lang w:val="uk-UA"/>
        </w:rPr>
        <w:t>)</w:t>
      </w:r>
    </w:p>
    <w:p w14:paraId="260F6FF9" w14:textId="77777777" w:rsidR="001055F9" w:rsidRPr="00EB730F" w:rsidRDefault="001055F9" w:rsidP="00E678D9">
      <w:pPr>
        <w:jc w:val="center"/>
        <w:rPr>
          <w:b/>
          <w:spacing w:val="-10"/>
          <w:sz w:val="26"/>
          <w:szCs w:val="26"/>
          <w:lang w:val="uk-UA"/>
        </w:rPr>
      </w:pPr>
    </w:p>
    <w:p w14:paraId="687EA560" w14:textId="056AE0CC" w:rsidR="0084104F" w:rsidRPr="000B39C4" w:rsidRDefault="000C10DF" w:rsidP="00E41B49">
      <w:pPr>
        <w:rPr>
          <w:b/>
          <w:bCs/>
          <w:sz w:val="24"/>
          <w:szCs w:val="24"/>
        </w:rPr>
      </w:pPr>
      <w:r w:rsidRPr="000B39C4">
        <w:rPr>
          <w:color w:val="000000"/>
          <w:sz w:val="24"/>
          <w:szCs w:val="24"/>
          <w:lang w:val="uk-UA"/>
        </w:rPr>
        <w:t>Ідентифікатор закупівлі:</w:t>
      </w:r>
      <w:r w:rsidRPr="000B39C4">
        <w:rPr>
          <w:color w:val="000000"/>
          <w:sz w:val="24"/>
          <w:szCs w:val="24"/>
          <w:lang w:val="en-US"/>
        </w:rPr>
        <w:t>UA-20</w:t>
      </w:r>
      <w:r w:rsidR="00303A5A" w:rsidRPr="000B39C4">
        <w:rPr>
          <w:color w:val="000000"/>
          <w:sz w:val="24"/>
          <w:szCs w:val="24"/>
          <w:lang w:val="en-US"/>
        </w:rPr>
        <w:t>25-</w:t>
      </w:r>
      <w:r w:rsidR="00182F72" w:rsidRPr="000B39C4">
        <w:rPr>
          <w:color w:val="000000"/>
          <w:sz w:val="24"/>
          <w:szCs w:val="24"/>
          <w:lang w:val="uk-UA"/>
        </w:rPr>
        <w:t>10-</w:t>
      </w:r>
      <w:r w:rsidR="00955A7F">
        <w:rPr>
          <w:color w:val="000000"/>
          <w:sz w:val="24"/>
          <w:szCs w:val="24"/>
          <w:lang w:val="uk-UA"/>
        </w:rPr>
        <w:t>10</w:t>
      </w:r>
      <w:r w:rsidR="00182F72" w:rsidRPr="000B39C4">
        <w:rPr>
          <w:color w:val="000000"/>
          <w:sz w:val="24"/>
          <w:szCs w:val="24"/>
          <w:lang w:val="uk-UA"/>
        </w:rPr>
        <w:t>-</w:t>
      </w:r>
      <w:r w:rsidR="007C2D8B">
        <w:rPr>
          <w:color w:val="000000"/>
          <w:sz w:val="24"/>
          <w:szCs w:val="24"/>
          <w:lang w:val="uk-UA"/>
        </w:rPr>
        <w:t>001574</w:t>
      </w:r>
      <w:r w:rsidRPr="000B39C4">
        <w:rPr>
          <w:color w:val="000000"/>
          <w:sz w:val="24"/>
          <w:szCs w:val="24"/>
          <w:lang w:val="en-US"/>
        </w:rPr>
        <w:t>-a</w:t>
      </w:r>
    </w:p>
    <w:p w14:paraId="74558B78" w14:textId="39475848" w:rsidR="0084104F" w:rsidRPr="000B39C4" w:rsidRDefault="0084104F" w:rsidP="0084104F">
      <w:pPr>
        <w:rPr>
          <w:color w:val="000000"/>
          <w:sz w:val="24"/>
          <w:szCs w:val="24"/>
          <w:lang w:val="uk-UA"/>
        </w:rPr>
      </w:pPr>
      <w:r w:rsidRPr="000B39C4">
        <w:rPr>
          <w:color w:val="000000"/>
          <w:sz w:val="24"/>
          <w:szCs w:val="24"/>
          <w:lang w:val="uk-UA"/>
        </w:rPr>
        <w:t xml:space="preserve">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gridCol w:w="5739"/>
      </w:tblGrid>
      <w:tr w:rsidR="001055F9" w:rsidRPr="00EB730F" w14:paraId="7B880630" w14:textId="77777777" w:rsidTr="00C5117F">
        <w:trPr>
          <w:trHeight w:val="1067"/>
        </w:trPr>
        <w:tc>
          <w:tcPr>
            <w:tcW w:w="4053" w:type="dxa"/>
            <w:shd w:val="clear" w:color="auto" w:fill="auto"/>
          </w:tcPr>
          <w:p w14:paraId="5D48E2DD" w14:textId="46D749EB" w:rsidR="001055F9" w:rsidRPr="000B39C4" w:rsidRDefault="001055F9" w:rsidP="001055F9">
            <w:pPr>
              <w:widowControl w:val="0"/>
              <w:spacing w:before="120" w:after="120"/>
              <w:jc w:val="both"/>
              <w:rPr>
                <w:spacing w:val="-10"/>
                <w:sz w:val="24"/>
                <w:szCs w:val="24"/>
                <w:lang w:val="uk-UA"/>
              </w:rPr>
            </w:pPr>
            <w:r w:rsidRPr="000B39C4">
              <w:rPr>
                <w:spacing w:val="-10"/>
                <w:sz w:val="24"/>
                <w:szCs w:val="24"/>
                <w:lang w:val="uk-UA"/>
              </w:rPr>
              <w:t> Назва предмета закупівлі</w:t>
            </w:r>
          </w:p>
        </w:tc>
        <w:tc>
          <w:tcPr>
            <w:tcW w:w="5739" w:type="dxa"/>
            <w:shd w:val="clear" w:color="auto" w:fill="auto"/>
          </w:tcPr>
          <w:p w14:paraId="1A6E5AC4" w14:textId="0438D5B1" w:rsidR="00C91ABF" w:rsidRPr="000B39C4" w:rsidRDefault="00C219D2" w:rsidP="001055F9">
            <w:pPr>
              <w:widowControl w:val="0"/>
              <w:spacing w:before="120" w:after="120"/>
              <w:jc w:val="both"/>
              <w:rPr>
                <w:spacing w:val="-10"/>
                <w:sz w:val="24"/>
                <w:szCs w:val="24"/>
                <w:lang w:val="uk-UA"/>
              </w:rPr>
            </w:pPr>
            <w:r w:rsidRPr="000B39C4">
              <w:rPr>
                <w:color w:val="272323"/>
                <w:kern w:val="36"/>
                <w:sz w:val="24"/>
                <w:szCs w:val="24"/>
                <w:lang w:val="uk-UA"/>
              </w:rPr>
              <w:t>Джерело безперебійного живлення</w:t>
            </w:r>
          </w:p>
          <w:p w14:paraId="5034254E" w14:textId="233F01E4" w:rsidR="001055F9" w:rsidRPr="000B39C4" w:rsidRDefault="001055F9" w:rsidP="001055F9">
            <w:pPr>
              <w:widowControl w:val="0"/>
              <w:spacing w:before="120" w:after="120"/>
              <w:jc w:val="both"/>
              <w:rPr>
                <w:rFonts w:eastAsia="Arial"/>
                <w:sz w:val="24"/>
                <w:szCs w:val="24"/>
                <w:lang w:val="uk-UA"/>
              </w:rPr>
            </w:pPr>
            <w:r w:rsidRPr="000B39C4">
              <w:rPr>
                <w:spacing w:val="-10"/>
                <w:sz w:val="24"/>
                <w:szCs w:val="24"/>
                <w:lang w:val="uk-UA"/>
              </w:rPr>
              <w:t xml:space="preserve">Код згідно з ДК 021:2015- </w:t>
            </w:r>
            <w:r w:rsidR="00812272" w:rsidRPr="000B39C4">
              <w:rPr>
                <w:spacing w:val="-10"/>
                <w:sz w:val="24"/>
                <w:szCs w:val="24"/>
                <w:lang w:val="uk-UA"/>
              </w:rPr>
              <w:t xml:space="preserve">31150000-2 </w:t>
            </w:r>
            <w:proofErr w:type="spellStart"/>
            <w:r w:rsidR="00812272" w:rsidRPr="000B39C4">
              <w:rPr>
                <w:spacing w:val="-10"/>
                <w:sz w:val="24"/>
                <w:szCs w:val="24"/>
                <w:lang w:val="uk-UA"/>
              </w:rPr>
              <w:t>Баласти</w:t>
            </w:r>
            <w:proofErr w:type="spellEnd"/>
            <w:r w:rsidR="00812272" w:rsidRPr="000B39C4">
              <w:rPr>
                <w:spacing w:val="-10"/>
                <w:sz w:val="24"/>
                <w:szCs w:val="24"/>
                <w:lang w:val="uk-UA"/>
              </w:rPr>
              <w:t xml:space="preserve"> для розрядних ламп чи трубок</w:t>
            </w:r>
          </w:p>
        </w:tc>
      </w:tr>
      <w:tr w:rsidR="001055F9" w:rsidRPr="00EB730F" w14:paraId="451FF6B5" w14:textId="77777777" w:rsidTr="004953AF">
        <w:trPr>
          <w:trHeight w:val="2445"/>
        </w:trPr>
        <w:tc>
          <w:tcPr>
            <w:tcW w:w="4053" w:type="dxa"/>
            <w:shd w:val="clear" w:color="auto" w:fill="auto"/>
          </w:tcPr>
          <w:p w14:paraId="524F451E" w14:textId="0B504D3A" w:rsidR="001055F9" w:rsidRPr="000B39C4" w:rsidRDefault="001606B8" w:rsidP="001055F9">
            <w:pPr>
              <w:widowControl w:val="0"/>
              <w:spacing w:before="120" w:after="120"/>
              <w:jc w:val="both"/>
              <w:rPr>
                <w:spacing w:val="-10"/>
                <w:sz w:val="24"/>
                <w:szCs w:val="24"/>
                <w:lang w:val="uk-UA"/>
              </w:rPr>
            </w:pPr>
            <w:r w:rsidRPr="000B39C4">
              <w:rPr>
                <w:spacing w:val="-10"/>
                <w:sz w:val="24"/>
                <w:szCs w:val="24"/>
                <w:lang w:val="uk-UA"/>
              </w:rPr>
              <w:t xml:space="preserve">Обґрунтування </w:t>
            </w:r>
            <w:r w:rsidR="00A66544" w:rsidRPr="000B39C4">
              <w:rPr>
                <w:spacing w:val="-10"/>
                <w:sz w:val="24"/>
                <w:szCs w:val="24"/>
                <w:lang w:val="uk-UA"/>
              </w:rPr>
              <w:t>розміру бюджетного призначення</w:t>
            </w:r>
          </w:p>
        </w:tc>
        <w:tc>
          <w:tcPr>
            <w:tcW w:w="5739" w:type="dxa"/>
            <w:shd w:val="clear" w:color="auto" w:fill="auto"/>
          </w:tcPr>
          <w:p w14:paraId="78456E64" w14:textId="11574E4E" w:rsidR="005B6182" w:rsidRPr="000B39C4" w:rsidRDefault="005B6182" w:rsidP="00304D2D">
            <w:pPr>
              <w:jc w:val="both"/>
              <w:rPr>
                <w:spacing w:val="-10"/>
                <w:sz w:val="24"/>
                <w:szCs w:val="24"/>
                <w:lang w:val="uk-UA"/>
              </w:rPr>
            </w:pPr>
            <w:r w:rsidRPr="000B39C4">
              <w:rPr>
                <w:spacing w:val="-10"/>
                <w:sz w:val="24"/>
                <w:szCs w:val="24"/>
                <w:lang w:val="uk-UA"/>
              </w:rPr>
              <w:t>Згідно кошторису Чернігівської митниці на 2025 рік</w:t>
            </w:r>
            <w:r w:rsidR="004B013D" w:rsidRPr="000B39C4">
              <w:rPr>
                <w:spacing w:val="-10"/>
                <w:sz w:val="24"/>
                <w:szCs w:val="24"/>
                <w:lang w:val="uk-UA"/>
              </w:rPr>
              <w:t xml:space="preserve"> за КПКВК 3506010 «Керівництво та управління у сфері митної політики» (загальний фонд) за КЕКВ 2210 «Предмети, матеріали, обладнання та інвентар»</w:t>
            </w:r>
            <w:r w:rsidR="00B407E7" w:rsidRPr="000B39C4">
              <w:rPr>
                <w:spacing w:val="-10"/>
                <w:sz w:val="24"/>
                <w:szCs w:val="24"/>
                <w:lang w:val="uk-UA"/>
              </w:rPr>
              <w:t xml:space="preserve"> </w:t>
            </w:r>
            <w:r w:rsidRPr="000B39C4">
              <w:rPr>
                <w:spacing w:val="-10"/>
                <w:sz w:val="24"/>
                <w:szCs w:val="24"/>
                <w:lang w:val="uk-UA"/>
              </w:rPr>
              <w:t xml:space="preserve">існує потреба у здійсненні </w:t>
            </w:r>
            <w:r w:rsidR="00AE3D44" w:rsidRPr="000B39C4">
              <w:rPr>
                <w:spacing w:val="-10"/>
                <w:sz w:val="24"/>
                <w:szCs w:val="24"/>
                <w:lang w:val="uk-UA"/>
              </w:rPr>
              <w:t xml:space="preserve">закупівлі </w:t>
            </w:r>
            <w:r w:rsidR="00C219D2" w:rsidRPr="000B39C4">
              <w:rPr>
                <w:spacing w:val="-10"/>
                <w:sz w:val="24"/>
                <w:szCs w:val="24"/>
                <w:lang w:val="uk-UA"/>
              </w:rPr>
              <w:t>джерел</w:t>
            </w:r>
            <w:r w:rsidR="00C219D2" w:rsidRPr="000B39C4">
              <w:rPr>
                <w:color w:val="272323"/>
                <w:kern w:val="36"/>
                <w:sz w:val="24"/>
                <w:szCs w:val="24"/>
                <w:lang w:val="uk-UA"/>
              </w:rPr>
              <w:t xml:space="preserve"> </w:t>
            </w:r>
            <w:r w:rsidR="00C219D2" w:rsidRPr="000B39C4">
              <w:rPr>
                <w:spacing w:val="-10"/>
                <w:sz w:val="24"/>
                <w:szCs w:val="24"/>
                <w:lang w:val="uk-UA"/>
              </w:rPr>
              <w:t xml:space="preserve">безперебійного живлення </w:t>
            </w:r>
            <w:r w:rsidR="001B0BA9" w:rsidRPr="000B39C4">
              <w:rPr>
                <w:spacing w:val="-10"/>
                <w:sz w:val="24"/>
                <w:szCs w:val="24"/>
                <w:lang w:val="uk-UA"/>
              </w:rPr>
              <w:t>.</w:t>
            </w:r>
          </w:p>
          <w:p w14:paraId="57006498" w14:textId="316B1A97" w:rsidR="001055F9" w:rsidRPr="000B39C4" w:rsidRDefault="00EB730F" w:rsidP="00304D2D">
            <w:pPr>
              <w:jc w:val="both"/>
              <w:rPr>
                <w:sz w:val="24"/>
                <w:szCs w:val="24"/>
              </w:rPr>
            </w:pPr>
            <w:r w:rsidRPr="000B39C4">
              <w:rPr>
                <w:spacing w:val="-10"/>
                <w:sz w:val="24"/>
                <w:szCs w:val="24"/>
                <w:lang w:val="uk-UA"/>
              </w:rPr>
              <w:t xml:space="preserve">Розмір бюджетного призначення </w:t>
            </w:r>
            <w:r w:rsidR="007C2D8B">
              <w:rPr>
                <w:spacing w:val="-10"/>
                <w:sz w:val="24"/>
                <w:szCs w:val="24"/>
                <w:lang w:val="uk-UA"/>
              </w:rPr>
              <w:t xml:space="preserve"> -</w:t>
            </w:r>
            <w:r w:rsidRPr="000B39C4">
              <w:rPr>
                <w:spacing w:val="-10"/>
                <w:sz w:val="24"/>
                <w:szCs w:val="24"/>
                <w:lang w:val="uk-UA"/>
              </w:rPr>
              <w:t xml:space="preserve"> </w:t>
            </w:r>
            <w:r w:rsidR="00812272" w:rsidRPr="000B39C4">
              <w:rPr>
                <w:spacing w:val="-10"/>
                <w:sz w:val="24"/>
                <w:szCs w:val="24"/>
                <w:lang w:val="uk-UA"/>
              </w:rPr>
              <w:t>1</w:t>
            </w:r>
            <w:r w:rsidR="00C219D2" w:rsidRPr="000B39C4">
              <w:rPr>
                <w:spacing w:val="-10"/>
                <w:sz w:val="24"/>
                <w:szCs w:val="24"/>
                <w:lang w:val="uk-UA"/>
              </w:rPr>
              <w:t>4 468</w:t>
            </w:r>
            <w:r w:rsidR="00812272" w:rsidRPr="000B39C4">
              <w:rPr>
                <w:spacing w:val="-10"/>
                <w:sz w:val="24"/>
                <w:szCs w:val="24"/>
                <w:lang w:val="uk-UA"/>
              </w:rPr>
              <w:t>,00</w:t>
            </w:r>
            <w:r w:rsidRPr="000B39C4">
              <w:rPr>
                <w:spacing w:val="-10"/>
                <w:sz w:val="24"/>
                <w:szCs w:val="24"/>
                <w:lang w:val="uk-UA"/>
              </w:rPr>
              <w:t xml:space="preserve"> гривень.</w:t>
            </w:r>
          </w:p>
        </w:tc>
      </w:tr>
      <w:tr w:rsidR="001055F9" w:rsidRPr="00EB730F" w14:paraId="1F2CA16E" w14:textId="77777777" w:rsidTr="00C5117F">
        <w:trPr>
          <w:trHeight w:val="2244"/>
        </w:trPr>
        <w:tc>
          <w:tcPr>
            <w:tcW w:w="4053" w:type="dxa"/>
            <w:shd w:val="clear" w:color="auto" w:fill="auto"/>
          </w:tcPr>
          <w:p w14:paraId="76484F46" w14:textId="0221BA80" w:rsidR="001055F9" w:rsidRPr="000B39C4" w:rsidRDefault="00C5117F" w:rsidP="001055F9">
            <w:pPr>
              <w:widowControl w:val="0"/>
              <w:spacing w:before="120" w:after="120"/>
              <w:jc w:val="both"/>
              <w:rPr>
                <w:spacing w:val="-10"/>
                <w:sz w:val="24"/>
                <w:szCs w:val="24"/>
                <w:lang w:val="uk-UA"/>
              </w:rPr>
            </w:pPr>
            <w:r w:rsidRPr="000B39C4">
              <w:rPr>
                <w:spacing w:val="-10"/>
                <w:sz w:val="24"/>
                <w:szCs w:val="24"/>
                <w:lang w:val="uk-UA"/>
              </w:rPr>
              <w:t>Обґрунтування очікуваної вартості предмета закупівлі</w:t>
            </w:r>
          </w:p>
        </w:tc>
        <w:tc>
          <w:tcPr>
            <w:tcW w:w="5739" w:type="dxa"/>
            <w:shd w:val="clear" w:color="auto" w:fill="auto"/>
          </w:tcPr>
          <w:p w14:paraId="2E4E296F" w14:textId="34C323D0" w:rsidR="00EB730F" w:rsidRPr="000B39C4" w:rsidRDefault="00C5117F" w:rsidP="00D17084">
            <w:pPr>
              <w:jc w:val="both"/>
              <w:rPr>
                <w:spacing w:val="-10"/>
                <w:sz w:val="24"/>
                <w:szCs w:val="24"/>
                <w:lang w:val="uk-UA"/>
              </w:rPr>
            </w:pPr>
            <w:r w:rsidRPr="000B39C4">
              <w:rPr>
                <w:spacing w:val="-10"/>
                <w:sz w:val="24"/>
                <w:szCs w:val="24"/>
                <w:lang w:val="uk-UA"/>
              </w:rPr>
              <w:t xml:space="preserve">Очікувана вартість предмета закупівлі </w:t>
            </w:r>
            <w:r w:rsidR="00EB730F" w:rsidRPr="000B39C4">
              <w:rPr>
                <w:spacing w:val="-10"/>
                <w:sz w:val="24"/>
                <w:szCs w:val="24"/>
                <w:lang w:val="uk-UA"/>
              </w:rPr>
              <w:t xml:space="preserve">становить на </w:t>
            </w:r>
            <w:r w:rsidR="00C219D2" w:rsidRPr="000B39C4">
              <w:rPr>
                <w:spacing w:val="-10"/>
                <w:sz w:val="24"/>
                <w:szCs w:val="24"/>
                <w:lang w:val="uk-UA"/>
              </w:rPr>
              <w:t xml:space="preserve">джерело безперебійного живлення </w:t>
            </w:r>
            <w:r w:rsidR="00812272" w:rsidRPr="000B39C4">
              <w:rPr>
                <w:spacing w:val="-10"/>
                <w:sz w:val="24"/>
                <w:szCs w:val="24"/>
                <w:lang w:val="uk-UA"/>
              </w:rPr>
              <w:t>1</w:t>
            </w:r>
            <w:r w:rsidR="00C219D2" w:rsidRPr="000B39C4">
              <w:rPr>
                <w:spacing w:val="-10"/>
                <w:sz w:val="24"/>
                <w:szCs w:val="24"/>
                <w:lang w:val="uk-UA"/>
              </w:rPr>
              <w:t>4 468</w:t>
            </w:r>
            <w:r w:rsidR="00812272" w:rsidRPr="000B39C4">
              <w:rPr>
                <w:spacing w:val="-10"/>
                <w:sz w:val="24"/>
                <w:szCs w:val="24"/>
                <w:lang w:val="uk-UA"/>
              </w:rPr>
              <w:t>,00</w:t>
            </w:r>
            <w:r w:rsidR="00EB730F" w:rsidRPr="000B39C4">
              <w:rPr>
                <w:spacing w:val="-10"/>
                <w:sz w:val="24"/>
                <w:szCs w:val="24"/>
                <w:lang w:val="uk-UA"/>
              </w:rPr>
              <w:t xml:space="preserve"> гр</w:t>
            </w:r>
            <w:r w:rsidR="004953AF" w:rsidRPr="000B39C4">
              <w:rPr>
                <w:spacing w:val="-10"/>
                <w:sz w:val="24"/>
                <w:szCs w:val="24"/>
                <w:lang w:val="uk-UA"/>
              </w:rPr>
              <w:t>н</w:t>
            </w:r>
            <w:r w:rsidR="00EB730F" w:rsidRPr="000B39C4">
              <w:rPr>
                <w:spacing w:val="-10"/>
                <w:sz w:val="24"/>
                <w:szCs w:val="24"/>
                <w:lang w:val="uk-UA"/>
              </w:rPr>
              <w:t>.</w:t>
            </w:r>
          </w:p>
          <w:p w14:paraId="4F16223F" w14:textId="53DBB225" w:rsidR="001055F9" w:rsidRPr="000B39C4" w:rsidRDefault="00C5117F" w:rsidP="00D17084">
            <w:pPr>
              <w:jc w:val="both"/>
              <w:rPr>
                <w:sz w:val="24"/>
                <w:szCs w:val="24"/>
                <w:lang w:val="uk-UA"/>
              </w:rPr>
            </w:pPr>
            <w:r w:rsidRPr="000B39C4">
              <w:rPr>
                <w:spacing w:val="-10"/>
                <w:sz w:val="24"/>
                <w:szCs w:val="24"/>
                <w:lang w:val="uk-UA"/>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та відповідає розміру бюджетного призначення.</w:t>
            </w:r>
          </w:p>
        </w:tc>
      </w:tr>
    </w:tbl>
    <w:p w14:paraId="1A69D753" w14:textId="2267A6A6" w:rsidR="00B617E8" w:rsidRPr="00EB730F" w:rsidRDefault="00B617E8" w:rsidP="00B617E8">
      <w:pPr>
        <w:rPr>
          <w:i/>
          <w:iCs/>
          <w:color w:val="000000"/>
          <w:sz w:val="26"/>
          <w:szCs w:val="26"/>
          <w:lang w:val="uk-UA"/>
        </w:rPr>
      </w:pPr>
    </w:p>
    <w:p w14:paraId="7B3D88F6" w14:textId="115AB4E8" w:rsidR="00A94943" w:rsidRDefault="00F7331D" w:rsidP="00820477">
      <w:pPr>
        <w:jc w:val="center"/>
        <w:rPr>
          <w:b/>
          <w:spacing w:val="-10"/>
          <w:sz w:val="26"/>
          <w:szCs w:val="26"/>
          <w:lang w:val="uk-UA"/>
        </w:rPr>
      </w:pPr>
      <w:r w:rsidRPr="00F7331D">
        <w:rPr>
          <w:b/>
          <w:spacing w:val="-10"/>
          <w:sz w:val="26"/>
          <w:szCs w:val="26"/>
          <w:lang w:val="uk-UA"/>
        </w:rPr>
        <w:t>Обґрунтування технічних та якісних характеристик предмета закупівлі</w:t>
      </w:r>
    </w:p>
    <w:p w14:paraId="1BD57EA5" w14:textId="77777777" w:rsidR="005638F2" w:rsidRPr="005638F2" w:rsidRDefault="005638F2" w:rsidP="005638F2">
      <w:pPr>
        <w:spacing w:before="120" w:after="120"/>
        <w:jc w:val="right"/>
        <w:rPr>
          <w:sz w:val="24"/>
          <w:szCs w:val="24"/>
          <w:lang w:val="uk-UA" w:eastAsia="en-US"/>
        </w:rPr>
      </w:pPr>
      <w:r w:rsidRPr="005638F2">
        <w:rPr>
          <w:sz w:val="24"/>
          <w:szCs w:val="24"/>
          <w:lang w:val="uk-UA" w:eastAsia="en-US"/>
        </w:rPr>
        <w:t>Таблиця 2</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701"/>
        <w:gridCol w:w="1701"/>
        <w:gridCol w:w="1560"/>
        <w:gridCol w:w="1666"/>
        <w:gridCol w:w="1451"/>
      </w:tblGrid>
      <w:tr w:rsidR="005638F2" w:rsidRPr="005638F2" w14:paraId="52418466" w14:textId="77777777" w:rsidTr="00671C6D">
        <w:trPr>
          <w:trHeight w:hRule="exact" w:val="926"/>
        </w:trPr>
        <w:tc>
          <w:tcPr>
            <w:tcW w:w="510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8684DCA" w14:textId="77777777" w:rsidR="005638F2" w:rsidRPr="005638F2" w:rsidRDefault="005638F2" w:rsidP="005638F2">
            <w:pPr>
              <w:suppressAutoHyphens/>
              <w:spacing w:after="200"/>
              <w:jc w:val="center"/>
              <w:rPr>
                <w:b/>
                <w:bCs/>
                <w:lang w:val="uk-UA" w:eastAsia="en-US"/>
              </w:rPr>
            </w:pPr>
            <w:r w:rsidRPr="005638F2">
              <w:rPr>
                <w:b/>
                <w:lang w:val="uk-UA" w:eastAsia="en-US"/>
              </w:rPr>
              <w:t>Технічні характеристики, опис та вимоги замовника до предмета закупівлі</w:t>
            </w:r>
          </w:p>
        </w:tc>
        <w:tc>
          <w:tcPr>
            <w:tcW w:w="467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47D3406" w14:textId="77777777" w:rsidR="005638F2" w:rsidRPr="005638F2" w:rsidRDefault="005638F2" w:rsidP="005638F2">
            <w:pPr>
              <w:spacing w:after="200"/>
              <w:ind w:right="18"/>
              <w:jc w:val="center"/>
              <w:rPr>
                <w:b/>
                <w:bCs/>
                <w:i/>
                <w:lang w:val="uk-UA" w:eastAsia="en-US"/>
              </w:rPr>
            </w:pPr>
            <w:r w:rsidRPr="005638F2">
              <w:rPr>
                <w:b/>
                <w:lang w:val="uk-UA" w:eastAsia="en-US"/>
              </w:rPr>
              <w:t>Фактичні характеристики товару</w:t>
            </w:r>
            <w:r w:rsidRPr="005638F2">
              <w:rPr>
                <w:b/>
                <w:lang w:eastAsia="en-US"/>
              </w:rPr>
              <w:t xml:space="preserve"> (</w:t>
            </w:r>
            <w:r w:rsidRPr="005638F2">
              <w:rPr>
                <w:b/>
                <w:lang w:val="uk-UA" w:eastAsia="en-US"/>
              </w:rPr>
              <w:t>еквіваленту</w:t>
            </w:r>
            <w:r w:rsidRPr="005638F2">
              <w:rPr>
                <w:b/>
                <w:lang w:eastAsia="en-US"/>
              </w:rPr>
              <w:t>)</w:t>
            </w:r>
            <w:r w:rsidRPr="005638F2">
              <w:rPr>
                <w:b/>
                <w:lang w:val="uk-UA" w:eastAsia="en-US"/>
              </w:rPr>
              <w:t xml:space="preserve">, що пропонується учасником** </w:t>
            </w:r>
            <w:r w:rsidRPr="005638F2">
              <w:rPr>
                <w:b/>
                <w:lang w:val="uk-UA" w:eastAsia="en-US"/>
              </w:rPr>
              <w:br/>
              <w:t>(не гірші за вимоги замовника, заповнюється учасником)</w:t>
            </w:r>
          </w:p>
        </w:tc>
      </w:tr>
      <w:tr w:rsidR="005638F2" w:rsidRPr="005638F2" w14:paraId="20682F1E" w14:textId="77777777" w:rsidTr="00671C6D">
        <w:trPr>
          <w:trHeight w:hRule="exact" w:val="689"/>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811C11" w14:textId="77777777" w:rsidR="005638F2" w:rsidRPr="005638F2" w:rsidRDefault="005638F2" w:rsidP="005638F2">
            <w:pPr>
              <w:suppressAutoHyphens/>
              <w:spacing w:after="200"/>
              <w:jc w:val="center"/>
              <w:rPr>
                <w:b/>
                <w:bCs/>
                <w:lang w:val="uk-UA" w:eastAsia="en-US"/>
              </w:rPr>
            </w:pPr>
            <w:r w:rsidRPr="005638F2">
              <w:rPr>
                <w:b/>
                <w:bCs/>
                <w:lang w:val="uk-UA" w:eastAsia="en-US"/>
              </w:rPr>
              <w:t>Найменування товару, кількість</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1E77F1" w14:textId="77777777" w:rsidR="005638F2" w:rsidRPr="005638F2" w:rsidRDefault="005638F2" w:rsidP="005638F2">
            <w:pPr>
              <w:suppressAutoHyphens/>
              <w:spacing w:after="200"/>
              <w:jc w:val="center"/>
              <w:rPr>
                <w:b/>
                <w:bCs/>
                <w:lang w:val="uk-UA" w:eastAsia="en-US"/>
              </w:rPr>
            </w:pPr>
            <w:r w:rsidRPr="005638F2">
              <w:rPr>
                <w:b/>
                <w:bCs/>
                <w:lang w:val="uk-UA" w:eastAsia="en-US"/>
              </w:rPr>
              <w:t>Технічні характеристики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EC2222" w14:textId="77777777" w:rsidR="005638F2" w:rsidRPr="005638F2" w:rsidRDefault="005638F2" w:rsidP="005638F2">
            <w:pPr>
              <w:suppressAutoHyphens/>
              <w:spacing w:after="200"/>
              <w:jc w:val="center"/>
              <w:rPr>
                <w:b/>
                <w:bCs/>
                <w:lang w:val="uk-UA" w:eastAsia="en-US"/>
              </w:rPr>
            </w:pPr>
            <w:r w:rsidRPr="005638F2">
              <w:rPr>
                <w:b/>
                <w:bCs/>
                <w:lang w:val="uk-UA" w:eastAsia="en-US"/>
              </w:rPr>
              <w:t>Найменування товару, кількість</w:t>
            </w:r>
          </w:p>
        </w:tc>
        <w:tc>
          <w:tcPr>
            <w:tcW w:w="31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E63410" w14:textId="77777777" w:rsidR="005638F2" w:rsidRPr="005638F2" w:rsidRDefault="005638F2" w:rsidP="005638F2">
            <w:pPr>
              <w:suppressAutoHyphens/>
              <w:spacing w:after="200"/>
              <w:jc w:val="center"/>
              <w:rPr>
                <w:b/>
                <w:bCs/>
                <w:lang w:val="uk-UA" w:eastAsia="en-US"/>
              </w:rPr>
            </w:pPr>
            <w:r w:rsidRPr="005638F2">
              <w:rPr>
                <w:b/>
                <w:bCs/>
                <w:lang w:val="uk-UA" w:eastAsia="en-US"/>
              </w:rPr>
              <w:t>Технічні характеристики</w:t>
            </w:r>
          </w:p>
        </w:tc>
      </w:tr>
      <w:tr w:rsidR="005638F2" w:rsidRPr="005638F2" w14:paraId="2CCED7F4" w14:textId="77777777" w:rsidTr="00671C6D">
        <w:trPr>
          <w:trHeight w:hRule="exact" w:val="577"/>
        </w:trPr>
        <w:tc>
          <w:tcPr>
            <w:tcW w:w="1701" w:type="dxa"/>
            <w:vMerge w:val="restart"/>
            <w:tcBorders>
              <w:top w:val="single" w:sz="4" w:space="0" w:color="auto"/>
              <w:left w:val="single" w:sz="4" w:space="0" w:color="auto"/>
              <w:bottom w:val="single" w:sz="4" w:space="0" w:color="auto"/>
              <w:right w:val="single" w:sz="4" w:space="0" w:color="auto"/>
            </w:tcBorders>
            <w:hideMark/>
          </w:tcPr>
          <w:p w14:paraId="57E45B8D" w14:textId="77777777" w:rsidR="005638F2" w:rsidRPr="005638F2" w:rsidRDefault="005638F2" w:rsidP="005638F2">
            <w:pPr>
              <w:shd w:val="clear" w:color="auto" w:fill="FFFFFF"/>
              <w:suppressAutoHyphens/>
              <w:spacing w:after="200"/>
              <w:jc w:val="center"/>
              <w:rPr>
                <w:b/>
                <w:lang w:val="uk-UA" w:eastAsia="zh-CN"/>
              </w:rPr>
            </w:pPr>
            <w:r w:rsidRPr="005638F2">
              <w:rPr>
                <w:lang w:val="uk-UA"/>
              </w:rPr>
              <w:t>Пристрій безперебійного живлення -</w:t>
            </w:r>
            <w:r w:rsidRPr="005638F2">
              <w:rPr>
                <w:lang w:val="uk-UA"/>
              </w:rPr>
              <w:br/>
            </w:r>
            <w:r w:rsidRPr="005638F2">
              <w:rPr>
                <w:lang w:val="uk-UA" w:eastAsia="zh-CN"/>
              </w:rPr>
              <w:t>2 штуки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991F44" w14:textId="77777777" w:rsidR="005638F2" w:rsidRPr="005638F2" w:rsidRDefault="005638F2" w:rsidP="005638F2">
            <w:pPr>
              <w:shd w:val="clear" w:color="auto" w:fill="FFFFFF"/>
              <w:textAlignment w:val="baseline"/>
              <w:rPr>
                <w:highlight w:val="green"/>
                <w:lang w:val="uk-UA"/>
              </w:rPr>
            </w:pPr>
            <w:r w:rsidRPr="005638F2">
              <w:rPr>
                <w:rFonts w:ascii="inherit" w:hAnsi="inherit" w:cs="Arial"/>
                <w:color w:val="221F1F"/>
                <w:sz w:val="21"/>
                <w:szCs w:val="21"/>
                <w:bdr w:val="none" w:sz="0" w:space="0" w:color="auto" w:frame="1"/>
                <w:shd w:val="clear" w:color="auto" w:fill="FFFFFF"/>
                <w:lang w:val="uk-UA"/>
              </w:rPr>
              <w:t>Потужність, ВА</w:t>
            </w:r>
          </w:p>
        </w:tc>
        <w:tc>
          <w:tcPr>
            <w:tcW w:w="1701" w:type="dxa"/>
            <w:tcBorders>
              <w:top w:val="single" w:sz="4" w:space="0" w:color="auto"/>
              <w:left w:val="single" w:sz="4" w:space="0" w:color="auto"/>
              <w:bottom w:val="single" w:sz="4" w:space="0" w:color="auto"/>
              <w:right w:val="single" w:sz="4" w:space="0" w:color="auto"/>
            </w:tcBorders>
            <w:vAlign w:val="center"/>
          </w:tcPr>
          <w:p w14:paraId="035154E4" w14:textId="77777777" w:rsidR="005638F2" w:rsidRPr="005638F2" w:rsidRDefault="005638F2" w:rsidP="005638F2">
            <w:pPr>
              <w:shd w:val="clear" w:color="auto" w:fill="FFFFFF"/>
              <w:ind w:left="-107"/>
              <w:jc w:val="center"/>
              <w:textAlignment w:val="baseline"/>
              <w:rPr>
                <w:highlight w:val="green"/>
                <w:lang w:val="en-US" w:eastAsia="zh-CN"/>
              </w:rPr>
            </w:pPr>
            <w:r w:rsidRPr="005638F2">
              <w:rPr>
                <w:lang w:val="en-US" w:eastAsia="zh-CN"/>
              </w:rPr>
              <w:t>950</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2325291" w14:textId="77777777" w:rsidR="005638F2" w:rsidRPr="005638F2" w:rsidRDefault="005638F2" w:rsidP="005638F2">
            <w:pPr>
              <w:autoSpaceDE w:val="0"/>
              <w:autoSpaceDN w:val="0"/>
              <w:adjustRightInd w:val="0"/>
              <w:jc w:val="center"/>
              <w:rPr>
                <w:rFonts w:eastAsia="Calibri"/>
                <w:color w:val="FF0000"/>
                <w:lang w:val="uk-UA" w:eastAsia="en-US"/>
              </w:rPr>
            </w:pPr>
            <w:r w:rsidRPr="005638F2">
              <w:rPr>
                <w:rFonts w:eastAsia="Calibri"/>
                <w:color w:val="FF0000"/>
                <w:lang w:val="uk-UA" w:eastAsia="en-US"/>
              </w:rPr>
              <w:t>найменування</w:t>
            </w:r>
          </w:p>
          <w:p w14:paraId="3F96772B" w14:textId="77777777" w:rsidR="005638F2" w:rsidRPr="005638F2" w:rsidRDefault="005638F2" w:rsidP="005638F2">
            <w:pPr>
              <w:autoSpaceDE w:val="0"/>
              <w:autoSpaceDN w:val="0"/>
              <w:adjustRightInd w:val="0"/>
              <w:jc w:val="center"/>
              <w:rPr>
                <w:rFonts w:eastAsia="Calibri"/>
                <w:color w:val="FF0000"/>
                <w:lang w:val="uk-UA" w:eastAsia="en-US"/>
              </w:rPr>
            </w:pPr>
            <w:r w:rsidRPr="005638F2">
              <w:rPr>
                <w:rFonts w:eastAsia="Calibri"/>
                <w:color w:val="FF0000"/>
                <w:lang w:val="uk-UA" w:eastAsia="en-US"/>
              </w:rPr>
              <w:t>товару із</w:t>
            </w:r>
          </w:p>
          <w:p w14:paraId="0A668C15" w14:textId="77777777" w:rsidR="005638F2" w:rsidRPr="005638F2" w:rsidRDefault="005638F2" w:rsidP="005638F2">
            <w:pPr>
              <w:autoSpaceDE w:val="0"/>
              <w:autoSpaceDN w:val="0"/>
              <w:adjustRightInd w:val="0"/>
              <w:jc w:val="center"/>
              <w:rPr>
                <w:rFonts w:eastAsia="Calibri"/>
                <w:color w:val="FF0000"/>
                <w:lang w:val="uk-UA" w:eastAsia="en-US"/>
              </w:rPr>
            </w:pPr>
            <w:r w:rsidRPr="005638F2">
              <w:rPr>
                <w:rFonts w:eastAsia="Calibri"/>
                <w:color w:val="FF0000"/>
                <w:lang w:val="uk-UA" w:eastAsia="en-US"/>
              </w:rPr>
              <w:t>зазначенням</w:t>
            </w:r>
          </w:p>
          <w:p w14:paraId="1B18C4D8" w14:textId="77777777" w:rsidR="005638F2" w:rsidRPr="005638F2" w:rsidRDefault="005638F2" w:rsidP="005638F2">
            <w:pPr>
              <w:autoSpaceDE w:val="0"/>
              <w:autoSpaceDN w:val="0"/>
              <w:adjustRightInd w:val="0"/>
              <w:jc w:val="center"/>
              <w:rPr>
                <w:rFonts w:eastAsia="Calibri"/>
                <w:color w:val="FF0000"/>
                <w:lang w:val="uk-UA" w:eastAsia="en-US"/>
              </w:rPr>
            </w:pPr>
            <w:r w:rsidRPr="005638F2">
              <w:rPr>
                <w:rFonts w:eastAsia="Calibri"/>
                <w:color w:val="FF0000"/>
                <w:lang w:val="uk-UA" w:eastAsia="en-US"/>
              </w:rPr>
              <w:t>інформації про</w:t>
            </w:r>
          </w:p>
          <w:p w14:paraId="20444353" w14:textId="77777777" w:rsidR="005638F2" w:rsidRPr="005638F2" w:rsidRDefault="005638F2" w:rsidP="005638F2">
            <w:pPr>
              <w:autoSpaceDE w:val="0"/>
              <w:autoSpaceDN w:val="0"/>
              <w:adjustRightInd w:val="0"/>
              <w:jc w:val="center"/>
              <w:rPr>
                <w:rFonts w:eastAsia="Calibri"/>
                <w:color w:val="FF0000"/>
                <w:lang w:val="uk-UA" w:eastAsia="en-US"/>
              </w:rPr>
            </w:pPr>
            <w:r w:rsidRPr="005638F2">
              <w:rPr>
                <w:rFonts w:eastAsia="Calibri"/>
                <w:color w:val="FF0000"/>
                <w:lang w:val="uk-UA" w:eastAsia="en-US"/>
              </w:rPr>
              <w:t>виробника або</w:t>
            </w:r>
          </w:p>
          <w:p w14:paraId="75D78B1C" w14:textId="77777777" w:rsidR="005638F2" w:rsidRPr="005638F2" w:rsidRDefault="005638F2" w:rsidP="005638F2">
            <w:pPr>
              <w:autoSpaceDE w:val="0"/>
              <w:autoSpaceDN w:val="0"/>
              <w:adjustRightInd w:val="0"/>
              <w:jc w:val="center"/>
              <w:rPr>
                <w:rFonts w:eastAsia="Calibri"/>
                <w:color w:val="FF0000"/>
                <w:lang w:val="uk-UA" w:eastAsia="en-US"/>
              </w:rPr>
            </w:pPr>
            <w:r w:rsidRPr="005638F2">
              <w:rPr>
                <w:rFonts w:eastAsia="Calibri"/>
                <w:color w:val="FF0000"/>
                <w:lang w:val="uk-UA" w:eastAsia="en-US"/>
              </w:rPr>
              <w:t>торгову марку,</w:t>
            </w:r>
          </w:p>
          <w:p w14:paraId="6900A7B5" w14:textId="77777777" w:rsidR="005638F2" w:rsidRPr="005638F2" w:rsidRDefault="005638F2" w:rsidP="005638F2">
            <w:pPr>
              <w:autoSpaceDE w:val="0"/>
              <w:autoSpaceDN w:val="0"/>
              <w:adjustRightInd w:val="0"/>
              <w:jc w:val="center"/>
              <w:rPr>
                <w:rFonts w:eastAsia="Calibri"/>
                <w:color w:val="FF0000"/>
                <w:lang w:val="uk-UA" w:eastAsia="en-US"/>
              </w:rPr>
            </w:pPr>
            <w:r w:rsidRPr="005638F2">
              <w:rPr>
                <w:rFonts w:eastAsia="Calibri"/>
                <w:color w:val="FF0000"/>
                <w:lang w:val="uk-UA" w:eastAsia="en-US"/>
              </w:rPr>
              <w:t>країну</w:t>
            </w:r>
          </w:p>
          <w:p w14:paraId="592EB261" w14:textId="77777777" w:rsidR="005638F2" w:rsidRPr="005638F2" w:rsidRDefault="005638F2" w:rsidP="005638F2">
            <w:pPr>
              <w:suppressAutoHyphens/>
              <w:spacing w:after="200"/>
              <w:jc w:val="center"/>
              <w:rPr>
                <w:lang w:val="uk-UA" w:eastAsia="en-US"/>
              </w:rPr>
            </w:pPr>
            <w:r w:rsidRPr="005638F2">
              <w:rPr>
                <w:rFonts w:eastAsia="Calibri"/>
                <w:color w:val="FF0000"/>
                <w:lang w:val="uk-UA" w:eastAsia="en-US"/>
              </w:rPr>
              <w:t>походження</w:t>
            </w:r>
          </w:p>
        </w:tc>
        <w:tc>
          <w:tcPr>
            <w:tcW w:w="1666" w:type="dxa"/>
            <w:tcBorders>
              <w:top w:val="single" w:sz="4" w:space="0" w:color="auto"/>
              <w:left w:val="single" w:sz="4" w:space="0" w:color="auto"/>
              <w:bottom w:val="single" w:sz="4" w:space="0" w:color="auto"/>
              <w:right w:val="single" w:sz="4" w:space="0" w:color="auto"/>
            </w:tcBorders>
            <w:vAlign w:val="center"/>
            <w:hideMark/>
          </w:tcPr>
          <w:p w14:paraId="6F7E1518" w14:textId="77777777" w:rsidR="005638F2" w:rsidRPr="005638F2" w:rsidRDefault="005638F2" w:rsidP="005638F2">
            <w:pPr>
              <w:suppressAutoHyphens/>
              <w:spacing w:after="200"/>
              <w:rPr>
                <w:lang w:val="uk-UA"/>
              </w:rPr>
            </w:pPr>
            <w:r w:rsidRPr="005638F2">
              <w:rPr>
                <w:rFonts w:ascii="inherit" w:hAnsi="inherit" w:cs="Arial"/>
                <w:color w:val="221F1F"/>
                <w:sz w:val="21"/>
                <w:szCs w:val="21"/>
                <w:bdr w:val="none" w:sz="0" w:space="0" w:color="auto" w:frame="1"/>
                <w:shd w:val="clear" w:color="auto" w:fill="FFFFFF"/>
                <w:lang w:val="uk-UA"/>
              </w:rPr>
              <w:t>Потужність, ВА</w:t>
            </w:r>
            <w:r w:rsidRPr="005638F2">
              <w:rPr>
                <w:lang w:val="uk-UA"/>
              </w:rPr>
              <w:t xml:space="preserve"> </w:t>
            </w:r>
          </w:p>
        </w:tc>
        <w:tc>
          <w:tcPr>
            <w:tcW w:w="1451" w:type="dxa"/>
            <w:tcBorders>
              <w:top w:val="single" w:sz="4" w:space="0" w:color="auto"/>
              <w:left w:val="single" w:sz="4" w:space="0" w:color="auto"/>
              <w:bottom w:val="single" w:sz="4" w:space="0" w:color="auto"/>
              <w:right w:val="single" w:sz="4" w:space="0" w:color="auto"/>
            </w:tcBorders>
          </w:tcPr>
          <w:p w14:paraId="52FC1C19" w14:textId="77777777" w:rsidR="005638F2" w:rsidRPr="005638F2" w:rsidRDefault="005638F2" w:rsidP="005638F2">
            <w:pPr>
              <w:suppressAutoHyphens/>
              <w:spacing w:after="200"/>
              <w:jc w:val="center"/>
              <w:rPr>
                <w:bCs/>
                <w:i/>
                <w:lang w:val="uk-UA" w:eastAsia="en-US"/>
              </w:rPr>
            </w:pPr>
          </w:p>
        </w:tc>
      </w:tr>
      <w:tr w:rsidR="005638F2" w:rsidRPr="005638F2" w14:paraId="1B397CAB" w14:textId="77777777" w:rsidTr="00671C6D">
        <w:trPr>
          <w:trHeight w:hRule="exact" w:val="751"/>
        </w:trPr>
        <w:tc>
          <w:tcPr>
            <w:tcW w:w="1701" w:type="dxa"/>
            <w:vMerge/>
            <w:tcBorders>
              <w:top w:val="single" w:sz="4" w:space="0" w:color="auto"/>
              <w:left w:val="single" w:sz="4" w:space="0" w:color="auto"/>
              <w:bottom w:val="single" w:sz="4" w:space="0" w:color="auto"/>
              <w:right w:val="single" w:sz="4" w:space="0" w:color="auto"/>
            </w:tcBorders>
            <w:vAlign w:val="center"/>
          </w:tcPr>
          <w:p w14:paraId="163F828F" w14:textId="77777777" w:rsidR="005638F2" w:rsidRPr="005638F2" w:rsidRDefault="005638F2" w:rsidP="005638F2">
            <w:pPr>
              <w:rPr>
                <w:b/>
                <w:lang w:val="uk-UA"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D807667"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Ємність акумулятора, А*год</w:t>
            </w:r>
          </w:p>
          <w:p w14:paraId="644B07B6" w14:textId="77777777" w:rsidR="005638F2" w:rsidRPr="005638F2" w:rsidRDefault="005638F2" w:rsidP="005638F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2D73B719" w14:textId="77777777" w:rsidR="005638F2" w:rsidRPr="005638F2" w:rsidRDefault="005638F2" w:rsidP="005638F2">
            <w:pPr>
              <w:shd w:val="clear" w:color="auto" w:fill="FFFFFF"/>
              <w:ind w:left="-107"/>
              <w:jc w:val="center"/>
              <w:textAlignment w:val="baseline"/>
              <w:rPr>
                <w:rFonts w:ascii="inherit" w:hAnsi="inherit" w:cs="Arial"/>
                <w:color w:val="221F1F"/>
                <w:sz w:val="21"/>
                <w:szCs w:val="21"/>
                <w:bdr w:val="none" w:sz="0" w:space="0" w:color="auto" w:frame="1"/>
                <w:lang w:val="en-US"/>
              </w:rPr>
            </w:pPr>
            <w:r w:rsidRPr="005638F2">
              <w:rPr>
                <w:lang w:val="uk-UA" w:eastAsia="zh-CN"/>
              </w:rPr>
              <w:t>9</w:t>
            </w:r>
          </w:p>
        </w:tc>
        <w:tc>
          <w:tcPr>
            <w:tcW w:w="1560" w:type="dxa"/>
            <w:vMerge/>
            <w:tcBorders>
              <w:top w:val="single" w:sz="4" w:space="0" w:color="auto"/>
              <w:left w:val="single" w:sz="4" w:space="0" w:color="auto"/>
              <w:bottom w:val="single" w:sz="4" w:space="0" w:color="auto"/>
              <w:right w:val="single" w:sz="4" w:space="0" w:color="auto"/>
            </w:tcBorders>
            <w:vAlign w:val="center"/>
          </w:tcPr>
          <w:p w14:paraId="4B43F5B9" w14:textId="77777777" w:rsidR="005638F2" w:rsidRPr="005638F2" w:rsidRDefault="005638F2" w:rsidP="005638F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0936AA87"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Ємність акумулятора, А*год</w:t>
            </w:r>
          </w:p>
          <w:p w14:paraId="1138BB3D" w14:textId="77777777" w:rsidR="005638F2" w:rsidRPr="005638F2" w:rsidRDefault="005638F2" w:rsidP="005638F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451" w:type="dxa"/>
            <w:tcBorders>
              <w:top w:val="single" w:sz="4" w:space="0" w:color="auto"/>
              <w:left w:val="single" w:sz="4" w:space="0" w:color="auto"/>
              <w:bottom w:val="single" w:sz="4" w:space="0" w:color="auto"/>
              <w:right w:val="single" w:sz="4" w:space="0" w:color="auto"/>
            </w:tcBorders>
          </w:tcPr>
          <w:p w14:paraId="4873BD7F" w14:textId="77777777" w:rsidR="005638F2" w:rsidRPr="005638F2" w:rsidRDefault="005638F2" w:rsidP="005638F2">
            <w:pPr>
              <w:suppressAutoHyphens/>
              <w:spacing w:after="200"/>
              <w:jc w:val="center"/>
              <w:rPr>
                <w:bCs/>
                <w:i/>
                <w:lang w:val="uk-UA" w:eastAsia="en-US"/>
              </w:rPr>
            </w:pPr>
          </w:p>
        </w:tc>
      </w:tr>
      <w:tr w:rsidR="005638F2" w:rsidRPr="005638F2" w14:paraId="612605CD" w14:textId="77777777" w:rsidTr="00671C6D">
        <w:trPr>
          <w:trHeight w:hRule="exact" w:val="663"/>
        </w:trPr>
        <w:tc>
          <w:tcPr>
            <w:tcW w:w="1701" w:type="dxa"/>
            <w:vMerge/>
            <w:tcBorders>
              <w:top w:val="single" w:sz="4" w:space="0" w:color="auto"/>
              <w:left w:val="single" w:sz="4" w:space="0" w:color="auto"/>
              <w:bottom w:val="single" w:sz="4" w:space="0" w:color="auto"/>
              <w:right w:val="single" w:sz="4" w:space="0" w:color="auto"/>
            </w:tcBorders>
            <w:vAlign w:val="center"/>
          </w:tcPr>
          <w:p w14:paraId="07706332" w14:textId="77777777" w:rsidR="005638F2" w:rsidRPr="005638F2" w:rsidRDefault="005638F2" w:rsidP="005638F2">
            <w:pPr>
              <w:rPr>
                <w:b/>
                <w:lang w:val="uk-UA"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7D9A3C0B" w14:textId="77777777" w:rsidR="005638F2" w:rsidRPr="005638F2" w:rsidRDefault="005638F2" w:rsidP="005638F2">
            <w:pPr>
              <w:shd w:val="clear" w:color="auto" w:fill="FFFFFF"/>
              <w:textAlignment w:val="baseline"/>
              <w:rPr>
                <w:rFonts w:ascii="inherit" w:hAnsi="inherit" w:cs="Arial"/>
                <w:color w:val="221F1F"/>
                <w:sz w:val="21"/>
                <w:szCs w:val="21"/>
                <w:bdr w:val="none" w:sz="0" w:space="0" w:color="auto" w:frame="1"/>
                <w:shd w:val="clear" w:color="auto" w:fill="FFFFFF"/>
                <w:lang w:val="uk-UA"/>
              </w:rPr>
            </w:pPr>
            <w:r w:rsidRPr="005638F2">
              <w:rPr>
                <w:rFonts w:ascii="inherit" w:hAnsi="inherit" w:cs="Arial" w:hint="eastAsia"/>
                <w:color w:val="221F1F"/>
                <w:sz w:val="21"/>
                <w:szCs w:val="21"/>
                <w:bdr w:val="none" w:sz="0" w:space="0" w:color="auto" w:frame="1"/>
                <w:shd w:val="clear" w:color="auto" w:fill="FFFFFF"/>
                <w:lang w:val="uk-UA"/>
              </w:rPr>
              <w:t>Т</w:t>
            </w:r>
            <w:r w:rsidRPr="005638F2">
              <w:rPr>
                <w:rFonts w:ascii="inherit" w:hAnsi="inherit" w:cs="Arial"/>
                <w:color w:val="221F1F"/>
                <w:sz w:val="21"/>
                <w:szCs w:val="21"/>
                <w:bdr w:val="none" w:sz="0" w:space="0" w:color="auto" w:frame="1"/>
                <w:shd w:val="clear" w:color="auto" w:fill="FFFFFF"/>
                <w:lang w:val="uk-UA"/>
              </w:rPr>
              <w:t xml:space="preserve">ип </w:t>
            </w:r>
          </w:p>
        </w:tc>
        <w:tc>
          <w:tcPr>
            <w:tcW w:w="1701" w:type="dxa"/>
            <w:tcBorders>
              <w:top w:val="single" w:sz="4" w:space="0" w:color="auto"/>
              <w:left w:val="single" w:sz="4" w:space="0" w:color="auto"/>
              <w:bottom w:val="single" w:sz="4" w:space="0" w:color="auto"/>
              <w:right w:val="single" w:sz="4" w:space="0" w:color="auto"/>
            </w:tcBorders>
            <w:vAlign w:val="center"/>
          </w:tcPr>
          <w:p w14:paraId="20FE6BC2" w14:textId="77777777" w:rsidR="005638F2" w:rsidRPr="005638F2" w:rsidRDefault="005638F2" w:rsidP="005638F2">
            <w:pPr>
              <w:shd w:val="clear" w:color="auto" w:fill="FFFFFF"/>
              <w:ind w:left="-107"/>
              <w:jc w:val="center"/>
              <w:textAlignment w:val="baseline"/>
              <w:rPr>
                <w:rFonts w:ascii="inherit" w:hAnsi="inherit" w:cs="Arial"/>
                <w:color w:val="221F1F"/>
                <w:sz w:val="21"/>
                <w:szCs w:val="21"/>
                <w:bdr w:val="none" w:sz="0" w:space="0" w:color="auto" w:frame="1"/>
                <w:lang w:val="uk-UA"/>
              </w:rPr>
            </w:pPr>
            <w:r w:rsidRPr="005638F2">
              <w:rPr>
                <w:rFonts w:ascii="inherit" w:hAnsi="inherit" w:cs="Arial" w:hint="eastAsia"/>
                <w:color w:val="221F1F"/>
                <w:sz w:val="21"/>
                <w:szCs w:val="21"/>
                <w:bdr w:val="none" w:sz="0" w:space="0" w:color="auto" w:frame="1"/>
                <w:lang w:val="uk-UA"/>
              </w:rPr>
              <w:t>Л</w:t>
            </w:r>
            <w:r w:rsidRPr="005638F2">
              <w:rPr>
                <w:rFonts w:ascii="inherit" w:hAnsi="inherit" w:cs="Arial"/>
                <w:color w:val="221F1F"/>
                <w:sz w:val="21"/>
                <w:szCs w:val="21"/>
                <w:bdr w:val="none" w:sz="0" w:space="0" w:color="auto" w:frame="1"/>
                <w:lang w:val="uk-UA"/>
              </w:rPr>
              <w:t>інійно-інтерактивний</w:t>
            </w:r>
          </w:p>
        </w:tc>
        <w:tc>
          <w:tcPr>
            <w:tcW w:w="1560" w:type="dxa"/>
            <w:vMerge/>
            <w:tcBorders>
              <w:top w:val="single" w:sz="4" w:space="0" w:color="auto"/>
              <w:left w:val="single" w:sz="4" w:space="0" w:color="auto"/>
              <w:bottom w:val="single" w:sz="4" w:space="0" w:color="auto"/>
              <w:right w:val="single" w:sz="4" w:space="0" w:color="auto"/>
            </w:tcBorders>
            <w:vAlign w:val="center"/>
          </w:tcPr>
          <w:p w14:paraId="5B78AB65" w14:textId="77777777" w:rsidR="005638F2" w:rsidRPr="005638F2" w:rsidRDefault="005638F2" w:rsidP="005638F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3F542B31" w14:textId="77777777" w:rsidR="005638F2" w:rsidRPr="005638F2" w:rsidRDefault="005638F2" w:rsidP="005638F2">
            <w:pPr>
              <w:shd w:val="clear" w:color="auto" w:fill="FFFFFF"/>
              <w:textAlignment w:val="baseline"/>
              <w:rPr>
                <w:rFonts w:ascii="inherit" w:hAnsi="inherit" w:cs="Arial"/>
                <w:color w:val="221F1F"/>
                <w:sz w:val="21"/>
                <w:szCs w:val="21"/>
                <w:bdr w:val="none" w:sz="0" w:space="0" w:color="auto" w:frame="1"/>
                <w:shd w:val="clear" w:color="auto" w:fill="FFFFFF"/>
                <w:lang w:val="uk-UA"/>
              </w:rPr>
            </w:pPr>
            <w:r w:rsidRPr="005638F2">
              <w:rPr>
                <w:rFonts w:ascii="inherit" w:hAnsi="inherit" w:cs="Arial" w:hint="eastAsia"/>
                <w:color w:val="221F1F"/>
                <w:sz w:val="21"/>
                <w:szCs w:val="21"/>
                <w:bdr w:val="none" w:sz="0" w:space="0" w:color="auto" w:frame="1"/>
                <w:shd w:val="clear" w:color="auto" w:fill="FFFFFF"/>
                <w:lang w:val="uk-UA"/>
              </w:rPr>
              <w:t>Т</w:t>
            </w:r>
            <w:r w:rsidRPr="005638F2">
              <w:rPr>
                <w:rFonts w:ascii="inherit" w:hAnsi="inherit" w:cs="Arial"/>
                <w:color w:val="221F1F"/>
                <w:sz w:val="21"/>
                <w:szCs w:val="21"/>
                <w:bdr w:val="none" w:sz="0" w:space="0" w:color="auto" w:frame="1"/>
                <w:shd w:val="clear" w:color="auto" w:fill="FFFFFF"/>
                <w:lang w:val="uk-UA"/>
              </w:rPr>
              <w:t>ип</w:t>
            </w:r>
          </w:p>
        </w:tc>
        <w:tc>
          <w:tcPr>
            <w:tcW w:w="1451" w:type="dxa"/>
            <w:tcBorders>
              <w:top w:val="single" w:sz="4" w:space="0" w:color="auto"/>
              <w:left w:val="single" w:sz="4" w:space="0" w:color="auto"/>
              <w:bottom w:val="single" w:sz="4" w:space="0" w:color="auto"/>
              <w:right w:val="single" w:sz="4" w:space="0" w:color="auto"/>
            </w:tcBorders>
          </w:tcPr>
          <w:p w14:paraId="1B09C70D" w14:textId="77777777" w:rsidR="005638F2" w:rsidRPr="005638F2" w:rsidRDefault="005638F2" w:rsidP="005638F2">
            <w:pPr>
              <w:suppressAutoHyphens/>
              <w:spacing w:after="200"/>
              <w:jc w:val="center"/>
              <w:rPr>
                <w:bCs/>
                <w:i/>
                <w:lang w:val="uk-UA" w:eastAsia="en-US"/>
              </w:rPr>
            </w:pPr>
          </w:p>
        </w:tc>
      </w:tr>
      <w:tr w:rsidR="005638F2" w:rsidRPr="005638F2" w14:paraId="009CFE30" w14:textId="77777777" w:rsidTr="00671C6D">
        <w:trPr>
          <w:trHeight w:hRule="exact" w:val="70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0AB97FA3" w14:textId="77777777" w:rsidR="005638F2" w:rsidRPr="005638F2" w:rsidRDefault="005638F2" w:rsidP="005638F2">
            <w:pPr>
              <w:rPr>
                <w:b/>
                <w:lang w:val="uk-UA"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96254DA"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 xml:space="preserve">Діапазон вхідної напруги </w:t>
            </w:r>
          </w:p>
        </w:tc>
        <w:tc>
          <w:tcPr>
            <w:tcW w:w="1701" w:type="dxa"/>
            <w:tcBorders>
              <w:top w:val="single" w:sz="4" w:space="0" w:color="auto"/>
              <w:left w:val="single" w:sz="4" w:space="0" w:color="auto"/>
              <w:bottom w:val="single" w:sz="4" w:space="0" w:color="auto"/>
              <w:right w:val="single" w:sz="4" w:space="0" w:color="auto"/>
            </w:tcBorders>
            <w:vAlign w:val="center"/>
          </w:tcPr>
          <w:p w14:paraId="1C5DF15C" w14:textId="77777777" w:rsidR="005638F2" w:rsidRPr="005638F2" w:rsidRDefault="005638F2" w:rsidP="005638F2">
            <w:pPr>
              <w:shd w:val="clear" w:color="auto" w:fill="FFFFFF"/>
              <w:ind w:left="-107"/>
              <w:jc w:val="center"/>
              <w:textAlignment w:val="baseline"/>
              <w:rPr>
                <w:rFonts w:ascii="inherit" w:hAnsi="inherit" w:cs="Arial"/>
                <w:color w:val="221F1F"/>
                <w:sz w:val="21"/>
                <w:szCs w:val="21"/>
                <w:bdr w:val="none" w:sz="0" w:space="0" w:color="auto" w:frame="1"/>
                <w:lang w:val="en-US"/>
              </w:rPr>
            </w:pPr>
            <w:r w:rsidRPr="005638F2">
              <w:rPr>
                <w:rFonts w:ascii="inherit" w:hAnsi="inherit" w:cs="Arial"/>
                <w:color w:val="221F1F"/>
                <w:sz w:val="21"/>
                <w:szCs w:val="21"/>
                <w:bdr w:val="none" w:sz="0" w:space="0" w:color="auto" w:frame="1"/>
                <w:lang w:val="en-US"/>
              </w:rPr>
              <w:t xml:space="preserve"> </w:t>
            </w:r>
          </w:p>
          <w:p w14:paraId="5B0118CF" w14:textId="77777777" w:rsidR="005638F2" w:rsidRPr="005638F2" w:rsidRDefault="005638F2" w:rsidP="005638F2">
            <w:pPr>
              <w:shd w:val="clear" w:color="auto" w:fill="FFFFFF"/>
              <w:ind w:left="-107"/>
              <w:jc w:val="center"/>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lang w:val="uk-UA"/>
              </w:rPr>
              <w:t>140 - 300 В</w:t>
            </w:r>
          </w:p>
          <w:p w14:paraId="5421947D" w14:textId="77777777" w:rsidR="005638F2" w:rsidRPr="005638F2" w:rsidRDefault="005638F2" w:rsidP="005638F2">
            <w:pPr>
              <w:shd w:val="clear" w:color="auto" w:fill="FFFFFF"/>
              <w:suppressAutoHyphens/>
              <w:spacing w:after="200"/>
              <w:ind w:left="-107"/>
              <w:jc w:val="center"/>
              <w:rPr>
                <w:lang w:val="uk-UA" w:eastAsia="zh-C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74A70B4" w14:textId="77777777" w:rsidR="005638F2" w:rsidRPr="005638F2" w:rsidRDefault="005638F2" w:rsidP="005638F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6DD27571" w14:textId="77777777" w:rsidR="005638F2" w:rsidRPr="005638F2" w:rsidRDefault="005638F2" w:rsidP="005638F2">
            <w:pPr>
              <w:shd w:val="clear" w:color="auto" w:fill="FFFFFF"/>
              <w:textAlignment w:val="baseline"/>
              <w:rPr>
                <w:lang w:val="uk-UA"/>
              </w:rPr>
            </w:pPr>
            <w:r w:rsidRPr="005638F2">
              <w:rPr>
                <w:rFonts w:ascii="inherit" w:hAnsi="inherit" w:cs="Arial"/>
                <w:color w:val="221F1F"/>
                <w:sz w:val="21"/>
                <w:szCs w:val="21"/>
                <w:bdr w:val="none" w:sz="0" w:space="0" w:color="auto" w:frame="1"/>
                <w:shd w:val="clear" w:color="auto" w:fill="FFFFFF"/>
                <w:lang w:val="uk-UA"/>
              </w:rPr>
              <w:t xml:space="preserve">Діапазон вхідної напруги </w:t>
            </w:r>
          </w:p>
          <w:p w14:paraId="3DF057E7" w14:textId="77777777" w:rsidR="005638F2" w:rsidRPr="005638F2" w:rsidRDefault="005638F2" w:rsidP="005638F2">
            <w:pPr>
              <w:suppressAutoHyphens/>
              <w:spacing w:after="200"/>
              <w:rPr>
                <w:lang w:val="uk-UA"/>
              </w:rPr>
            </w:pPr>
          </w:p>
        </w:tc>
        <w:tc>
          <w:tcPr>
            <w:tcW w:w="1451" w:type="dxa"/>
            <w:tcBorders>
              <w:top w:val="single" w:sz="4" w:space="0" w:color="auto"/>
              <w:left w:val="single" w:sz="4" w:space="0" w:color="auto"/>
              <w:bottom w:val="single" w:sz="4" w:space="0" w:color="auto"/>
              <w:right w:val="single" w:sz="4" w:space="0" w:color="auto"/>
            </w:tcBorders>
          </w:tcPr>
          <w:p w14:paraId="48690977" w14:textId="77777777" w:rsidR="005638F2" w:rsidRPr="005638F2" w:rsidRDefault="005638F2" w:rsidP="005638F2">
            <w:pPr>
              <w:suppressAutoHyphens/>
              <w:spacing w:after="200"/>
              <w:jc w:val="center"/>
              <w:rPr>
                <w:bCs/>
                <w:i/>
                <w:lang w:val="uk-UA" w:eastAsia="en-US"/>
              </w:rPr>
            </w:pPr>
          </w:p>
        </w:tc>
      </w:tr>
      <w:tr w:rsidR="005638F2" w:rsidRPr="005638F2" w14:paraId="117D53D3" w14:textId="77777777" w:rsidTr="00671C6D">
        <w:trPr>
          <w:trHeight w:hRule="exact" w:val="707"/>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1D036C1" w14:textId="77777777" w:rsidR="005638F2" w:rsidRPr="005638F2" w:rsidRDefault="005638F2" w:rsidP="005638F2">
            <w:pPr>
              <w:rPr>
                <w:b/>
                <w:lang w:val="uk-UA"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D1503F" w14:textId="77777777" w:rsidR="005638F2" w:rsidRPr="005638F2" w:rsidRDefault="005638F2" w:rsidP="005638F2">
            <w:pPr>
              <w:shd w:val="clear" w:color="auto" w:fill="FFFFFF"/>
              <w:textAlignment w:val="baseline"/>
              <w:rPr>
                <w:rFonts w:ascii="inherit" w:hAnsi="inherit" w:cs="Arial"/>
                <w:color w:val="221F1F"/>
                <w:sz w:val="21"/>
                <w:szCs w:val="21"/>
                <w:lang w:val="en-US"/>
              </w:rPr>
            </w:pPr>
            <w:r w:rsidRPr="005638F2">
              <w:rPr>
                <w:rFonts w:ascii="inherit" w:hAnsi="inherit" w:cs="Arial"/>
                <w:color w:val="221F1F"/>
                <w:sz w:val="21"/>
                <w:szCs w:val="21"/>
                <w:bdr w:val="none" w:sz="0" w:space="0" w:color="auto" w:frame="1"/>
                <w:shd w:val="clear" w:color="auto" w:fill="FFFFFF"/>
                <w:lang w:val="uk-UA"/>
              </w:rPr>
              <w:t>Напруга акумулятора</w:t>
            </w:r>
            <w:r w:rsidRPr="005638F2">
              <w:rPr>
                <w:lang w:val="uk-UA"/>
              </w:rPr>
              <w:t>, В</w:t>
            </w:r>
          </w:p>
        </w:tc>
        <w:tc>
          <w:tcPr>
            <w:tcW w:w="1701" w:type="dxa"/>
            <w:tcBorders>
              <w:top w:val="single" w:sz="4" w:space="0" w:color="auto"/>
              <w:left w:val="single" w:sz="4" w:space="0" w:color="auto"/>
              <w:bottom w:val="single" w:sz="4" w:space="0" w:color="auto"/>
              <w:right w:val="single" w:sz="4" w:space="0" w:color="auto"/>
            </w:tcBorders>
            <w:vAlign w:val="center"/>
          </w:tcPr>
          <w:p w14:paraId="380066D4" w14:textId="77777777" w:rsidR="005638F2" w:rsidRPr="005638F2" w:rsidRDefault="005638F2" w:rsidP="005638F2">
            <w:pPr>
              <w:shd w:val="clear" w:color="auto" w:fill="FFFFFF"/>
              <w:ind w:left="-107"/>
              <w:jc w:val="center"/>
              <w:textAlignment w:val="baseline"/>
              <w:rPr>
                <w:lang w:val="en-US" w:eastAsia="zh-CN"/>
              </w:rPr>
            </w:pPr>
            <w:r w:rsidRPr="005638F2">
              <w:rPr>
                <w:lang w:val="uk-UA" w:eastAsia="zh-CN"/>
              </w:rPr>
              <w:t>12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759E66" w14:textId="77777777" w:rsidR="005638F2" w:rsidRPr="005638F2" w:rsidRDefault="005638F2" w:rsidP="005638F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754A5830" w14:textId="77777777" w:rsidR="005638F2" w:rsidRPr="005638F2" w:rsidRDefault="005638F2" w:rsidP="005638F2">
            <w:pPr>
              <w:suppressAutoHyphens/>
              <w:spacing w:after="200"/>
              <w:rPr>
                <w:lang w:val="uk-UA"/>
              </w:rPr>
            </w:pPr>
            <w:r w:rsidRPr="005638F2">
              <w:rPr>
                <w:rFonts w:ascii="inherit" w:hAnsi="inherit" w:cs="Arial"/>
                <w:color w:val="221F1F"/>
                <w:sz w:val="21"/>
                <w:szCs w:val="21"/>
                <w:bdr w:val="none" w:sz="0" w:space="0" w:color="auto" w:frame="1"/>
                <w:shd w:val="clear" w:color="auto" w:fill="FFFFFF"/>
                <w:lang w:val="uk-UA"/>
              </w:rPr>
              <w:t>Напруга акумулятора</w:t>
            </w:r>
            <w:r w:rsidRPr="005638F2">
              <w:rPr>
                <w:lang w:val="uk-UA"/>
              </w:rPr>
              <w:t>, В</w:t>
            </w:r>
          </w:p>
        </w:tc>
        <w:tc>
          <w:tcPr>
            <w:tcW w:w="1451" w:type="dxa"/>
            <w:tcBorders>
              <w:top w:val="single" w:sz="4" w:space="0" w:color="auto"/>
              <w:left w:val="single" w:sz="4" w:space="0" w:color="auto"/>
              <w:bottom w:val="single" w:sz="4" w:space="0" w:color="auto"/>
              <w:right w:val="single" w:sz="4" w:space="0" w:color="auto"/>
            </w:tcBorders>
          </w:tcPr>
          <w:p w14:paraId="40261EED" w14:textId="77777777" w:rsidR="005638F2" w:rsidRPr="005638F2" w:rsidRDefault="005638F2" w:rsidP="005638F2">
            <w:pPr>
              <w:suppressAutoHyphens/>
              <w:spacing w:after="200"/>
              <w:jc w:val="center"/>
              <w:rPr>
                <w:bCs/>
                <w:i/>
                <w:lang w:val="uk-UA" w:eastAsia="en-US"/>
              </w:rPr>
            </w:pPr>
          </w:p>
        </w:tc>
      </w:tr>
      <w:tr w:rsidR="005638F2" w:rsidRPr="005638F2" w14:paraId="4D86C4A7" w14:textId="77777777" w:rsidTr="00671C6D">
        <w:trPr>
          <w:trHeight w:hRule="exact" w:val="858"/>
        </w:trPr>
        <w:tc>
          <w:tcPr>
            <w:tcW w:w="1701" w:type="dxa"/>
            <w:vMerge/>
            <w:tcBorders>
              <w:top w:val="single" w:sz="4" w:space="0" w:color="auto"/>
              <w:left w:val="single" w:sz="4" w:space="0" w:color="auto"/>
              <w:bottom w:val="single" w:sz="4" w:space="0" w:color="auto"/>
              <w:right w:val="single" w:sz="4" w:space="0" w:color="auto"/>
            </w:tcBorders>
            <w:vAlign w:val="center"/>
          </w:tcPr>
          <w:p w14:paraId="10058472" w14:textId="77777777" w:rsidR="005638F2" w:rsidRPr="005638F2" w:rsidRDefault="005638F2" w:rsidP="005638F2">
            <w:pPr>
              <w:rPr>
                <w:b/>
                <w:lang w:val="uk-UA"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3EB6C522"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Форма вихідної напруги</w:t>
            </w:r>
          </w:p>
          <w:p w14:paraId="04B57A47" w14:textId="77777777" w:rsidR="005638F2" w:rsidRPr="005638F2" w:rsidRDefault="005638F2" w:rsidP="005638F2">
            <w:pPr>
              <w:shd w:val="clear" w:color="auto" w:fill="FFFFFF"/>
              <w:textAlignment w:val="baseline"/>
              <w:rPr>
                <w:rFonts w:ascii="inherit" w:hAnsi="inherit" w:cs="Arial"/>
                <w:color w:val="221F1F"/>
                <w:sz w:val="21"/>
                <w:szCs w:val="21"/>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120AFDD" w14:textId="77777777" w:rsidR="005638F2" w:rsidRPr="005638F2" w:rsidRDefault="000738AD" w:rsidP="005638F2">
            <w:pPr>
              <w:shd w:val="clear" w:color="auto" w:fill="FFFFFF"/>
              <w:jc w:val="center"/>
              <w:textAlignment w:val="baseline"/>
              <w:rPr>
                <w:rFonts w:ascii="inherit" w:hAnsi="inherit" w:cs="Arial"/>
                <w:sz w:val="21"/>
                <w:szCs w:val="21"/>
                <w:lang w:val="uk-UA"/>
              </w:rPr>
            </w:pPr>
            <w:hyperlink r:id="rId5" w:history="1">
              <w:r w:rsidR="005638F2" w:rsidRPr="005638F2">
                <w:rPr>
                  <w:rFonts w:ascii="inherit" w:hAnsi="inherit" w:cs="Arial"/>
                  <w:sz w:val="21"/>
                  <w:szCs w:val="21"/>
                  <w:bdr w:val="none" w:sz="0" w:space="0" w:color="auto" w:frame="1"/>
                  <w:lang w:val="uk-UA"/>
                </w:rPr>
                <w:t>Апроксимована (ступінчаста) синусоїда</w:t>
              </w:r>
            </w:hyperlink>
          </w:p>
          <w:p w14:paraId="1E07825C" w14:textId="77777777" w:rsidR="005638F2" w:rsidRPr="005638F2" w:rsidRDefault="005638F2" w:rsidP="005638F2">
            <w:pPr>
              <w:shd w:val="clear" w:color="auto" w:fill="FFFFFF"/>
              <w:ind w:left="-107"/>
              <w:jc w:val="center"/>
              <w:textAlignment w:val="baseline"/>
              <w:rPr>
                <w:lang w:val="en-US" w:eastAsia="zh-C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2120CB6E" w14:textId="77777777" w:rsidR="005638F2" w:rsidRPr="005638F2" w:rsidRDefault="005638F2" w:rsidP="005638F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022903CC"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Форма вихідної напруги</w:t>
            </w:r>
          </w:p>
          <w:p w14:paraId="7A834B80" w14:textId="77777777" w:rsidR="005638F2" w:rsidRPr="005638F2" w:rsidRDefault="005638F2" w:rsidP="005638F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451" w:type="dxa"/>
            <w:tcBorders>
              <w:top w:val="single" w:sz="4" w:space="0" w:color="auto"/>
              <w:left w:val="single" w:sz="4" w:space="0" w:color="auto"/>
              <w:bottom w:val="single" w:sz="4" w:space="0" w:color="auto"/>
              <w:right w:val="single" w:sz="4" w:space="0" w:color="auto"/>
            </w:tcBorders>
          </w:tcPr>
          <w:p w14:paraId="19F455A8" w14:textId="77777777" w:rsidR="005638F2" w:rsidRPr="005638F2" w:rsidRDefault="005638F2" w:rsidP="005638F2">
            <w:pPr>
              <w:suppressAutoHyphens/>
              <w:spacing w:after="200"/>
              <w:jc w:val="center"/>
              <w:rPr>
                <w:bCs/>
                <w:i/>
                <w:lang w:val="uk-UA" w:eastAsia="en-US"/>
              </w:rPr>
            </w:pPr>
          </w:p>
        </w:tc>
      </w:tr>
      <w:tr w:rsidR="005638F2" w:rsidRPr="005638F2" w14:paraId="5567A971" w14:textId="77777777" w:rsidTr="00671C6D">
        <w:trPr>
          <w:trHeight w:hRule="exact" w:val="501"/>
        </w:trPr>
        <w:tc>
          <w:tcPr>
            <w:tcW w:w="1701" w:type="dxa"/>
            <w:vMerge/>
            <w:tcBorders>
              <w:top w:val="single" w:sz="4" w:space="0" w:color="auto"/>
              <w:left w:val="single" w:sz="4" w:space="0" w:color="auto"/>
              <w:bottom w:val="single" w:sz="4" w:space="0" w:color="auto"/>
              <w:right w:val="single" w:sz="4" w:space="0" w:color="auto"/>
            </w:tcBorders>
            <w:vAlign w:val="center"/>
          </w:tcPr>
          <w:p w14:paraId="46332477" w14:textId="77777777" w:rsidR="005638F2" w:rsidRPr="005638F2" w:rsidRDefault="005638F2" w:rsidP="005638F2">
            <w:pPr>
              <w:rPr>
                <w:b/>
                <w:lang w:val="uk-UA"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330AD55A"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Кількість розеток</w:t>
            </w:r>
          </w:p>
          <w:p w14:paraId="41A7BBA8" w14:textId="77777777" w:rsidR="005638F2" w:rsidRPr="005638F2" w:rsidRDefault="005638F2" w:rsidP="005638F2">
            <w:pPr>
              <w:shd w:val="clear" w:color="auto" w:fill="FFFFFF"/>
              <w:textAlignment w:val="baseline"/>
              <w:rPr>
                <w:rFonts w:ascii="inherit" w:hAnsi="inherit" w:cs="Arial"/>
                <w:color w:val="221F1F"/>
                <w:sz w:val="21"/>
                <w:szCs w:val="21"/>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AD6ED54" w14:textId="77777777" w:rsidR="005638F2" w:rsidRPr="005638F2" w:rsidRDefault="005638F2" w:rsidP="005638F2">
            <w:pPr>
              <w:shd w:val="clear" w:color="auto" w:fill="FFFFFF"/>
              <w:ind w:left="-107"/>
              <w:jc w:val="center"/>
              <w:textAlignment w:val="baseline"/>
              <w:rPr>
                <w:lang w:val="en-US" w:eastAsia="zh-CN"/>
              </w:rPr>
            </w:pPr>
            <w:r w:rsidRPr="005638F2">
              <w:rPr>
                <w:rFonts w:ascii="inherit" w:hAnsi="inherit" w:cs="Arial"/>
                <w:color w:val="221F1F"/>
                <w:sz w:val="21"/>
                <w:szCs w:val="21"/>
                <w:bdr w:val="none" w:sz="0" w:space="0" w:color="auto" w:frame="1"/>
                <w:lang w:val="en-US"/>
              </w:rPr>
              <w:t>4</w:t>
            </w:r>
          </w:p>
        </w:tc>
        <w:tc>
          <w:tcPr>
            <w:tcW w:w="1560" w:type="dxa"/>
            <w:vMerge/>
            <w:tcBorders>
              <w:top w:val="single" w:sz="4" w:space="0" w:color="auto"/>
              <w:left w:val="single" w:sz="4" w:space="0" w:color="auto"/>
              <w:bottom w:val="single" w:sz="4" w:space="0" w:color="auto"/>
              <w:right w:val="single" w:sz="4" w:space="0" w:color="auto"/>
            </w:tcBorders>
            <w:vAlign w:val="center"/>
          </w:tcPr>
          <w:p w14:paraId="025B8C6E" w14:textId="77777777" w:rsidR="005638F2" w:rsidRPr="005638F2" w:rsidRDefault="005638F2" w:rsidP="005638F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0D27146E"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Кількість розеток</w:t>
            </w:r>
          </w:p>
          <w:p w14:paraId="2F4789D8" w14:textId="77777777" w:rsidR="005638F2" w:rsidRPr="005638F2" w:rsidRDefault="005638F2" w:rsidP="005638F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451" w:type="dxa"/>
            <w:tcBorders>
              <w:top w:val="single" w:sz="4" w:space="0" w:color="auto"/>
              <w:left w:val="single" w:sz="4" w:space="0" w:color="auto"/>
              <w:bottom w:val="single" w:sz="4" w:space="0" w:color="auto"/>
              <w:right w:val="single" w:sz="4" w:space="0" w:color="auto"/>
            </w:tcBorders>
          </w:tcPr>
          <w:p w14:paraId="667FF1AF" w14:textId="77777777" w:rsidR="005638F2" w:rsidRPr="005638F2" w:rsidRDefault="005638F2" w:rsidP="005638F2">
            <w:pPr>
              <w:suppressAutoHyphens/>
              <w:spacing w:after="200"/>
              <w:jc w:val="center"/>
              <w:rPr>
                <w:bCs/>
                <w:i/>
                <w:lang w:val="uk-UA" w:eastAsia="en-US"/>
              </w:rPr>
            </w:pPr>
          </w:p>
        </w:tc>
      </w:tr>
      <w:tr w:rsidR="005638F2" w:rsidRPr="005638F2" w14:paraId="5C479142" w14:textId="77777777" w:rsidTr="00671C6D">
        <w:trPr>
          <w:trHeight w:hRule="exact" w:val="501"/>
        </w:trPr>
        <w:tc>
          <w:tcPr>
            <w:tcW w:w="1701" w:type="dxa"/>
            <w:vMerge/>
            <w:tcBorders>
              <w:top w:val="single" w:sz="4" w:space="0" w:color="auto"/>
              <w:left w:val="single" w:sz="4" w:space="0" w:color="auto"/>
              <w:bottom w:val="single" w:sz="4" w:space="0" w:color="auto"/>
              <w:right w:val="single" w:sz="4" w:space="0" w:color="auto"/>
            </w:tcBorders>
            <w:vAlign w:val="center"/>
          </w:tcPr>
          <w:p w14:paraId="04DC3490" w14:textId="77777777" w:rsidR="005638F2" w:rsidRPr="005638F2" w:rsidRDefault="005638F2" w:rsidP="005638F2">
            <w:pPr>
              <w:rPr>
                <w:b/>
                <w:lang w:val="uk-UA"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ED929FE" w14:textId="77777777" w:rsidR="005638F2" w:rsidRPr="005638F2" w:rsidRDefault="005638F2" w:rsidP="005638F2">
            <w:pPr>
              <w:shd w:val="clear" w:color="auto" w:fill="FFFFFF"/>
              <w:textAlignment w:val="baseline"/>
              <w:rPr>
                <w:rFonts w:ascii="inherit" w:hAnsi="inherit" w:cs="Arial"/>
                <w:color w:val="221F1F"/>
                <w:sz w:val="21"/>
                <w:szCs w:val="21"/>
                <w:lang w:val="en-US"/>
              </w:rPr>
            </w:pPr>
            <w:r w:rsidRPr="005638F2">
              <w:rPr>
                <w:rFonts w:ascii="inherit" w:hAnsi="inherit" w:cs="Arial"/>
                <w:color w:val="221F1F"/>
                <w:sz w:val="21"/>
                <w:szCs w:val="21"/>
                <w:bdr w:val="none" w:sz="0" w:space="0" w:color="auto" w:frame="1"/>
                <w:shd w:val="clear" w:color="auto" w:fill="FFFFFF"/>
                <w:lang w:val="uk-UA"/>
              </w:rPr>
              <w:t>Тип розеток</w:t>
            </w:r>
          </w:p>
        </w:tc>
        <w:tc>
          <w:tcPr>
            <w:tcW w:w="1701" w:type="dxa"/>
            <w:tcBorders>
              <w:top w:val="single" w:sz="4" w:space="0" w:color="auto"/>
              <w:left w:val="single" w:sz="4" w:space="0" w:color="auto"/>
              <w:bottom w:val="single" w:sz="4" w:space="0" w:color="auto"/>
              <w:right w:val="single" w:sz="4" w:space="0" w:color="auto"/>
            </w:tcBorders>
            <w:vAlign w:val="center"/>
          </w:tcPr>
          <w:p w14:paraId="3C2CB929" w14:textId="77777777" w:rsidR="005638F2" w:rsidRPr="005638F2" w:rsidRDefault="005638F2" w:rsidP="005638F2">
            <w:pPr>
              <w:shd w:val="clear" w:color="auto" w:fill="FFFFFF"/>
              <w:ind w:left="-107"/>
              <w:jc w:val="center"/>
              <w:textAlignment w:val="baseline"/>
              <w:rPr>
                <w:lang w:val="en-US" w:eastAsia="zh-CN"/>
              </w:rPr>
            </w:pPr>
            <w:proofErr w:type="spellStart"/>
            <w:r w:rsidRPr="005638F2">
              <w:rPr>
                <w:rFonts w:ascii="inherit" w:hAnsi="inherit" w:cs="Arial"/>
                <w:color w:val="221F1F"/>
                <w:sz w:val="21"/>
                <w:szCs w:val="21"/>
                <w:bdr w:val="none" w:sz="0" w:space="0" w:color="auto" w:frame="1"/>
                <w:lang w:val="en-US"/>
              </w:rPr>
              <w:t>Schuko</w:t>
            </w:r>
            <w:proofErr w:type="spellEnd"/>
          </w:p>
        </w:tc>
        <w:tc>
          <w:tcPr>
            <w:tcW w:w="1560" w:type="dxa"/>
            <w:vMerge/>
            <w:tcBorders>
              <w:top w:val="single" w:sz="4" w:space="0" w:color="auto"/>
              <w:left w:val="single" w:sz="4" w:space="0" w:color="auto"/>
              <w:bottom w:val="single" w:sz="4" w:space="0" w:color="auto"/>
              <w:right w:val="single" w:sz="4" w:space="0" w:color="auto"/>
            </w:tcBorders>
            <w:vAlign w:val="center"/>
          </w:tcPr>
          <w:p w14:paraId="1AC8231A" w14:textId="77777777" w:rsidR="005638F2" w:rsidRPr="005638F2" w:rsidRDefault="005638F2" w:rsidP="005638F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0AF761AF" w14:textId="77777777" w:rsidR="005638F2" w:rsidRPr="005638F2" w:rsidRDefault="005638F2" w:rsidP="005638F2">
            <w:pPr>
              <w:shd w:val="clear" w:color="auto" w:fill="FFFFFF"/>
              <w:textAlignment w:val="baseline"/>
              <w:rPr>
                <w:rFonts w:ascii="inherit" w:hAnsi="inherit" w:cs="Arial"/>
                <w:color w:val="221F1F"/>
                <w:sz w:val="21"/>
                <w:szCs w:val="21"/>
                <w:bdr w:val="none" w:sz="0" w:space="0" w:color="auto" w:frame="1"/>
                <w:shd w:val="clear" w:color="auto" w:fill="FFFFFF"/>
                <w:lang w:val="uk-UA"/>
              </w:rPr>
            </w:pPr>
            <w:r w:rsidRPr="005638F2">
              <w:rPr>
                <w:rFonts w:ascii="inherit" w:hAnsi="inherit" w:cs="Arial"/>
                <w:color w:val="221F1F"/>
                <w:sz w:val="21"/>
                <w:szCs w:val="21"/>
                <w:bdr w:val="none" w:sz="0" w:space="0" w:color="auto" w:frame="1"/>
                <w:shd w:val="clear" w:color="auto" w:fill="FFFFFF"/>
                <w:lang w:val="uk-UA"/>
              </w:rPr>
              <w:t>Тип розеток</w:t>
            </w:r>
          </w:p>
        </w:tc>
        <w:tc>
          <w:tcPr>
            <w:tcW w:w="1451" w:type="dxa"/>
            <w:tcBorders>
              <w:top w:val="single" w:sz="4" w:space="0" w:color="auto"/>
              <w:left w:val="single" w:sz="4" w:space="0" w:color="auto"/>
              <w:bottom w:val="single" w:sz="4" w:space="0" w:color="auto"/>
              <w:right w:val="single" w:sz="4" w:space="0" w:color="auto"/>
            </w:tcBorders>
          </w:tcPr>
          <w:p w14:paraId="4F6B23C1" w14:textId="77777777" w:rsidR="005638F2" w:rsidRPr="005638F2" w:rsidRDefault="005638F2" w:rsidP="005638F2">
            <w:pPr>
              <w:suppressAutoHyphens/>
              <w:spacing w:after="200"/>
              <w:jc w:val="center"/>
              <w:rPr>
                <w:bCs/>
                <w:i/>
                <w:lang w:val="uk-UA" w:eastAsia="en-US"/>
              </w:rPr>
            </w:pPr>
          </w:p>
        </w:tc>
      </w:tr>
      <w:tr w:rsidR="005638F2" w:rsidRPr="005638F2" w14:paraId="2DD21F52" w14:textId="77777777" w:rsidTr="00671C6D">
        <w:trPr>
          <w:trHeight w:hRule="exact" w:val="56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409C6B44" w14:textId="77777777" w:rsidR="005638F2" w:rsidRPr="005638F2" w:rsidRDefault="005638F2" w:rsidP="005638F2">
            <w:pPr>
              <w:rPr>
                <w:b/>
                <w:lang w:val="uk-UA"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CBE4D2"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 xml:space="preserve">Вихідна частота, </w:t>
            </w:r>
            <w:proofErr w:type="spellStart"/>
            <w:r w:rsidRPr="005638F2">
              <w:rPr>
                <w:rFonts w:ascii="inherit" w:hAnsi="inherit" w:cs="Arial"/>
                <w:color w:val="221F1F"/>
                <w:sz w:val="21"/>
                <w:szCs w:val="21"/>
                <w:bdr w:val="none" w:sz="0" w:space="0" w:color="auto" w:frame="1"/>
                <w:shd w:val="clear" w:color="auto" w:fill="FFFFFF"/>
                <w:lang w:val="uk-UA"/>
              </w:rPr>
              <w:t>Гц</w:t>
            </w:r>
            <w:proofErr w:type="spellEnd"/>
          </w:p>
          <w:p w14:paraId="68163350" w14:textId="77777777" w:rsidR="005638F2" w:rsidRPr="005638F2" w:rsidRDefault="005638F2" w:rsidP="005638F2">
            <w:pPr>
              <w:shd w:val="clear" w:color="auto" w:fill="FFFFFF"/>
              <w:suppressAutoHyphens/>
              <w:spacing w:after="200"/>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36BB7AE6" w14:textId="77777777" w:rsidR="005638F2" w:rsidRPr="005638F2" w:rsidRDefault="005638F2" w:rsidP="005638F2">
            <w:pPr>
              <w:shd w:val="clear" w:color="auto" w:fill="FFFFFF"/>
              <w:jc w:val="center"/>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lang w:val="uk-UA"/>
              </w:rPr>
              <w:t>50-60</w:t>
            </w:r>
          </w:p>
          <w:p w14:paraId="5166A68A" w14:textId="77777777" w:rsidR="005638F2" w:rsidRPr="005638F2" w:rsidRDefault="005638F2" w:rsidP="005638F2">
            <w:pPr>
              <w:shd w:val="clear" w:color="auto" w:fill="FFFFFF"/>
              <w:suppressAutoHyphens/>
              <w:spacing w:after="200"/>
              <w:jc w:val="center"/>
              <w:rPr>
                <w:lang w:val="uk-UA" w:eastAsia="zh-C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0FE5EE" w14:textId="77777777" w:rsidR="005638F2" w:rsidRPr="005638F2" w:rsidRDefault="005638F2" w:rsidP="005638F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7EF4C794"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 xml:space="preserve">Вихідна частота, </w:t>
            </w:r>
            <w:proofErr w:type="spellStart"/>
            <w:r w:rsidRPr="005638F2">
              <w:rPr>
                <w:rFonts w:ascii="inherit" w:hAnsi="inherit" w:cs="Arial"/>
                <w:color w:val="221F1F"/>
                <w:sz w:val="21"/>
                <w:szCs w:val="21"/>
                <w:bdr w:val="none" w:sz="0" w:space="0" w:color="auto" w:frame="1"/>
                <w:shd w:val="clear" w:color="auto" w:fill="FFFFFF"/>
                <w:lang w:val="uk-UA"/>
              </w:rPr>
              <w:t>Гц</w:t>
            </w:r>
            <w:proofErr w:type="spellEnd"/>
          </w:p>
          <w:p w14:paraId="0F997D18" w14:textId="77777777" w:rsidR="005638F2" w:rsidRPr="005638F2" w:rsidRDefault="005638F2" w:rsidP="005638F2">
            <w:pPr>
              <w:suppressAutoHyphens/>
              <w:spacing w:after="200"/>
              <w:rPr>
                <w:lang w:val="uk-UA"/>
              </w:rPr>
            </w:pPr>
          </w:p>
        </w:tc>
        <w:tc>
          <w:tcPr>
            <w:tcW w:w="1451" w:type="dxa"/>
            <w:tcBorders>
              <w:top w:val="single" w:sz="4" w:space="0" w:color="auto"/>
              <w:left w:val="single" w:sz="4" w:space="0" w:color="auto"/>
              <w:bottom w:val="single" w:sz="4" w:space="0" w:color="auto"/>
              <w:right w:val="single" w:sz="4" w:space="0" w:color="auto"/>
            </w:tcBorders>
          </w:tcPr>
          <w:p w14:paraId="0E60ACCE" w14:textId="77777777" w:rsidR="005638F2" w:rsidRPr="005638F2" w:rsidRDefault="005638F2" w:rsidP="005638F2">
            <w:pPr>
              <w:suppressAutoHyphens/>
              <w:spacing w:after="200"/>
              <w:jc w:val="center"/>
              <w:rPr>
                <w:bCs/>
                <w:i/>
                <w:lang w:val="uk-UA" w:eastAsia="en-US"/>
              </w:rPr>
            </w:pPr>
          </w:p>
        </w:tc>
      </w:tr>
      <w:tr w:rsidR="005638F2" w:rsidRPr="005638F2" w14:paraId="3B8521CF" w14:textId="77777777" w:rsidTr="00671C6D">
        <w:trPr>
          <w:trHeight w:hRule="exact" w:val="562"/>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1086760" w14:textId="77777777" w:rsidR="005638F2" w:rsidRPr="005638F2" w:rsidRDefault="005638F2" w:rsidP="005638F2">
            <w:pPr>
              <w:rPr>
                <w:b/>
                <w:lang w:val="uk-UA"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72BEDD"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Номінальна потужність, Вт</w:t>
            </w:r>
          </w:p>
          <w:p w14:paraId="4F112131" w14:textId="77777777" w:rsidR="005638F2" w:rsidRPr="005638F2" w:rsidRDefault="005638F2" w:rsidP="005638F2">
            <w:pPr>
              <w:shd w:val="clear" w:color="auto" w:fill="FFFFFF"/>
              <w:suppressAutoHyphens/>
              <w:spacing w:after="200"/>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5F3326C5" w14:textId="77777777" w:rsidR="005638F2" w:rsidRPr="005638F2" w:rsidRDefault="005638F2" w:rsidP="005638F2">
            <w:pPr>
              <w:shd w:val="clear" w:color="auto" w:fill="FFFFFF"/>
              <w:suppressAutoHyphens/>
              <w:spacing w:after="200"/>
              <w:jc w:val="center"/>
              <w:rPr>
                <w:lang w:val="uk-UA" w:eastAsia="zh-CN"/>
              </w:rPr>
            </w:pPr>
            <w:r w:rsidRPr="005638F2">
              <w:rPr>
                <w:lang w:val="en-US" w:eastAsia="zh-CN"/>
              </w:rPr>
              <w:t xml:space="preserve">520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6348D4" w14:textId="77777777" w:rsidR="005638F2" w:rsidRPr="005638F2" w:rsidRDefault="005638F2" w:rsidP="005638F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23EDD11F"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Номінальна потужність, Вт</w:t>
            </w:r>
          </w:p>
          <w:p w14:paraId="757C5F83" w14:textId="77777777" w:rsidR="005638F2" w:rsidRPr="005638F2" w:rsidRDefault="005638F2" w:rsidP="005638F2">
            <w:pPr>
              <w:suppressAutoHyphens/>
              <w:spacing w:after="200"/>
              <w:rPr>
                <w:lang w:val="uk-UA"/>
              </w:rPr>
            </w:pPr>
          </w:p>
        </w:tc>
        <w:tc>
          <w:tcPr>
            <w:tcW w:w="1451" w:type="dxa"/>
            <w:tcBorders>
              <w:top w:val="single" w:sz="4" w:space="0" w:color="auto"/>
              <w:left w:val="single" w:sz="4" w:space="0" w:color="auto"/>
              <w:bottom w:val="single" w:sz="4" w:space="0" w:color="auto"/>
              <w:right w:val="single" w:sz="4" w:space="0" w:color="auto"/>
            </w:tcBorders>
          </w:tcPr>
          <w:p w14:paraId="3F6908D8" w14:textId="77777777" w:rsidR="005638F2" w:rsidRPr="005638F2" w:rsidRDefault="005638F2" w:rsidP="005638F2">
            <w:pPr>
              <w:suppressAutoHyphens/>
              <w:spacing w:after="200"/>
              <w:jc w:val="center"/>
              <w:rPr>
                <w:bCs/>
                <w:i/>
                <w:lang w:val="uk-UA" w:eastAsia="en-US"/>
              </w:rPr>
            </w:pPr>
          </w:p>
        </w:tc>
      </w:tr>
      <w:tr w:rsidR="005638F2" w:rsidRPr="005638F2" w14:paraId="4733BCEA" w14:textId="77777777" w:rsidTr="00671C6D">
        <w:trPr>
          <w:trHeight w:hRule="exact" w:val="5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D6EC5C8" w14:textId="77777777" w:rsidR="005638F2" w:rsidRPr="005638F2" w:rsidRDefault="005638F2" w:rsidP="005638F2">
            <w:pPr>
              <w:rPr>
                <w:b/>
                <w:lang w:val="uk-UA"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DA683B8"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Інтерфейс</w:t>
            </w:r>
          </w:p>
          <w:p w14:paraId="1817D947" w14:textId="77777777" w:rsidR="005638F2" w:rsidRPr="005638F2" w:rsidRDefault="005638F2" w:rsidP="005638F2">
            <w:pPr>
              <w:shd w:val="clear" w:color="auto" w:fill="FFFFFF"/>
              <w:suppressAutoHyphens/>
              <w:spacing w:after="200"/>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65F72B71" w14:textId="77777777" w:rsidR="005638F2" w:rsidRPr="005638F2" w:rsidRDefault="005638F2" w:rsidP="005638F2">
            <w:pPr>
              <w:shd w:val="clear" w:color="auto" w:fill="FFFFFF"/>
              <w:suppressAutoHyphens/>
              <w:spacing w:after="200"/>
              <w:jc w:val="center"/>
              <w:rPr>
                <w:lang w:val="en-US" w:eastAsia="zh-CN"/>
              </w:rPr>
            </w:pPr>
            <w:r w:rsidRPr="005638F2">
              <w:rPr>
                <w:lang w:val="en-US" w:eastAsia="zh-CN"/>
              </w:rPr>
              <w:t>LAN</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4A8629" w14:textId="77777777" w:rsidR="005638F2" w:rsidRPr="005638F2" w:rsidRDefault="005638F2" w:rsidP="005638F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0409B342"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Інтерфейс</w:t>
            </w:r>
          </w:p>
          <w:p w14:paraId="032E8EB9" w14:textId="77777777" w:rsidR="005638F2" w:rsidRPr="005638F2" w:rsidRDefault="005638F2" w:rsidP="005638F2">
            <w:pPr>
              <w:suppressAutoHyphens/>
              <w:spacing w:after="200"/>
              <w:rPr>
                <w:lang w:val="uk-UA"/>
              </w:rPr>
            </w:pPr>
          </w:p>
        </w:tc>
        <w:tc>
          <w:tcPr>
            <w:tcW w:w="1451" w:type="dxa"/>
            <w:tcBorders>
              <w:top w:val="single" w:sz="4" w:space="0" w:color="auto"/>
              <w:left w:val="single" w:sz="4" w:space="0" w:color="auto"/>
              <w:bottom w:val="single" w:sz="4" w:space="0" w:color="auto"/>
              <w:right w:val="single" w:sz="4" w:space="0" w:color="auto"/>
            </w:tcBorders>
          </w:tcPr>
          <w:p w14:paraId="2C25F4F9" w14:textId="77777777" w:rsidR="005638F2" w:rsidRPr="005638F2" w:rsidRDefault="005638F2" w:rsidP="005638F2">
            <w:pPr>
              <w:suppressAutoHyphens/>
              <w:spacing w:after="200"/>
              <w:jc w:val="center"/>
              <w:rPr>
                <w:bCs/>
                <w:i/>
                <w:lang w:val="uk-UA" w:eastAsia="en-US"/>
              </w:rPr>
            </w:pPr>
          </w:p>
        </w:tc>
      </w:tr>
      <w:tr w:rsidR="005638F2" w:rsidRPr="005638F2" w14:paraId="03F758B1" w14:textId="77777777" w:rsidTr="00671C6D">
        <w:trPr>
          <w:trHeight w:hRule="exact" w:val="7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6E3404A" w14:textId="77777777" w:rsidR="005638F2" w:rsidRPr="005638F2" w:rsidRDefault="005638F2" w:rsidP="005638F2">
            <w:pPr>
              <w:rPr>
                <w:b/>
                <w:lang w:val="uk-UA" w:eastAsia="zh-CN"/>
              </w:rPr>
            </w:pPr>
          </w:p>
        </w:tc>
        <w:tc>
          <w:tcPr>
            <w:tcW w:w="1701" w:type="dxa"/>
            <w:tcBorders>
              <w:top w:val="single" w:sz="4" w:space="0" w:color="auto"/>
              <w:left w:val="single" w:sz="4" w:space="0" w:color="auto"/>
              <w:bottom w:val="single" w:sz="4" w:space="0" w:color="auto"/>
              <w:right w:val="single" w:sz="4" w:space="0" w:color="auto"/>
            </w:tcBorders>
            <w:hideMark/>
          </w:tcPr>
          <w:p w14:paraId="77262435" w14:textId="77777777" w:rsidR="005638F2" w:rsidRPr="005638F2" w:rsidRDefault="005638F2" w:rsidP="005638F2">
            <w:pPr>
              <w:shd w:val="clear" w:color="auto" w:fill="FFFFFF"/>
              <w:jc w:val="center"/>
              <w:textAlignment w:val="baseline"/>
              <w:rPr>
                <w:bCs/>
                <w:color w:val="000000"/>
                <w:lang w:val="uk-UA"/>
              </w:rPr>
            </w:pPr>
          </w:p>
          <w:p w14:paraId="0D47F07B" w14:textId="77777777" w:rsidR="005638F2" w:rsidRPr="005638F2" w:rsidRDefault="005638F2" w:rsidP="005638F2">
            <w:pPr>
              <w:shd w:val="clear" w:color="auto" w:fill="FFFFFF"/>
              <w:textAlignment w:val="baseline"/>
              <w:rPr>
                <w:bCs/>
                <w:color w:val="000000"/>
                <w:lang w:val="uk-UA"/>
              </w:rPr>
            </w:pPr>
            <w:r w:rsidRPr="005638F2">
              <w:rPr>
                <w:bCs/>
                <w:color w:val="000000"/>
                <w:lang w:val="uk-UA"/>
              </w:rPr>
              <w:t>Гарантія</w:t>
            </w:r>
          </w:p>
        </w:tc>
        <w:tc>
          <w:tcPr>
            <w:tcW w:w="1701" w:type="dxa"/>
            <w:tcBorders>
              <w:top w:val="single" w:sz="4" w:space="0" w:color="auto"/>
              <w:left w:val="single" w:sz="4" w:space="0" w:color="auto"/>
              <w:bottom w:val="single" w:sz="4" w:space="0" w:color="auto"/>
              <w:right w:val="single" w:sz="4" w:space="0" w:color="auto"/>
            </w:tcBorders>
            <w:vAlign w:val="center"/>
          </w:tcPr>
          <w:p w14:paraId="1BE14F77" w14:textId="77777777" w:rsidR="005638F2" w:rsidRPr="005638F2" w:rsidRDefault="005638F2" w:rsidP="005638F2">
            <w:pPr>
              <w:shd w:val="clear" w:color="auto" w:fill="FFFFFF"/>
              <w:jc w:val="center"/>
              <w:textAlignment w:val="baseline"/>
              <w:rPr>
                <w:lang w:val="uk-UA" w:eastAsia="zh-CN"/>
              </w:rPr>
            </w:pPr>
            <w:r w:rsidRPr="005638F2">
              <w:rPr>
                <w:lang w:val="uk-UA" w:eastAsia="zh-CN"/>
              </w:rPr>
              <w:t>Не менше 24 міс.</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B24539" w14:textId="77777777" w:rsidR="005638F2" w:rsidRPr="005638F2" w:rsidRDefault="005638F2" w:rsidP="005638F2">
            <w:pPr>
              <w:rPr>
                <w:lang w:val="uk-UA" w:eastAsia="en-US"/>
              </w:rPr>
            </w:pPr>
          </w:p>
        </w:tc>
        <w:tc>
          <w:tcPr>
            <w:tcW w:w="1666" w:type="dxa"/>
            <w:tcBorders>
              <w:top w:val="single" w:sz="4" w:space="0" w:color="auto"/>
              <w:left w:val="single" w:sz="4" w:space="0" w:color="auto"/>
              <w:bottom w:val="single" w:sz="4" w:space="0" w:color="auto"/>
              <w:right w:val="single" w:sz="4" w:space="0" w:color="auto"/>
            </w:tcBorders>
            <w:hideMark/>
          </w:tcPr>
          <w:p w14:paraId="2B167001" w14:textId="77777777" w:rsidR="005638F2" w:rsidRPr="005638F2" w:rsidRDefault="005638F2" w:rsidP="005638F2">
            <w:pPr>
              <w:shd w:val="clear" w:color="auto" w:fill="FFFFFF"/>
              <w:textAlignment w:val="baseline"/>
              <w:rPr>
                <w:rFonts w:ascii="inherit" w:hAnsi="inherit" w:cs="Arial"/>
                <w:color w:val="221F1F"/>
                <w:sz w:val="21"/>
                <w:szCs w:val="21"/>
                <w:bdr w:val="none" w:sz="0" w:space="0" w:color="auto" w:frame="1"/>
                <w:shd w:val="clear" w:color="auto" w:fill="FFFFFF"/>
                <w:lang w:val="uk-UA"/>
              </w:rPr>
            </w:pPr>
          </w:p>
          <w:p w14:paraId="16D3971B" w14:textId="77777777" w:rsidR="005638F2" w:rsidRPr="005638F2" w:rsidRDefault="005638F2" w:rsidP="005638F2">
            <w:pPr>
              <w:shd w:val="clear" w:color="auto" w:fill="FFFFFF"/>
              <w:textAlignment w:val="baseline"/>
              <w:rPr>
                <w:rFonts w:ascii="inherit" w:hAnsi="inherit" w:cs="Arial"/>
                <w:color w:val="221F1F"/>
                <w:sz w:val="21"/>
                <w:szCs w:val="21"/>
                <w:lang w:val="uk-UA"/>
              </w:rPr>
            </w:pPr>
            <w:r w:rsidRPr="005638F2">
              <w:rPr>
                <w:rFonts w:ascii="inherit" w:hAnsi="inherit" w:cs="Arial"/>
                <w:color w:val="221F1F"/>
                <w:sz w:val="21"/>
                <w:szCs w:val="21"/>
                <w:bdr w:val="none" w:sz="0" w:space="0" w:color="auto" w:frame="1"/>
                <w:shd w:val="clear" w:color="auto" w:fill="FFFFFF"/>
                <w:lang w:val="uk-UA"/>
              </w:rPr>
              <w:t>Гарантія</w:t>
            </w:r>
          </w:p>
          <w:p w14:paraId="4E5897E3" w14:textId="77777777" w:rsidR="005638F2" w:rsidRPr="005638F2" w:rsidRDefault="005638F2" w:rsidP="005638F2">
            <w:pPr>
              <w:rPr>
                <w:bCs/>
                <w:color w:val="000000"/>
                <w:lang w:val="uk-UA"/>
              </w:rPr>
            </w:pPr>
          </w:p>
        </w:tc>
        <w:tc>
          <w:tcPr>
            <w:tcW w:w="1451" w:type="dxa"/>
            <w:tcBorders>
              <w:top w:val="single" w:sz="4" w:space="0" w:color="auto"/>
              <w:left w:val="single" w:sz="4" w:space="0" w:color="auto"/>
              <w:bottom w:val="single" w:sz="4" w:space="0" w:color="auto"/>
              <w:right w:val="single" w:sz="4" w:space="0" w:color="auto"/>
            </w:tcBorders>
            <w:vAlign w:val="center"/>
          </w:tcPr>
          <w:p w14:paraId="37C7B855" w14:textId="77777777" w:rsidR="005638F2" w:rsidRPr="005638F2" w:rsidRDefault="005638F2" w:rsidP="005638F2">
            <w:pPr>
              <w:shd w:val="clear" w:color="auto" w:fill="FFFFFF"/>
              <w:suppressAutoHyphens/>
              <w:spacing w:after="200"/>
              <w:jc w:val="center"/>
              <w:rPr>
                <w:lang w:val="uk-UA" w:eastAsia="zh-CN"/>
              </w:rPr>
            </w:pPr>
          </w:p>
        </w:tc>
      </w:tr>
    </w:tbl>
    <w:p w14:paraId="4312408A" w14:textId="77777777" w:rsidR="005638F2" w:rsidRPr="005638F2" w:rsidRDefault="005638F2" w:rsidP="00D33336">
      <w:pPr>
        <w:spacing w:after="200"/>
        <w:jc w:val="both"/>
        <w:rPr>
          <w:rFonts w:eastAsia="Calibri"/>
          <w:b/>
          <w:sz w:val="22"/>
          <w:szCs w:val="22"/>
          <w:lang w:val="uk-UA" w:eastAsia="en-US"/>
        </w:rPr>
      </w:pPr>
    </w:p>
    <w:p w14:paraId="2E42B77D" w14:textId="77777777" w:rsidR="005638F2" w:rsidRPr="005638F2" w:rsidRDefault="005638F2" w:rsidP="005638F2">
      <w:pPr>
        <w:spacing w:after="200"/>
        <w:ind w:firstLine="709"/>
        <w:jc w:val="both"/>
        <w:rPr>
          <w:rFonts w:eastAsia="Calibri"/>
          <w:b/>
          <w:i/>
          <w:sz w:val="22"/>
          <w:szCs w:val="22"/>
          <w:lang w:val="uk-UA" w:eastAsia="en-US"/>
        </w:rPr>
      </w:pPr>
      <w:r w:rsidRPr="005638F2">
        <w:rPr>
          <w:rFonts w:eastAsia="Calibri"/>
          <w:b/>
          <w:sz w:val="22"/>
          <w:szCs w:val="22"/>
          <w:lang w:val="uk-UA" w:eastAsia="en-US"/>
        </w:rPr>
        <w:t>*</w:t>
      </w:r>
      <w:r w:rsidRPr="005638F2">
        <w:rPr>
          <w:rFonts w:eastAsia="Calibri"/>
          <w:bCs/>
          <w:i/>
          <w:iCs/>
          <w:sz w:val="22"/>
          <w:szCs w:val="22"/>
          <w:lang w:val="uk-UA" w:eastAsia="en-US"/>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r w:rsidRPr="005638F2">
        <w:rPr>
          <w:rFonts w:eastAsia="Calibri"/>
          <w:bCs/>
          <w:i/>
          <w:sz w:val="22"/>
          <w:szCs w:val="22"/>
          <w:lang w:val="uk-UA" w:eastAsia="en-US"/>
        </w:rPr>
        <w:t>».</w:t>
      </w:r>
    </w:p>
    <w:p w14:paraId="50860994" w14:textId="77777777" w:rsidR="005638F2" w:rsidRPr="005638F2" w:rsidRDefault="005638F2" w:rsidP="005638F2">
      <w:pPr>
        <w:shd w:val="clear" w:color="auto" w:fill="FFFFFF"/>
        <w:jc w:val="both"/>
        <w:rPr>
          <w:sz w:val="24"/>
          <w:szCs w:val="24"/>
          <w:lang w:val="uk-UA" w:eastAsia="uk-UA"/>
        </w:rPr>
      </w:pPr>
      <w:r w:rsidRPr="005638F2">
        <w:rPr>
          <w:sz w:val="24"/>
          <w:szCs w:val="24"/>
          <w:lang w:val="uk-UA" w:eastAsia="uk-UA"/>
        </w:rPr>
        <w:t xml:space="preserve">          Товар повинен бути новий, без зовнішніх пошкоджень, мати цілісну оригінальну упаковку, яка повинна містити маркування відповідно до стандартів виробника, котра надає змогу ідентифікувати Товар. Упаковка повинна повністю зберігати та захищати Товар від пошкоджень під час транспортування та зберігання.</w:t>
      </w:r>
    </w:p>
    <w:p w14:paraId="412A646F" w14:textId="77777777" w:rsidR="005638F2" w:rsidRPr="005638F2" w:rsidRDefault="005638F2" w:rsidP="005638F2">
      <w:pPr>
        <w:shd w:val="clear" w:color="auto" w:fill="FFFFFF"/>
        <w:jc w:val="both"/>
        <w:rPr>
          <w:sz w:val="24"/>
          <w:szCs w:val="24"/>
          <w:lang w:val="uk-UA" w:eastAsia="uk-UA"/>
        </w:rPr>
      </w:pPr>
      <w:r w:rsidRPr="005638F2">
        <w:rPr>
          <w:sz w:val="24"/>
          <w:szCs w:val="24"/>
          <w:lang w:val="uk-UA" w:eastAsia="uk-UA"/>
        </w:rPr>
        <w:t xml:space="preserve">          Якість Товару повинна відповідати санітарним, гігієнічним, технічним стандартам (регламентам, умовам) та/або іншим відповідним нормативно-правовим актам з питань стандартизації</w:t>
      </w:r>
      <w:r w:rsidRPr="005638F2">
        <w:rPr>
          <w:color w:val="FF0000"/>
          <w:sz w:val="24"/>
          <w:szCs w:val="24"/>
          <w:lang w:val="uk-UA" w:eastAsia="uk-UA"/>
        </w:rPr>
        <w:t xml:space="preserve">, </w:t>
      </w:r>
      <w:r w:rsidRPr="005638F2">
        <w:rPr>
          <w:sz w:val="24"/>
          <w:szCs w:val="24"/>
          <w:lang w:val="uk-UA" w:eastAsia="uk-UA"/>
        </w:rPr>
        <w:t>але в будь якому випадку Товар повинен бути придатним для мети, з якою Товар такого роду використовується.</w:t>
      </w:r>
    </w:p>
    <w:p w14:paraId="125BBEDC" w14:textId="77777777" w:rsidR="005638F2" w:rsidRPr="005638F2" w:rsidRDefault="005638F2" w:rsidP="005638F2">
      <w:pPr>
        <w:shd w:val="clear" w:color="auto" w:fill="FFFFFF"/>
        <w:tabs>
          <w:tab w:val="left" w:pos="0"/>
          <w:tab w:val="left" w:pos="567"/>
        </w:tabs>
        <w:autoSpaceDE w:val="0"/>
        <w:ind w:firstLine="567"/>
        <w:jc w:val="both"/>
        <w:rPr>
          <w:rFonts w:eastAsia="Calibri"/>
          <w:sz w:val="24"/>
          <w:szCs w:val="24"/>
          <w:lang w:val="uk-UA" w:eastAsia="uk-UA"/>
        </w:rPr>
      </w:pPr>
      <w:r w:rsidRPr="005638F2">
        <w:rPr>
          <w:rFonts w:eastAsia="Calibri"/>
          <w:sz w:val="24"/>
          <w:szCs w:val="24"/>
          <w:lang w:val="uk-UA" w:eastAsia="uk-UA"/>
        </w:rPr>
        <w:t>Ціна</w:t>
      </w:r>
      <w:r w:rsidRPr="005638F2">
        <w:rPr>
          <w:rFonts w:eastAsia="Calibri"/>
          <w:bCs/>
          <w:sz w:val="24"/>
          <w:szCs w:val="24"/>
          <w:lang w:val="uk-UA" w:eastAsia="uk-UA"/>
        </w:rPr>
        <w:t xml:space="preserve"> </w:t>
      </w:r>
      <w:r w:rsidRPr="005638F2">
        <w:rPr>
          <w:rFonts w:eastAsia="Calibri"/>
          <w:sz w:val="24"/>
          <w:szCs w:val="24"/>
          <w:lang w:val="uk-UA" w:eastAsia="uk-UA"/>
        </w:rPr>
        <w:t xml:space="preserve">повинна враховувати </w:t>
      </w:r>
      <w:r w:rsidRPr="005638F2">
        <w:rPr>
          <w:rFonts w:eastAsia="Calibri"/>
          <w:color w:val="00000A"/>
          <w:sz w:val="24"/>
          <w:szCs w:val="24"/>
          <w:lang w:val="uk-UA" w:eastAsia="uk-UA"/>
        </w:rPr>
        <w:t xml:space="preserve">ДБЖ, вартість тари (упаковки), вантажно-розвантажувальні роботи, податки, збори та всі інші витрати. </w:t>
      </w:r>
      <w:r w:rsidRPr="005638F2">
        <w:rPr>
          <w:rFonts w:eastAsia="Times New Roman CYR"/>
          <w:sz w:val="24"/>
          <w:szCs w:val="24"/>
          <w:lang w:val="uk-UA" w:eastAsia="uk-UA"/>
        </w:rPr>
        <w:t xml:space="preserve">Не врахована учасником вартість окремих супутніх послуг, необхідних для здійснення постачання товару, що є предметом закупівлі, не сплачується замовником окремо, а витрати на їх виконання вважаються врахованими у загальній ціні пропозиції, </w:t>
      </w:r>
      <w:r w:rsidRPr="005638F2">
        <w:rPr>
          <w:rFonts w:eastAsia="Calibri"/>
          <w:sz w:val="24"/>
          <w:szCs w:val="24"/>
          <w:lang w:val="uk-UA" w:eastAsia="uk-UA"/>
        </w:rPr>
        <w:t>визначеній учасником за результатами електронного аукціону</w:t>
      </w:r>
      <w:r w:rsidRPr="005638F2">
        <w:rPr>
          <w:rFonts w:eastAsia="Times New Roman CYR"/>
          <w:sz w:val="24"/>
          <w:szCs w:val="24"/>
          <w:lang w:val="uk-UA" w:eastAsia="uk-UA"/>
        </w:rPr>
        <w:t>.</w:t>
      </w:r>
    </w:p>
    <w:p w14:paraId="64B5AACD" w14:textId="77777777" w:rsidR="005638F2" w:rsidRPr="005638F2" w:rsidRDefault="005638F2" w:rsidP="005638F2">
      <w:pPr>
        <w:spacing w:before="120" w:after="120"/>
        <w:ind w:firstLine="720"/>
        <w:jc w:val="both"/>
        <w:rPr>
          <w:sz w:val="24"/>
          <w:szCs w:val="24"/>
          <w:lang w:val="uk-UA" w:eastAsia="en-US"/>
        </w:rPr>
      </w:pPr>
      <w:r w:rsidRPr="005638F2">
        <w:rPr>
          <w:b/>
          <w:bCs/>
          <w:sz w:val="24"/>
          <w:szCs w:val="24"/>
          <w:lang w:val="uk-UA" w:eastAsia="en-US"/>
        </w:rPr>
        <w:t>Місце та умови поставки товару</w:t>
      </w:r>
      <w:r w:rsidRPr="005638F2">
        <w:rPr>
          <w:sz w:val="24"/>
          <w:szCs w:val="24"/>
          <w:lang w:val="uk-UA" w:eastAsia="en-US"/>
        </w:rPr>
        <w:t xml:space="preserve">: м. Чернігів, проспект Перемоги, 6. Доставка товару здійснюються за рахунок Учасника. </w:t>
      </w:r>
    </w:p>
    <w:p w14:paraId="2866731C" w14:textId="77777777" w:rsidR="005638F2" w:rsidRPr="005638F2" w:rsidRDefault="005638F2" w:rsidP="005638F2">
      <w:pPr>
        <w:spacing w:before="120" w:after="120"/>
        <w:ind w:firstLine="720"/>
        <w:jc w:val="both"/>
        <w:rPr>
          <w:sz w:val="24"/>
          <w:szCs w:val="24"/>
          <w:lang w:eastAsia="en-US"/>
        </w:rPr>
      </w:pPr>
      <w:r w:rsidRPr="005638F2">
        <w:rPr>
          <w:b/>
          <w:bCs/>
          <w:sz w:val="24"/>
          <w:szCs w:val="24"/>
          <w:lang w:val="uk-UA" w:eastAsia="en-US"/>
        </w:rPr>
        <w:t>Строк поставки товару:</w:t>
      </w:r>
      <w:r w:rsidRPr="005638F2">
        <w:rPr>
          <w:sz w:val="24"/>
          <w:szCs w:val="24"/>
          <w:lang w:val="uk-UA" w:eastAsia="en-US"/>
        </w:rPr>
        <w:t xml:space="preserve"> протягом 10 робочих днів з дня отримання заявки від замовника (письмово або за допомогою телефонного зв’язку), але не пізніше </w:t>
      </w:r>
      <w:r w:rsidRPr="005638F2">
        <w:rPr>
          <w:sz w:val="24"/>
          <w:szCs w:val="24"/>
          <w:lang w:eastAsia="en-US"/>
        </w:rPr>
        <w:t>01.12</w:t>
      </w:r>
      <w:r w:rsidRPr="005638F2">
        <w:rPr>
          <w:sz w:val="24"/>
          <w:szCs w:val="24"/>
          <w:lang w:val="uk-UA" w:eastAsia="en-US"/>
        </w:rPr>
        <w:t>.202</w:t>
      </w:r>
      <w:r w:rsidRPr="005638F2">
        <w:rPr>
          <w:sz w:val="24"/>
          <w:szCs w:val="24"/>
          <w:lang w:eastAsia="en-US"/>
        </w:rPr>
        <w:t>5</w:t>
      </w:r>
      <w:r w:rsidRPr="005638F2">
        <w:rPr>
          <w:sz w:val="24"/>
          <w:szCs w:val="24"/>
          <w:lang w:val="uk-UA" w:eastAsia="en-US"/>
        </w:rPr>
        <w:t>.</w:t>
      </w:r>
    </w:p>
    <w:p w14:paraId="7D5ABD94" w14:textId="77777777" w:rsidR="005638F2" w:rsidRPr="005638F2" w:rsidRDefault="005638F2" w:rsidP="005638F2">
      <w:pPr>
        <w:spacing w:before="120" w:after="120"/>
        <w:ind w:firstLine="720"/>
        <w:jc w:val="both"/>
        <w:rPr>
          <w:sz w:val="24"/>
          <w:szCs w:val="24"/>
          <w:lang w:eastAsia="en-US"/>
        </w:rPr>
      </w:pPr>
      <w:r w:rsidRPr="005638F2">
        <w:rPr>
          <w:rFonts w:eastAsia="Calibri" w:cs="Calibri"/>
          <w:b/>
          <w:sz w:val="24"/>
          <w:szCs w:val="24"/>
          <w:lang w:val="uk-UA" w:eastAsia="uk-UA"/>
        </w:rPr>
        <w:t xml:space="preserve">Гарантійний строк Товару: </w:t>
      </w:r>
      <w:r w:rsidRPr="005638F2">
        <w:rPr>
          <w:rFonts w:eastAsia="Calibri" w:cs="Calibri"/>
          <w:sz w:val="24"/>
          <w:szCs w:val="24"/>
          <w:lang w:val="uk-UA" w:eastAsia="uk-UA"/>
        </w:rPr>
        <w:t>не менше 24 місяців</w:t>
      </w:r>
    </w:p>
    <w:p w14:paraId="1D27D0C0" w14:textId="77777777" w:rsidR="005638F2" w:rsidRPr="005638F2" w:rsidRDefault="005638F2" w:rsidP="005638F2">
      <w:pPr>
        <w:spacing w:before="120" w:after="120"/>
        <w:ind w:firstLine="709"/>
        <w:jc w:val="both"/>
        <w:rPr>
          <w:rFonts w:eastAsia="Calibri" w:cs="Calibri"/>
          <w:b/>
          <w:sz w:val="24"/>
          <w:szCs w:val="24"/>
          <w:lang w:val="uk-UA" w:eastAsia="uk-UA"/>
        </w:rPr>
      </w:pPr>
      <w:r w:rsidRPr="005638F2">
        <w:rPr>
          <w:rFonts w:eastAsia="Calibri" w:cs="Calibri"/>
          <w:b/>
          <w:sz w:val="24"/>
          <w:szCs w:val="24"/>
          <w:lang w:val="uk-UA" w:eastAsia="uk-UA"/>
        </w:rPr>
        <w:t>Для підтвердження відповідності тендерної пропозиції учасника технічним, якісним, кількісним та іншим вимогам до предмета закупівлі, викладеним у цьому додатку, учасник у складі тендерної пропозиції повинен надати:</w:t>
      </w:r>
    </w:p>
    <w:p w14:paraId="1B802481" w14:textId="77777777" w:rsidR="005638F2" w:rsidRPr="005638F2" w:rsidRDefault="005638F2" w:rsidP="005638F2">
      <w:pPr>
        <w:tabs>
          <w:tab w:val="left" w:pos="656"/>
          <w:tab w:val="left" w:pos="1075"/>
        </w:tabs>
        <w:spacing w:before="120" w:after="120"/>
        <w:ind w:firstLine="709"/>
        <w:contextualSpacing/>
        <w:jc w:val="both"/>
        <w:rPr>
          <w:rFonts w:cs="Calibri"/>
          <w:sz w:val="24"/>
          <w:szCs w:val="24"/>
          <w:highlight w:val="yellow"/>
          <w:lang w:val="uk-UA" w:eastAsia="x-none"/>
        </w:rPr>
      </w:pPr>
      <w:r w:rsidRPr="005638F2">
        <w:rPr>
          <w:rFonts w:cs="Calibri"/>
          <w:sz w:val="24"/>
          <w:szCs w:val="24"/>
          <w:lang w:val="uk-UA" w:eastAsia="x-none"/>
        </w:rPr>
        <w:t>1) документ, який підтверджує відповідність якості запропонованого товару вимогам замовника (сертифікат відповідності/паспорт якості на товар тощо);</w:t>
      </w:r>
    </w:p>
    <w:p w14:paraId="1E0518AC" w14:textId="77777777" w:rsidR="005638F2" w:rsidRPr="005638F2" w:rsidRDefault="005638F2" w:rsidP="005638F2">
      <w:pPr>
        <w:spacing w:before="120" w:after="120"/>
        <w:ind w:firstLine="720"/>
        <w:jc w:val="both"/>
        <w:rPr>
          <w:rFonts w:eastAsia="Calibri"/>
          <w:color w:val="000000"/>
          <w:sz w:val="24"/>
          <w:szCs w:val="24"/>
          <w:lang w:val="uk-UA" w:eastAsia="uk-UA"/>
        </w:rPr>
      </w:pPr>
      <w:r w:rsidRPr="005638F2">
        <w:rPr>
          <w:sz w:val="24"/>
          <w:szCs w:val="24"/>
          <w:lang w:val="uk-UA" w:eastAsia="en-US"/>
        </w:rPr>
        <w:t>2) 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на бланку учасника (у разі наявності), Таблицю 2 «</w:t>
      </w:r>
      <w:bookmarkStart w:id="0" w:name="_Hlk210136632"/>
      <w:r w:rsidRPr="005638F2">
        <w:rPr>
          <w:sz w:val="24"/>
          <w:szCs w:val="24"/>
          <w:lang w:val="uk-UA" w:eastAsia="en-US"/>
        </w:rPr>
        <w:t>Технічні, якісні, кількісні та інші вимоги до предмета закупівлі</w:t>
      </w:r>
      <w:bookmarkEnd w:id="0"/>
      <w:r w:rsidRPr="005638F2">
        <w:rPr>
          <w:sz w:val="24"/>
          <w:szCs w:val="24"/>
          <w:lang w:val="uk-UA" w:eastAsia="en-US"/>
        </w:rPr>
        <w:t>» із зазначенням інформації про</w:t>
      </w:r>
      <w:r w:rsidRPr="005638F2">
        <w:rPr>
          <w:rFonts w:cs="Calibri"/>
          <w:sz w:val="24"/>
          <w:szCs w:val="24"/>
          <w:lang w:val="uk-UA" w:eastAsia="uk-UA"/>
        </w:rPr>
        <w:t xml:space="preserve"> виробника або торгову марку, країну походження, фактичні характеристики запропонованого товару (учасник має вказати фактичні дані запропонованого товару).</w:t>
      </w:r>
    </w:p>
    <w:p w14:paraId="44902D9D" w14:textId="77777777" w:rsidR="005638F2" w:rsidRPr="005638F2" w:rsidRDefault="005638F2" w:rsidP="005638F2">
      <w:pPr>
        <w:rPr>
          <w:rFonts w:ascii="Calibri" w:eastAsia="Calibri" w:hAnsi="Calibri" w:cs="Calibri"/>
          <w:sz w:val="24"/>
          <w:szCs w:val="24"/>
          <w:lang w:val="uk-UA" w:eastAsia="uk-UA"/>
        </w:rPr>
      </w:pPr>
    </w:p>
    <w:p w14:paraId="56BE13C6" w14:textId="77777777" w:rsidR="005638F2" w:rsidRPr="00A94943" w:rsidRDefault="005638F2" w:rsidP="005638F2">
      <w:pPr>
        <w:spacing w:before="120" w:after="120"/>
        <w:jc w:val="both"/>
        <w:rPr>
          <w:rFonts w:cs="Calibri"/>
          <w:sz w:val="24"/>
          <w:szCs w:val="24"/>
          <w:lang w:val="uk-UA" w:eastAsia="uk-UA"/>
        </w:rPr>
      </w:pPr>
    </w:p>
    <w:p w14:paraId="46331CC2" w14:textId="05820CC6" w:rsidR="00F7331D" w:rsidRPr="00F7331D" w:rsidRDefault="00F7331D" w:rsidP="00C13F1E">
      <w:pPr>
        <w:jc w:val="both"/>
        <w:rPr>
          <w:sz w:val="24"/>
          <w:szCs w:val="24"/>
          <w:lang w:eastAsia="uk-UA"/>
        </w:rPr>
      </w:pPr>
    </w:p>
    <w:sectPr w:rsidR="00F7331D" w:rsidRPr="00F7331D" w:rsidSect="00F7331D">
      <w:pgSz w:w="11906" w:h="16838"/>
      <w:pgMar w:top="1134"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F3"/>
    <w:rsid w:val="000454E0"/>
    <w:rsid w:val="000738AD"/>
    <w:rsid w:val="000B39C4"/>
    <w:rsid w:val="000C10DF"/>
    <w:rsid w:val="001055F9"/>
    <w:rsid w:val="001606B8"/>
    <w:rsid w:val="00182F72"/>
    <w:rsid w:val="001A0275"/>
    <w:rsid w:val="001B0BA9"/>
    <w:rsid w:val="002A41A5"/>
    <w:rsid w:val="00303A5A"/>
    <w:rsid w:val="00304D2D"/>
    <w:rsid w:val="00351C04"/>
    <w:rsid w:val="003C03FD"/>
    <w:rsid w:val="003D656F"/>
    <w:rsid w:val="00453C19"/>
    <w:rsid w:val="004953AF"/>
    <w:rsid w:val="004B013D"/>
    <w:rsid w:val="005116A3"/>
    <w:rsid w:val="00555D9D"/>
    <w:rsid w:val="005638F2"/>
    <w:rsid w:val="005712B5"/>
    <w:rsid w:val="005957E1"/>
    <w:rsid w:val="005B6182"/>
    <w:rsid w:val="005C180F"/>
    <w:rsid w:val="00690F65"/>
    <w:rsid w:val="00743327"/>
    <w:rsid w:val="007C2D8B"/>
    <w:rsid w:val="00812272"/>
    <w:rsid w:val="00820477"/>
    <w:rsid w:val="0084104F"/>
    <w:rsid w:val="008620F7"/>
    <w:rsid w:val="008A2A74"/>
    <w:rsid w:val="008D4CBF"/>
    <w:rsid w:val="008F5A67"/>
    <w:rsid w:val="00940E57"/>
    <w:rsid w:val="00947AD6"/>
    <w:rsid w:val="00953929"/>
    <w:rsid w:val="00955A7F"/>
    <w:rsid w:val="00A66544"/>
    <w:rsid w:val="00A94943"/>
    <w:rsid w:val="00AD6EF3"/>
    <w:rsid w:val="00AE3D44"/>
    <w:rsid w:val="00B407E7"/>
    <w:rsid w:val="00B40FF7"/>
    <w:rsid w:val="00B617E8"/>
    <w:rsid w:val="00B970AF"/>
    <w:rsid w:val="00C13F1E"/>
    <w:rsid w:val="00C219D2"/>
    <w:rsid w:val="00C33F6D"/>
    <w:rsid w:val="00C5117F"/>
    <w:rsid w:val="00C53D08"/>
    <w:rsid w:val="00C91ABF"/>
    <w:rsid w:val="00C944E2"/>
    <w:rsid w:val="00D17084"/>
    <w:rsid w:val="00D3243F"/>
    <w:rsid w:val="00D33336"/>
    <w:rsid w:val="00D71218"/>
    <w:rsid w:val="00DB1A61"/>
    <w:rsid w:val="00DF0AFF"/>
    <w:rsid w:val="00E3657E"/>
    <w:rsid w:val="00E41B49"/>
    <w:rsid w:val="00E678D9"/>
    <w:rsid w:val="00EB730F"/>
    <w:rsid w:val="00F7331D"/>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chartTrackingRefBased/>
  <w15:docId w15:val="{461BF737-AD47-4211-A313-C75E4B10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9D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A0275"/>
    <w:rPr>
      <w:rFonts w:ascii="Verdana" w:hAnsi="Verdana" w:cs="Verdana"/>
      <w:lang w:val="en-US" w:eastAsia="en-US"/>
    </w:rPr>
  </w:style>
  <w:style w:type="paragraph" w:styleId="a4">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
    <w:link w:val="a5"/>
    <w:uiPriority w:val="34"/>
    <w:qFormat/>
    <w:rsid w:val="0084104F"/>
    <w:pPr>
      <w:ind w:left="720"/>
      <w:contextualSpacing/>
    </w:pPr>
  </w:style>
  <w:style w:type="character" w:customStyle="1" w:styleId="a5">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4"/>
    <w:uiPriority w:val="34"/>
    <w:qFormat/>
    <w:locked/>
    <w:rsid w:val="0084104F"/>
    <w:rPr>
      <w:rFonts w:ascii="Times New Roman" w:eastAsia="Times New Roman" w:hAnsi="Times New Roman" w:cs="Times New Roman"/>
      <w:sz w:val="20"/>
      <w:szCs w:val="20"/>
      <w:lang w:val="ru-RU" w:eastAsia="ru-RU"/>
    </w:rPr>
  </w:style>
  <w:style w:type="paragraph" w:customStyle="1" w:styleId="a6">
    <w:name w:val="Знак Знак"/>
    <w:basedOn w:val="a"/>
    <w:rsid w:val="000C10DF"/>
    <w:rPr>
      <w:rFonts w:ascii="Verdana" w:hAnsi="Verdana" w:cs="Verdana"/>
      <w:lang w:val="en-US" w:eastAsia="en-US"/>
    </w:rPr>
  </w:style>
  <w:style w:type="paragraph" w:customStyle="1" w:styleId="a7">
    <w:name w:val="Знак Знак"/>
    <w:basedOn w:val="a"/>
    <w:rsid w:val="00F7331D"/>
    <w:rPr>
      <w:rFonts w:ascii="Verdana" w:hAnsi="Verdana" w:cs="Verdana"/>
      <w:lang w:val="en-US" w:eastAsia="en-US"/>
    </w:rPr>
  </w:style>
  <w:style w:type="table" w:styleId="a8">
    <w:name w:val="Table Grid"/>
    <w:basedOn w:val="a1"/>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rd.rozetka.com.ua/ua/ups/c80108/forma-vykhodnogo-napryazheniya-110097=6863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3127</Words>
  <Characters>1783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Чоботок Тетяна Миколаївна</cp:lastModifiedBy>
  <cp:revision>78</cp:revision>
  <cp:lastPrinted>2025-10-10T06:16:00Z</cp:lastPrinted>
  <dcterms:created xsi:type="dcterms:W3CDTF">2025-02-12T14:01:00Z</dcterms:created>
  <dcterms:modified xsi:type="dcterms:W3CDTF">2025-10-10T08:11:00Z</dcterms:modified>
</cp:coreProperties>
</file>