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7" w:rsidRPr="005F7B67" w:rsidRDefault="005F7B67" w:rsidP="005F7B67">
      <w:pPr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:rsidR="005F7B67" w:rsidRPr="005F7B67" w:rsidRDefault="005F7B67" w:rsidP="005F7B67">
      <w:pPr>
        <w:spacing w:before="100" w:beforeAutospacing="1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:rsidR="005F7B67" w:rsidRPr="005F7B67" w:rsidRDefault="005F7B67" w:rsidP="005F7B67">
      <w:pPr>
        <w:spacing w:after="100" w:afterAutospacing="1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:rsidR="005F7B67" w:rsidRPr="005F7B67" w:rsidRDefault="00F77462" w:rsidP="005F7B67">
      <w:pPr>
        <w:jc w:val="center"/>
        <w:rPr>
          <w:rFonts w:eastAsia="Calibri"/>
          <w:b/>
          <w:lang w:eastAsia="en-US"/>
        </w:rPr>
      </w:pPr>
      <w:r w:rsidRPr="00F77462">
        <w:rPr>
          <w:b/>
          <w:bCs/>
          <w:color w:val="000000"/>
          <w:bdr w:val="none" w:sz="0" w:space="0" w:color="auto" w:frame="1"/>
          <w:lang w:eastAsia="ar-SA" w:bidi="uk-UA"/>
        </w:rPr>
        <w:t xml:space="preserve">ДК 021:2015 90720000-0 Захист довкілля (Радіологічне обстеження місць роботи приладів з джерелами іонізуючих </w:t>
      </w:r>
      <w:proofErr w:type="spellStart"/>
      <w:r w:rsidRPr="00F77462">
        <w:rPr>
          <w:b/>
          <w:bCs/>
          <w:color w:val="000000"/>
          <w:bdr w:val="none" w:sz="0" w:space="0" w:color="auto" w:frame="1"/>
          <w:lang w:eastAsia="ar-SA" w:bidi="uk-UA"/>
        </w:rPr>
        <w:t>випромінювань</w:t>
      </w:r>
      <w:proofErr w:type="spellEnd"/>
      <w:r w:rsidRPr="00F77462">
        <w:rPr>
          <w:b/>
          <w:bCs/>
          <w:color w:val="000000"/>
          <w:bdr w:val="none" w:sz="0" w:space="0" w:color="auto" w:frame="1"/>
          <w:lang w:eastAsia="ar-SA" w:bidi="uk-UA"/>
        </w:rPr>
        <w:t>)</w:t>
      </w:r>
    </w:p>
    <w:p w:rsidR="005F7B67" w:rsidRPr="005F7B67" w:rsidRDefault="005F7B67" w:rsidP="009F3F03">
      <w:pPr>
        <w:spacing w:before="120" w:after="120"/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</w:t>
      </w:r>
      <w:r w:rsidR="00F77462">
        <w:rPr>
          <w:rFonts w:eastAsia="Calibri"/>
          <w:lang w:val="ru-RU" w:eastAsia="en-US"/>
        </w:rPr>
        <w:t>10</w:t>
      </w:r>
      <w:r w:rsidRPr="005F7B67">
        <w:rPr>
          <w:rFonts w:eastAsia="Calibri"/>
          <w:lang w:val="ru-RU" w:eastAsia="en-US"/>
        </w:rPr>
        <w:t>-</w:t>
      </w:r>
      <w:r w:rsidR="00F77462">
        <w:rPr>
          <w:rFonts w:eastAsia="Calibri"/>
          <w:lang w:val="ru-RU" w:eastAsia="en-US"/>
        </w:rPr>
        <w:t>14</w:t>
      </w:r>
      <w:r w:rsidRPr="005F7B67">
        <w:rPr>
          <w:rFonts w:eastAsia="Calibri"/>
          <w:lang w:val="ru-RU" w:eastAsia="en-US"/>
        </w:rPr>
        <w:t>-0</w:t>
      </w:r>
      <w:r w:rsidR="00F77462">
        <w:rPr>
          <w:rFonts w:eastAsia="Calibri"/>
          <w:lang w:val="ru-RU" w:eastAsia="en-US"/>
        </w:rPr>
        <w:t>14611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</w:p>
    <w:p w:rsidR="005F7B67" w:rsidRPr="003D76CC" w:rsidRDefault="005F7B67" w:rsidP="009F3F03">
      <w:pPr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 xml:space="preserve">(оприлюднюється на виконання постанови КМУ № 710 від </w:t>
      </w:r>
      <w:bookmarkStart w:id="0" w:name="_GoBack"/>
      <w:bookmarkEnd w:id="0"/>
      <w:r w:rsidRPr="003D76CC">
        <w:rPr>
          <w:rFonts w:eastAsia="Calibri"/>
          <w:bCs/>
          <w:i/>
          <w:iCs/>
          <w:lang w:eastAsia="en-US"/>
        </w:rPr>
        <w:t>11.10.2016 «Про ефективне використання державних коштів» (зі змінами))</w:t>
      </w:r>
    </w:p>
    <w:p w:rsidR="009610A5" w:rsidRPr="003D76CC" w:rsidRDefault="009610A5" w:rsidP="005F7B67">
      <w:pPr>
        <w:pStyle w:val="a"/>
        <w:keepNext w:val="0"/>
        <w:numPr>
          <w:ilvl w:val="0"/>
          <w:numId w:val="0"/>
        </w:numPr>
        <w:spacing w:before="120"/>
        <w:ind w:firstLine="709"/>
        <w:jc w:val="both"/>
        <w:rPr>
          <w:b w:val="0"/>
          <w:sz w:val="24"/>
          <w:lang w:val="uk-UA"/>
        </w:rPr>
      </w:pPr>
      <w:r w:rsidRPr="003D76CC">
        <w:rPr>
          <w:sz w:val="24"/>
          <w:lang w:val="uk-UA"/>
        </w:rPr>
        <w:t>Обґрунтування доцільності закупівлі</w:t>
      </w:r>
      <w:r w:rsidRPr="003D76CC">
        <w:rPr>
          <w:b w:val="0"/>
          <w:sz w:val="24"/>
          <w:lang w:val="uk-UA"/>
        </w:rPr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rPr>
          <w:b w:val="0"/>
          <w:sz w:val="24"/>
          <w:lang w:val="uk-UA"/>
        </w:rPr>
        <w:t xml:space="preserve">: </w:t>
      </w:r>
      <w:r w:rsidR="00F77462" w:rsidRPr="00F77462">
        <w:rPr>
          <w:b w:val="0"/>
          <w:sz w:val="24"/>
          <w:u w:val="single"/>
          <w:lang w:val="uk-UA"/>
        </w:rPr>
        <w:t xml:space="preserve">з метою забезпечення радіаційної безпеки при використанні технічних засобів митного контролю, що у своєму складі містять джерела іонізуючого випромінювання відповідно до вимог наказу </w:t>
      </w:r>
      <w:proofErr w:type="spellStart"/>
      <w:r w:rsidR="00F77462" w:rsidRPr="00F77462">
        <w:rPr>
          <w:b w:val="0"/>
          <w:sz w:val="24"/>
          <w:u w:val="single"/>
          <w:lang w:val="uk-UA"/>
        </w:rPr>
        <w:t>МОЗ</w:t>
      </w:r>
      <w:proofErr w:type="spellEnd"/>
      <w:r w:rsidR="00F77462" w:rsidRPr="00F77462">
        <w:rPr>
          <w:b w:val="0"/>
          <w:sz w:val="24"/>
          <w:u w:val="single"/>
          <w:lang w:val="uk-UA"/>
        </w:rPr>
        <w:t xml:space="preserve"> України від 02.02.2005 року №54 „Про затвердження державних санітарних правил „Основні санітарні правила забезпечення радіаційної безпеки України”, зареєстрованого в Мін’юсті України 20.05.2005 року №552/10832 та Норм радіаційної безпеки України (</w:t>
      </w:r>
      <w:proofErr w:type="spellStart"/>
      <w:r w:rsidR="00F77462" w:rsidRPr="00F77462">
        <w:rPr>
          <w:b w:val="0"/>
          <w:sz w:val="24"/>
          <w:u w:val="single"/>
          <w:lang w:val="uk-UA"/>
        </w:rPr>
        <w:t>НРБУ</w:t>
      </w:r>
      <w:proofErr w:type="spellEnd"/>
      <w:r w:rsidR="00F77462" w:rsidRPr="00F77462">
        <w:rPr>
          <w:b w:val="0"/>
          <w:sz w:val="24"/>
          <w:u w:val="single"/>
          <w:lang w:val="uk-UA"/>
        </w:rPr>
        <w:t>-97/Д-2000)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:rsidR="00440377" w:rsidRPr="003D76CC" w:rsidRDefault="009610A5" w:rsidP="005F7B67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  <w:u w:val="single"/>
          <w:lang w:eastAsia="zh-CN" w:bidi="hi-IN"/>
        </w:rPr>
      </w:pPr>
      <w:r w:rsidRPr="003D76CC">
        <w:rPr>
          <w:sz w:val="24"/>
          <w:lang w:val="uk-UA"/>
        </w:rPr>
        <w:t>Обґрунтування обсягів закупівлі</w:t>
      </w:r>
      <w:r w:rsidR="00440377" w:rsidRPr="003D76CC">
        <w:rPr>
          <w:sz w:val="24"/>
          <w:lang w:val="uk-UA"/>
        </w:rPr>
        <w:t>:</w:t>
      </w:r>
      <w:r w:rsidR="00440377" w:rsidRPr="003D76CC">
        <w:rPr>
          <w:b w:val="0"/>
          <w:sz w:val="24"/>
          <w:lang w:val="uk-UA"/>
        </w:rPr>
        <w:t xml:space="preserve"> </w:t>
      </w:r>
      <w:r w:rsidR="00F77462" w:rsidRPr="00F77462">
        <w:rPr>
          <w:b w:val="0"/>
          <w:sz w:val="24"/>
          <w:u w:val="single"/>
          <w:lang w:val="uk-UA"/>
        </w:rPr>
        <w:t>обсяги закупівлі визначено на підставі наявної потреби Замовника</w:t>
      </w:r>
      <w:r w:rsidR="00046F83" w:rsidRPr="003D76CC">
        <w:rPr>
          <w:b w:val="0"/>
          <w:sz w:val="24"/>
          <w:u w:val="single"/>
          <w:lang w:val="uk-UA"/>
        </w:rPr>
        <w:t>.</w:t>
      </w:r>
    </w:p>
    <w:p w:rsidR="009610A5" w:rsidRPr="003D76CC" w:rsidRDefault="009610A5" w:rsidP="005F7B67">
      <w:pPr>
        <w:tabs>
          <w:tab w:val="left" w:pos="-5220"/>
        </w:tabs>
        <w:suppressAutoHyphens/>
        <w:ind w:firstLine="709"/>
        <w:jc w:val="both"/>
      </w:pPr>
      <w:r w:rsidRPr="003D76CC">
        <w:rPr>
          <w:b/>
        </w:rPr>
        <w:t xml:space="preserve">Обґрунтування технічних та </w:t>
      </w:r>
      <w:r w:rsidR="00D82B1A" w:rsidRPr="003D76CC">
        <w:rPr>
          <w:b/>
        </w:rPr>
        <w:t>якісних характеристик закупівлі</w:t>
      </w:r>
      <w:r w:rsidR="003D76CC" w:rsidRPr="003D76CC">
        <w:rPr>
          <w:b/>
        </w:rPr>
        <w:t>:</w:t>
      </w:r>
      <w:r w:rsidRPr="003D76CC">
        <w:t xml:space="preserve"> </w:t>
      </w:r>
      <w:r w:rsidR="00F77462" w:rsidRPr="00F77462">
        <w:rPr>
          <w:u w:val="single"/>
        </w:rPr>
        <w:t xml:space="preserve">Технічні та якісні характеристики предмета закупівлі визначено відповідно до вимог наказу </w:t>
      </w:r>
      <w:proofErr w:type="spellStart"/>
      <w:r w:rsidR="00F77462" w:rsidRPr="00F77462">
        <w:rPr>
          <w:u w:val="single"/>
        </w:rPr>
        <w:t>МОЗ</w:t>
      </w:r>
      <w:proofErr w:type="spellEnd"/>
      <w:r w:rsidR="00F77462" w:rsidRPr="00F77462">
        <w:rPr>
          <w:u w:val="single"/>
        </w:rPr>
        <w:t xml:space="preserve"> України від 02.02.2005 року №54 „Про затвердження державних санітарних правил „Основні санітарні правила забезпечення радіаційної безпеки України”, зареєстрованого в Мін’юсті України 20.05.2005 року №552/10832 та Норм радіаційної безпеки України (</w:t>
      </w:r>
      <w:proofErr w:type="spellStart"/>
      <w:r w:rsidR="00F77462" w:rsidRPr="00F77462">
        <w:rPr>
          <w:u w:val="single"/>
        </w:rPr>
        <w:t>НРБУ</w:t>
      </w:r>
      <w:proofErr w:type="spellEnd"/>
      <w:r w:rsidR="00F77462" w:rsidRPr="00F77462">
        <w:rPr>
          <w:u w:val="single"/>
        </w:rPr>
        <w:t>-97/Д-2000)</w:t>
      </w:r>
      <w:r w:rsidR="00ED6F7A" w:rsidRPr="00ED6F7A">
        <w:rPr>
          <w:u w:val="single"/>
        </w:rPr>
        <w:t>.</w:t>
      </w:r>
    </w:p>
    <w:p w:rsidR="001826DE" w:rsidRPr="003D76CC" w:rsidRDefault="009610A5" w:rsidP="003D76CC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3D76CC">
        <w:rPr>
          <w:sz w:val="24"/>
          <w:lang w:val="uk-UA"/>
        </w:rPr>
        <w:t>Обґрунтування бюджетного призначення та очікуваної вартості предмета закупівлі</w:t>
      </w:r>
      <w:r w:rsidR="003D76CC" w:rsidRPr="003D76CC">
        <w:rPr>
          <w:sz w:val="24"/>
          <w:lang w:val="uk-UA"/>
        </w:rPr>
        <w:t>:</w:t>
      </w:r>
      <w:r w:rsidRPr="003D76CC">
        <w:rPr>
          <w:b w:val="0"/>
          <w:sz w:val="24"/>
          <w:lang w:val="uk-UA"/>
        </w:rPr>
        <w:t xml:space="preserve"> </w:t>
      </w:r>
      <w:r w:rsidR="00F77462" w:rsidRPr="00F77462">
        <w:rPr>
          <w:rFonts w:eastAsia="Calibri"/>
          <w:b w:val="0"/>
          <w:bCs/>
          <w:iCs/>
          <w:sz w:val="24"/>
          <w:u w:val="single"/>
          <w:lang w:val="uk-UA" w:eastAsia="en-US"/>
        </w:rPr>
        <w:t>Розрахунок очікуваної вартості предмета закупівлі проведено на підставі моніторингу та аналізу загальнодоступної інформації, що міститься у відкритому доступі. Розрахунок здійснено методом порівняння ринкових цін відповідно до примірної методики визначення очікуваної вартості предмета закупівлі, затвердженої наказом Мінекономіки від 18.02.2020 №275 і становить 21 000,00 грн. та відповідає розміру бюджетного призначення відповідно до розрахунку видатків до кошторису на 2025 рік Волинської митниці за КЕКВ 2240</w:t>
      </w:r>
      <w:r w:rsidR="00ED6F7A" w:rsidRPr="00ED6F7A">
        <w:rPr>
          <w:rFonts w:eastAsia="Calibri"/>
          <w:b w:val="0"/>
          <w:bCs/>
          <w:iCs/>
          <w:sz w:val="24"/>
          <w:u w:val="single"/>
          <w:lang w:val="uk-UA" w:eastAsia="en-US"/>
        </w:rPr>
        <w:t>.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4" w:rsidRDefault="008D7EE4">
      <w:r>
        <w:separator/>
      </w:r>
    </w:p>
  </w:endnote>
  <w:endnote w:type="continuationSeparator" w:id="0">
    <w:p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4" w:rsidRDefault="008D7EE4">
      <w:r>
        <w:separator/>
      </w:r>
    </w:p>
  </w:footnote>
  <w:footnote w:type="continuationSeparator" w:id="0">
    <w:p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241DA"/>
    <w:rsid w:val="00037067"/>
    <w:rsid w:val="000450E1"/>
    <w:rsid w:val="00046F83"/>
    <w:rsid w:val="000668E5"/>
    <w:rsid w:val="000B4707"/>
    <w:rsid w:val="000C2707"/>
    <w:rsid w:val="00125FCD"/>
    <w:rsid w:val="0016188E"/>
    <w:rsid w:val="00163D9F"/>
    <w:rsid w:val="001826DE"/>
    <w:rsid w:val="00185511"/>
    <w:rsid w:val="001E34C3"/>
    <w:rsid w:val="00285E4B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4F32A4"/>
    <w:rsid w:val="00550E96"/>
    <w:rsid w:val="00566E21"/>
    <w:rsid w:val="005F3A29"/>
    <w:rsid w:val="005F7B67"/>
    <w:rsid w:val="00605369"/>
    <w:rsid w:val="00623566"/>
    <w:rsid w:val="00650922"/>
    <w:rsid w:val="00683736"/>
    <w:rsid w:val="00695754"/>
    <w:rsid w:val="006B17CF"/>
    <w:rsid w:val="006D7C29"/>
    <w:rsid w:val="007358B4"/>
    <w:rsid w:val="008101A5"/>
    <w:rsid w:val="008217F8"/>
    <w:rsid w:val="00822549"/>
    <w:rsid w:val="008416B6"/>
    <w:rsid w:val="00841B9C"/>
    <w:rsid w:val="00847E0C"/>
    <w:rsid w:val="008D3FFD"/>
    <w:rsid w:val="008D7EE4"/>
    <w:rsid w:val="008F0502"/>
    <w:rsid w:val="008F387C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9F3F03"/>
    <w:rsid w:val="00A3492E"/>
    <w:rsid w:val="00A354F4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72E71"/>
    <w:rsid w:val="00C5358C"/>
    <w:rsid w:val="00CD76F5"/>
    <w:rsid w:val="00CE6CFD"/>
    <w:rsid w:val="00D024A2"/>
    <w:rsid w:val="00D82B1A"/>
    <w:rsid w:val="00DB5D46"/>
    <w:rsid w:val="00DD46BB"/>
    <w:rsid w:val="00E22CEB"/>
    <w:rsid w:val="00E625FE"/>
    <w:rsid w:val="00E84CEC"/>
    <w:rsid w:val="00EB60AF"/>
    <w:rsid w:val="00ED6F7A"/>
    <w:rsid w:val="00EF4785"/>
    <w:rsid w:val="00F12799"/>
    <w:rsid w:val="00F23C3D"/>
    <w:rsid w:val="00F556DB"/>
    <w:rsid w:val="00F55DE2"/>
    <w:rsid w:val="00F70EBD"/>
    <w:rsid w:val="00F77462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D677-7F14-4632-9E15-1E06EA1F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2023-08-23T12:16:00Z</cp:lastPrinted>
  <dcterms:created xsi:type="dcterms:W3CDTF">2025-10-15T07:00:00Z</dcterms:created>
  <dcterms:modified xsi:type="dcterms:W3CDTF">2025-10-15T07:00:00Z</dcterms:modified>
</cp:coreProperties>
</file>