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67" w:rsidRPr="005F7B67" w:rsidRDefault="005F7B67" w:rsidP="000F7E6E">
      <w:pPr>
        <w:spacing w:after="120"/>
        <w:jc w:val="center"/>
        <w:rPr>
          <w:b/>
          <w:bCs/>
          <w:lang w:eastAsia="uk-UA"/>
        </w:rPr>
      </w:pPr>
      <w:r w:rsidRPr="005F7B67">
        <w:rPr>
          <w:b/>
          <w:bCs/>
          <w:lang w:eastAsia="uk-UA"/>
        </w:rPr>
        <w:t>ВОЛИНСЬКА МИТНИЦЯ</w:t>
      </w:r>
    </w:p>
    <w:p w:rsidR="005F7B67" w:rsidRPr="005F7B67" w:rsidRDefault="005F7B67" w:rsidP="000F7E6E">
      <w:pPr>
        <w:spacing w:after="120"/>
        <w:jc w:val="center"/>
        <w:rPr>
          <w:rFonts w:eastAsia="Calibri"/>
          <w:b/>
          <w:bCs/>
          <w:lang w:eastAsia="en-US"/>
        </w:rPr>
      </w:pPr>
      <w:r w:rsidRPr="005F7B67">
        <w:rPr>
          <w:rFonts w:eastAsia="Calibri"/>
          <w:b/>
          <w:bCs/>
          <w:lang w:eastAsia="en-US"/>
        </w:rPr>
        <w:t xml:space="preserve">ОБҐРУНТУВАННЯ </w:t>
      </w:r>
    </w:p>
    <w:p w:rsidR="005F7B67" w:rsidRPr="005F7B67" w:rsidRDefault="005F7B67" w:rsidP="000F7E6E">
      <w:pPr>
        <w:spacing w:after="120"/>
        <w:jc w:val="center"/>
        <w:rPr>
          <w:rFonts w:eastAsia="Calibri"/>
          <w:bCs/>
          <w:lang w:eastAsia="en-US"/>
        </w:rPr>
      </w:pPr>
      <w:r w:rsidRPr="005F7B67">
        <w:rPr>
          <w:rFonts w:eastAsia="Calibri"/>
          <w:bCs/>
          <w:lang w:eastAsia="en-US"/>
        </w:rPr>
        <w:t xml:space="preserve">технічних та якісних характеристик </w:t>
      </w:r>
      <w:r w:rsidRPr="005F7B67">
        <w:rPr>
          <w:rFonts w:eastAsia="Calibri"/>
          <w:b/>
          <w:bCs/>
          <w:lang w:eastAsia="en-US"/>
        </w:rPr>
        <w:t>закупівлі</w:t>
      </w:r>
      <w:r w:rsidRPr="005F7B67">
        <w:rPr>
          <w:rFonts w:eastAsia="Calibri"/>
          <w:b/>
          <w:lang w:eastAsia="en-US"/>
        </w:rPr>
        <w:t xml:space="preserve">, </w:t>
      </w:r>
      <w:r w:rsidRPr="005F7B67">
        <w:rPr>
          <w:rFonts w:eastAsia="Calibri"/>
          <w:bCs/>
          <w:lang w:eastAsia="en-US"/>
        </w:rPr>
        <w:t>розміру бюджетного призначення, очікуваної вартості предмета закупівлі</w:t>
      </w:r>
    </w:p>
    <w:p w:rsidR="005F7B67" w:rsidRPr="005F7B67" w:rsidRDefault="00EA74F5" w:rsidP="000F7E6E">
      <w:pPr>
        <w:spacing w:after="120"/>
        <w:jc w:val="center"/>
        <w:rPr>
          <w:rFonts w:eastAsia="Calibri"/>
          <w:b/>
          <w:lang w:eastAsia="en-US"/>
        </w:rPr>
      </w:pPr>
      <w:r w:rsidRPr="00EA74F5">
        <w:rPr>
          <w:b/>
          <w:bCs/>
          <w:color w:val="000000"/>
          <w:bdr w:val="none" w:sz="0" w:space="0" w:color="auto" w:frame="1"/>
          <w:lang w:eastAsia="ar-SA" w:bidi="uk-UA"/>
        </w:rPr>
        <w:t>ДК 021:2015 50410000-9 Послуги з ремонту і технічного обслуговування вимірювальних,</w:t>
      </w:r>
      <w:r>
        <w:rPr>
          <w:b/>
          <w:bCs/>
          <w:color w:val="000000"/>
          <w:bdr w:val="none" w:sz="0" w:space="0" w:color="auto" w:frame="1"/>
          <w:lang w:eastAsia="ar-SA" w:bidi="uk-UA"/>
        </w:rPr>
        <w:t xml:space="preserve"> </w:t>
      </w:r>
      <w:r w:rsidRPr="00EA74F5">
        <w:rPr>
          <w:b/>
          <w:bCs/>
          <w:color w:val="000000"/>
          <w:bdr w:val="none" w:sz="0" w:space="0" w:color="auto" w:frame="1"/>
          <w:lang w:eastAsia="ar-SA" w:bidi="uk-UA"/>
        </w:rPr>
        <w:t>випробувальних і контрольних приладів (Повірка засобів вимірювальної техніки:</w:t>
      </w:r>
      <w:r>
        <w:rPr>
          <w:b/>
          <w:bCs/>
          <w:color w:val="000000"/>
          <w:bdr w:val="none" w:sz="0" w:space="0" w:color="auto" w:frame="1"/>
          <w:lang w:eastAsia="ar-SA" w:bidi="uk-UA"/>
        </w:rPr>
        <w:t xml:space="preserve"> </w:t>
      </w:r>
      <w:r w:rsidRPr="00EA74F5">
        <w:rPr>
          <w:b/>
          <w:bCs/>
          <w:color w:val="000000"/>
          <w:bdr w:val="none" w:sz="0" w:space="0" w:color="auto" w:frame="1"/>
          <w:lang w:eastAsia="ar-SA" w:bidi="uk-UA"/>
        </w:rPr>
        <w:t>трансформаторів струму)</w:t>
      </w:r>
    </w:p>
    <w:p w:rsidR="005F7B67" w:rsidRPr="005F7B67" w:rsidRDefault="005F7B67" w:rsidP="000F7E6E">
      <w:pPr>
        <w:spacing w:after="120"/>
        <w:jc w:val="center"/>
        <w:rPr>
          <w:rFonts w:eastAsia="Calibri"/>
          <w:lang w:eastAsia="en-US"/>
        </w:rPr>
      </w:pPr>
      <w:r w:rsidRPr="005F7B67">
        <w:rPr>
          <w:rFonts w:eastAsia="Calibri"/>
          <w:lang w:eastAsia="en-US"/>
        </w:rPr>
        <w:t xml:space="preserve">ідентифікатор закупівлі: </w:t>
      </w:r>
      <w:bookmarkStart w:id="0" w:name="_GoBack"/>
      <w:r w:rsidRPr="005F7B67">
        <w:rPr>
          <w:rFonts w:eastAsia="Calibri"/>
          <w:lang w:val="en-US" w:eastAsia="en-US"/>
        </w:rPr>
        <w:t>UA</w:t>
      </w:r>
      <w:r w:rsidRPr="005F7B67">
        <w:rPr>
          <w:rFonts w:eastAsia="Calibri"/>
          <w:lang w:val="ru-RU" w:eastAsia="en-US"/>
        </w:rPr>
        <w:t>-202</w:t>
      </w:r>
      <w:r w:rsidR="00B72E71">
        <w:rPr>
          <w:rFonts w:eastAsia="Calibri"/>
          <w:lang w:val="ru-RU" w:eastAsia="en-US"/>
        </w:rPr>
        <w:t>5</w:t>
      </w:r>
      <w:r w:rsidRPr="005F7B67">
        <w:rPr>
          <w:rFonts w:eastAsia="Calibri"/>
          <w:lang w:val="ru-RU" w:eastAsia="en-US"/>
        </w:rPr>
        <w:t>-</w:t>
      </w:r>
      <w:r w:rsidR="00F77462">
        <w:rPr>
          <w:rFonts w:eastAsia="Calibri"/>
          <w:lang w:val="ru-RU" w:eastAsia="en-US"/>
        </w:rPr>
        <w:t>10</w:t>
      </w:r>
      <w:r w:rsidRPr="005F7B67">
        <w:rPr>
          <w:rFonts w:eastAsia="Calibri"/>
          <w:lang w:val="ru-RU" w:eastAsia="en-US"/>
        </w:rPr>
        <w:t>-</w:t>
      </w:r>
      <w:r w:rsidR="00F77462">
        <w:rPr>
          <w:rFonts w:eastAsia="Calibri"/>
          <w:lang w:val="ru-RU" w:eastAsia="en-US"/>
        </w:rPr>
        <w:t>1</w:t>
      </w:r>
      <w:r w:rsidR="00EA74F5">
        <w:rPr>
          <w:rFonts w:eastAsia="Calibri"/>
          <w:lang w:val="ru-RU" w:eastAsia="en-US"/>
        </w:rPr>
        <w:t>6</w:t>
      </w:r>
      <w:r w:rsidRPr="005F7B67">
        <w:rPr>
          <w:rFonts w:eastAsia="Calibri"/>
          <w:lang w:val="ru-RU" w:eastAsia="en-US"/>
        </w:rPr>
        <w:t>-0</w:t>
      </w:r>
      <w:r w:rsidR="00F77462">
        <w:rPr>
          <w:rFonts w:eastAsia="Calibri"/>
          <w:lang w:val="ru-RU" w:eastAsia="en-US"/>
        </w:rPr>
        <w:t>14</w:t>
      </w:r>
      <w:r w:rsidR="00EA74F5">
        <w:rPr>
          <w:rFonts w:eastAsia="Calibri"/>
          <w:lang w:val="ru-RU" w:eastAsia="en-US"/>
        </w:rPr>
        <w:t>158</w:t>
      </w:r>
      <w:r w:rsidRPr="005F7B67">
        <w:rPr>
          <w:rFonts w:eastAsia="Calibri"/>
          <w:lang w:val="ru-RU" w:eastAsia="en-US"/>
        </w:rPr>
        <w:t>-</w:t>
      </w:r>
      <w:r w:rsidRPr="005F7B67">
        <w:rPr>
          <w:rFonts w:eastAsia="Calibri"/>
          <w:lang w:val="en-US" w:eastAsia="en-US"/>
        </w:rPr>
        <w:t>a</w:t>
      </w:r>
      <w:bookmarkEnd w:id="0"/>
    </w:p>
    <w:p w:rsidR="005F7B67" w:rsidRPr="003D76CC" w:rsidRDefault="005F7B67" w:rsidP="000F7E6E">
      <w:pPr>
        <w:spacing w:after="120"/>
        <w:jc w:val="both"/>
        <w:rPr>
          <w:rFonts w:eastAsia="Calibri"/>
          <w:bCs/>
          <w:i/>
          <w:iCs/>
          <w:lang w:eastAsia="en-US"/>
        </w:rPr>
      </w:pPr>
      <w:r w:rsidRPr="003D76CC">
        <w:rPr>
          <w:rFonts w:eastAsia="Calibri"/>
          <w:bCs/>
          <w:i/>
          <w:iCs/>
          <w:lang w:eastAsia="en-US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EA74F5" w:rsidRPr="00EA74F5" w:rsidRDefault="009610A5" w:rsidP="00EA74F5">
      <w:pPr>
        <w:spacing w:before="120"/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b/>
        </w:rPr>
        <w:t>Обґрунтування доцільності закупівлі</w:t>
      </w:r>
      <w:r w:rsidRPr="003D76CC">
        <w:t xml:space="preserve"> (чим зумовлена необхідність закупівлі, мета закупівлі, посилання на вимоги чинного законодавства)</w:t>
      </w:r>
      <w:r w:rsidR="0016188E" w:rsidRPr="003D76CC">
        <w:t xml:space="preserve">: </w:t>
      </w:r>
      <w:r w:rsidR="00EA74F5" w:rsidRPr="00EA74F5">
        <w:rPr>
          <w:rFonts w:eastAsia="Calibri"/>
          <w:bCs/>
          <w:iCs/>
          <w:u w:val="single"/>
          <w:lang w:eastAsia="en-US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:rsidR="00EA74F5" w:rsidRPr="00EA74F5" w:rsidRDefault="00EA74F5" w:rsidP="00EA74F5">
      <w:pPr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rFonts w:eastAsia="Calibri"/>
          <w:bCs/>
          <w:iCs/>
          <w:u w:val="single"/>
          <w:lang w:eastAsia="en-US"/>
        </w:rPr>
        <w:t xml:space="preserve">Для забезпечення безпечного та точного вимірювання спожитої електричної енергії на об’єкті інфраструктури Волинської митниці (адміністративно-виробничому будинку митниці с. Римачі, вул. Призалізнична 13, трансформаторна підстанція №416 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Т1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від оператора системи розподілу електричної енергії АТ «Укрзалізниця») використовуються трансформатори струму 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ТПЛ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10 (20/5) , Т-0,66 УЗ 200/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5А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.</w:t>
      </w:r>
    </w:p>
    <w:p w:rsidR="00EA74F5" w:rsidRPr="00EA74F5" w:rsidRDefault="00EA74F5" w:rsidP="00EA74F5">
      <w:pPr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rFonts w:eastAsia="Calibri"/>
          <w:bCs/>
          <w:iCs/>
          <w:u w:val="single"/>
          <w:lang w:eastAsia="en-US"/>
        </w:rPr>
        <w:t xml:space="preserve">Відповідно до Закону України «Про метрологію та метрологічну діяльність» засоби вимірювальної техніки, які застосовуються у сфері законодавчо регульованої метрології, підлягають обов’язковій періодичній повірці. До сфери законодавчо регульованої метрології належать вимірювання, що здійснюється під час 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комерційнх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розрахунків за енергоносії (у тому числі електричну енергію).</w:t>
      </w:r>
    </w:p>
    <w:p w:rsidR="00EA74F5" w:rsidRPr="00EA74F5" w:rsidRDefault="00EA74F5" w:rsidP="00EA74F5">
      <w:pPr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rFonts w:eastAsia="Calibri"/>
          <w:bCs/>
          <w:iCs/>
          <w:u w:val="single"/>
          <w:lang w:eastAsia="en-US"/>
        </w:rPr>
        <w:t xml:space="preserve">Відповідно до Постанови Кабінету Міністрів України від 04.06.20215  № 374 «Про затвердження переліку категорій законодавчо регульованих засобів вимірювальної техніки, що підлягають періодичній повірці» трансформатори струму підлягають періодичній повірці. 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Міжповірочний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інтервал становить 4 роки, відповідно до Наказу 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Мінекономрозвитку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 від 08.02.2016 № 193 </w:t>
      </w:r>
      <w:r w:rsidRPr="00EA74F5">
        <w:rPr>
          <w:rFonts w:eastAsia="Calibri"/>
          <w:u w:val="single"/>
          <w:lang w:eastAsia="en-US"/>
        </w:rPr>
        <w:t>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результатів».</w:t>
      </w:r>
    </w:p>
    <w:p w:rsidR="009610A5" w:rsidRPr="003D76CC" w:rsidRDefault="00EA74F5" w:rsidP="00EA74F5">
      <w:pPr>
        <w:pStyle w:val="a"/>
        <w:keepNext w:val="0"/>
        <w:numPr>
          <w:ilvl w:val="0"/>
          <w:numId w:val="0"/>
        </w:numPr>
        <w:spacing w:before="0" w:after="0"/>
        <w:ind w:firstLine="709"/>
        <w:jc w:val="both"/>
        <w:rPr>
          <w:b w:val="0"/>
          <w:sz w:val="24"/>
          <w:lang w:val="uk-UA"/>
        </w:rPr>
      </w:pP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>Враховуючи вищезазначене</w:t>
      </w:r>
      <w:r w:rsidRPr="00EA74F5">
        <w:rPr>
          <w:rFonts w:eastAsia="Calibri"/>
          <w:b w:val="0"/>
          <w:color w:val="000000"/>
          <w:sz w:val="24"/>
          <w:u w:val="single"/>
          <w:lang w:val="uk-UA" w:eastAsia="uk-UA"/>
        </w:rPr>
        <w:t xml:space="preserve"> 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наявна потреба у закупівлі </w:t>
      </w:r>
      <w:r w:rsidRPr="00EA74F5">
        <w:rPr>
          <w:rFonts w:eastAsia="Calibri"/>
          <w:b w:val="0"/>
          <w:sz w:val="24"/>
          <w:u w:val="single"/>
          <w:lang w:val="uk-UA" w:eastAsia="uk-UA"/>
        </w:rPr>
        <w:t>послуг з повірки засобів вимірювальної техніки: трансформаторів струму</w:t>
      </w:r>
      <w:r w:rsidRPr="00EA74F5">
        <w:rPr>
          <w:rFonts w:eastAsia="Calibri"/>
          <w:b w:val="0"/>
          <w:color w:val="000000"/>
          <w:szCs w:val="28"/>
          <w:lang w:val="uk-UA" w:eastAsia="uk-UA"/>
        </w:rPr>
        <w:t>.</w:t>
      </w:r>
      <w:r w:rsidR="000450E1" w:rsidRPr="003D76CC">
        <w:rPr>
          <w:b w:val="0"/>
          <w:bCs/>
          <w:iCs/>
          <w:sz w:val="24"/>
          <w:u w:val="single"/>
          <w:lang w:val="uk-UA"/>
        </w:rPr>
        <w:t>.</w:t>
      </w:r>
    </w:p>
    <w:p w:rsidR="00EA74F5" w:rsidRPr="00EA74F5" w:rsidRDefault="00EA74F5" w:rsidP="00EA74F5">
      <w:pPr>
        <w:spacing w:before="120" w:after="120"/>
        <w:ind w:firstLine="708"/>
        <w:jc w:val="both"/>
        <w:rPr>
          <w:rFonts w:eastAsia="Calibri"/>
          <w:bCs/>
          <w:iCs/>
          <w:u w:val="single"/>
          <w:lang w:val="x-none" w:eastAsia="en-US"/>
        </w:rPr>
      </w:pPr>
      <w:r w:rsidRPr="00EA74F5">
        <w:rPr>
          <w:rFonts w:eastAsia="Calibri"/>
          <w:b/>
          <w:bCs/>
          <w:iCs/>
          <w:lang w:eastAsia="en-US"/>
        </w:rPr>
        <w:t>Обґрунтування обсягів закупівлі:</w:t>
      </w:r>
      <w:r w:rsidRPr="00EA74F5">
        <w:rPr>
          <w:rFonts w:eastAsia="Calibri"/>
          <w:bCs/>
          <w:iCs/>
          <w:lang w:eastAsia="en-US"/>
        </w:rPr>
        <w:t xml:space="preserve"> </w:t>
      </w:r>
      <w:r w:rsidRPr="00EA74F5">
        <w:rPr>
          <w:rFonts w:eastAsia="Calibri"/>
          <w:bCs/>
          <w:iCs/>
          <w:u w:val="single"/>
          <w:lang w:eastAsia="en-US"/>
        </w:rPr>
        <w:t>обсяги закупівлі визначено на підставі наявної потреби Замовника на 2025 рік в межах кошторисних призначень.</w:t>
      </w:r>
    </w:p>
    <w:p w:rsidR="00EA74F5" w:rsidRPr="00EA74F5" w:rsidRDefault="00EA74F5" w:rsidP="00EA74F5">
      <w:pPr>
        <w:ind w:firstLine="709"/>
        <w:jc w:val="both"/>
        <w:rPr>
          <w:rFonts w:eastAsia="Calibri"/>
          <w:bCs/>
          <w:iCs/>
          <w:u w:val="single"/>
          <w:lang w:eastAsia="en-US"/>
        </w:rPr>
      </w:pPr>
      <w:r w:rsidRPr="00EA74F5">
        <w:rPr>
          <w:rFonts w:eastAsia="Calibri"/>
          <w:b/>
          <w:bCs/>
          <w:iCs/>
          <w:lang w:eastAsia="en-US"/>
        </w:rPr>
        <w:t>Обґрунтування технічних та якісних характеристик закупівлі:</w:t>
      </w:r>
      <w:r w:rsidRPr="00EA74F5">
        <w:rPr>
          <w:rFonts w:eastAsia="Calibri"/>
          <w:bCs/>
          <w:iCs/>
          <w:lang w:eastAsia="en-US"/>
        </w:rPr>
        <w:t xml:space="preserve"> </w:t>
      </w:r>
      <w:r w:rsidRPr="00EA74F5">
        <w:rPr>
          <w:rFonts w:eastAsia="Calibri"/>
          <w:bCs/>
          <w:iCs/>
          <w:u w:val="single"/>
          <w:lang w:eastAsia="en-US"/>
        </w:rPr>
        <w:t xml:space="preserve">Технічні та якісні характеристики предмета закупівлі визначені відповідно Закону України «Про метрологію та метрологічну діяльність», Постанови Кабінету Міністрів України від 04.06.20215  № 374 «Про затвердження переліку категорій законодавчо регульованих засобів вимірювальної техніки, що підлягають періодичній повірці», Наказу </w:t>
      </w:r>
      <w:proofErr w:type="spellStart"/>
      <w:r w:rsidRPr="00EA74F5">
        <w:rPr>
          <w:rFonts w:eastAsia="Calibri"/>
          <w:bCs/>
          <w:iCs/>
          <w:u w:val="single"/>
          <w:lang w:eastAsia="en-US"/>
        </w:rPr>
        <w:t>Мінекономрозвитку</w:t>
      </w:r>
      <w:proofErr w:type="spellEnd"/>
      <w:r w:rsidRPr="00EA74F5">
        <w:rPr>
          <w:rFonts w:eastAsia="Calibri"/>
          <w:bCs/>
          <w:iCs/>
          <w:u w:val="single"/>
          <w:lang w:eastAsia="en-US"/>
        </w:rPr>
        <w:t xml:space="preserve">  від 08.02.2016 № 193 </w:t>
      </w:r>
      <w:r w:rsidRPr="00EA74F5">
        <w:rPr>
          <w:rFonts w:eastAsia="Calibri"/>
          <w:u w:val="single"/>
          <w:lang w:eastAsia="en-US"/>
        </w:rPr>
        <w:t>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</w:t>
      </w:r>
      <w:r w:rsidRPr="00EA74F5">
        <w:rPr>
          <w:rFonts w:eastAsia="Calibri"/>
          <w:bCs/>
          <w:u w:val="single"/>
          <w:lang w:eastAsia="en-US" w:bidi="uk-UA"/>
        </w:rPr>
        <w:t xml:space="preserve"> </w:t>
      </w:r>
      <w:r w:rsidRPr="00EA74F5">
        <w:rPr>
          <w:rFonts w:eastAsia="Calibri"/>
          <w:bCs/>
          <w:iCs/>
          <w:u w:val="single"/>
          <w:lang w:eastAsia="en-US"/>
        </w:rPr>
        <w:t>з урахуванням загальноприйнятих норм і стандартів для зазначеного предмета закупівлі.</w:t>
      </w:r>
    </w:p>
    <w:p w:rsidR="009610A5" w:rsidRPr="00B25403" w:rsidRDefault="00EA74F5" w:rsidP="000F7E6E">
      <w:pPr>
        <w:pStyle w:val="a"/>
        <w:keepNext w:val="0"/>
        <w:numPr>
          <w:ilvl w:val="0"/>
          <w:numId w:val="0"/>
        </w:numPr>
        <w:spacing w:before="120" w:after="0"/>
        <w:ind w:firstLine="709"/>
        <w:jc w:val="both"/>
        <w:rPr>
          <w:b w:val="0"/>
          <w:sz w:val="24"/>
          <w:lang w:val="uk-UA"/>
        </w:rPr>
      </w:pPr>
      <w:r w:rsidRPr="00EA74F5">
        <w:rPr>
          <w:rFonts w:eastAsia="Calibri"/>
          <w:bCs/>
          <w:iCs/>
          <w:sz w:val="24"/>
          <w:lang w:val="uk-UA" w:eastAsia="en-US"/>
        </w:rPr>
        <w:t>Обґрунтування бюджетного призначення та очікуваної вартості предмета закупівлі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 xml:space="preserve">. Розрахунок очікуваної вартості здійснено </w:t>
      </w:r>
      <w:r w:rsidRPr="00EA74F5">
        <w:rPr>
          <w:rFonts w:eastAsia="Calibri"/>
          <w:b w:val="0"/>
          <w:sz w:val="24"/>
          <w:u w:val="single"/>
          <w:lang w:val="uk-UA" w:eastAsia="en-US"/>
        </w:rPr>
        <w:t xml:space="preserve">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</w:t>
      </w:r>
      <w:r w:rsidRPr="00EA74F5">
        <w:rPr>
          <w:rFonts w:eastAsia="Calibri"/>
          <w:b w:val="0"/>
          <w:bCs/>
          <w:iCs/>
          <w:sz w:val="24"/>
          <w:u w:val="single"/>
          <w:lang w:val="uk-UA" w:eastAsia="en-US"/>
        </w:rPr>
        <w:t>вона становить 3300,00 грн. та відповідає розміру бюджетного призначення відповідно до розрахунку видатків до кошторису на 2025 рік Волинської митниці за КЕКВ 2240.</w:t>
      </w:r>
    </w:p>
    <w:sectPr w:rsidR="009610A5" w:rsidRPr="00B25403" w:rsidSect="000F7E6E">
      <w:pgSz w:w="11906" w:h="16838" w:code="9"/>
      <w:pgMar w:top="426" w:right="707" w:bottom="568" w:left="1276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E4" w:rsidRDefault="008D7EE4">
      <w:r>
        <w:separator/>
      </w:r>
    </w:p>
  </w:endnote>
  <w:endnote w:type="continuationSeparator" w:id="0">
    <w:p w:rsidR="008D7EE4" w:rsidRDefault="008D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E4" w:rsidRDefault="008D7EE4">
      <w:r>
        <w:separator/>
      </w:r>
    </w:p>
  </w:footnote>
  <w:footnote w:type="continuationSeparator" w:id="0">
    <w:p w:rsidR="008D7EE4" w:rsidRDefault="008D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>
    <w:nsid w:val="70412F52"/>
    <w:multiLevelType w:val="hybridMultilevel"/>
    <w:tmpl w:val="F8C2C874"/>
    <w:lvl w:ilvl="0" w:tplc="7A98A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241DA"/>
    <w:rsid w:val="00037067"/>
    <w:rsid w:val="000450E1"/>
    <w:rsid w:val="00046F83"/>
    <w:rsid w:val="000668E5"/>
    <w:rsid w:val="000B4707"/>
    <w:rsid w:val="000C2707"/>
    <w:rsid w:val="000F7E6E"/>
    <w:rsid w:val="00125FCD"/>
    <w:rsid w:val="0016188E"/>
    <w:rsid w:val="00163D9F"/>
    <w:rsid w:val="001826DE"/>
    <w:rsid w:val="00185511"/>
    <w:rsid w:val="001E34C3"/>
    <w:rsid w:val="00285E4B"/>
    <w:rsid w:val="00293DB8"/>
    <w:rsid w:val="002A707E"/>
    <w:rsid w:val="002E2BC4"/>
    <w:rsid w:val="002F1698"/>
    <w:rsid w:val="002F1AD1"/>
    <w:rsid w:val="002F3EB6"/>
    <w:rsid w:val="0030575B"/>
    <w:rsid w:val="00340822"/>
    <w:rsid w:val="003D76CC"/>
    <w:rsid w:val="00401870"/>
    <w:rsid w:val="00412090"/>
    <w:rsid w:val="00436859"/>
    <w:rsid w:val="00440377"/>
    <w:rsid w:val="00463627"/>
    <w:rsid w:val="00496F3A"/>
    <w:rsid w:val="004C246A"/>
    <w:rsid w:val="004F32A4"/>
    <w:rsid w:val="00550E96"/>
    <w:rsid w:val="00566E21"/>
    <w:rsid w:val="00596681"/>
    <w:rsid w:val="005F3A29"/>
    <w:rsid w:val="005F7B67"/>
    <w:rsid w:val="00605369"/>
    <w:rsid w:val="00623566"/>
    <w:rsid w:val="00650922"/>
    <w:rsid w:val="00683736"/>
    <w:rsid w:val="00695754"/>
    <w:rsid w:val="006B17CF"/>
    <w:rsid w:val="006D7C29"/>
    <w:rsid w:val="007358B4"/>
    <w:rsid w:val="008101A5"/>
    <w:rsid w:val="008217F8"/>
    <w:rsid w:val="00822549"/>
    <w:rsid w:val="008416B6"/>
    <w:rsid w:val="00841B9C"/>
    <w:rsid w:val="00847E0C"/>
    <w:rsid w:val="008D3FFD"/>
    <w:rsid w:val="008D7EE4"/>
    <w:rsid w:val="008F0502"/>
    <w:rsid w:val="008F387C"/>
    <w:rsid w:val="008F527D"/>
    <w:rsid w:val="009258BA"/>
    <w:rsid w:val="00952199"/>
    <w:rsid w:val="00953829"/>
    <w:rsid w:val="009610A5"/>
    <w:rsid w:val="00964218"/>
    <w:rsid w:val="009B74E5"/>
    <w:rsid w:val="009C3DE9"/>
    <w:rsid w:val="009D3D3B"/>
    <w:rsid w:val="009F3F03"/>
    <w:rsid w:val="00A3492E"/>
    <w:rsid w:val="00A354F4"/>
    <w:rsid w:val="00A8155B"/>
    <w:rsid w:val="00A9035F"/>
    <w:rsid w:val="00AB750E"/>
    <w:rsid w:val="00AC2412"/>
    <w:rsid w:val="00B11CEC"/>
    <w:rsid w:val="00B25403"/>
    <w:rsid w:val="00B37906"/>
    <w:rsid w:val="00B57EA1"/>
    <w:rsid w:val="00B65A8A"/>
    <w:rsid w:val="00B72E71"/>
    <w:rsid w:val="00C5358C"/>
    <w:rsid w:val="00CD76F5"/>
    <w:rsid w:val="00CE6CFD"/>
    <w:rsid w:val="00D024A2"/>
    <w:rsid w:val="00D25C0A"/>
    <w:rsid w:val="00D82B1A"/>
    <w:rsid w:val="00DB5D46"/>
    <w:rsid w:val="00DD46BB"/>
    <w:rsid w:val="00E22CEB"/>
    <w:rsid w:val="00E625FE"/>
    <w:rsid w:val="00E84CEC"/>
    <w:rsid w:val="00EA74F5"/>
    <w:rsid w:val="00EB60AF"/>
    <w:rsid w:val="00ED6F7A"/>
    <w:rsid w:val="00EF4785"/>
    <w:rsid w:val="00F12799"/>
    <w:rsid w:val="00F23C3D"/>
    <w:rsid w:val="00F556DB"/>
    <w:rsid w:val="00F55DE2"/>
    <w:rsid w:val="00F70EBD"/>
    <w:rsid w:val="00F77462"/>
    <w:rsid w:val="00F96AF8"/>
    <w:rsid w:val="00FA7DD0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  <w:style w:type="character" w:customStyle="1" w:styleId="FontStyle159">
    <w:name w:val="Font Style159"/>
    <w:uiPriority w:val="99"/>
    <w:rsid w:val="00EA74F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0">
    <w:name w:val="rvts0"/>
    <w:basedOn w:val="a1"/>
    <w:rsid w:val="00EA7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826DE"/>
    <w:pPr>
      <w:ind w:left="720"/>
      <w:contextualSpacing/>
    </w:pPr>
  </w:style>
  <w:style w:type="character" w:customStyle="1" w:styleId="FontStyle159">
    <w:name w:val="Font Style159"/>
    <w:uiPriority w:val="99"/>
    <w:rsid w:val="00EA74F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0">
    <w:name w:val="rvts0"/>
    <w:basedOn w:val="a1"/>
    <w:rsid w:val="00EA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1D9A-A236-4864-B7C3-AD8BB2F7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Хомяк Ольга Дмитрівна</cp:lastModifiedBy>
  <cp:revision>2</cp:revision>
  <cp:lastPrinted>2023-08-23T12:16:00Z</cp:lastPrinted>
  <dcterms:created xsi:type="dcterms:W3CDTF">2025-10-17T08:20:00Z</dcterms:created>
  <dcterms:modified xsi:type="dcterms:W3CDTF">2025-10-17T08:20:00Z</dcterms:modified>
</cp:coreProperties>
</file>